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9E7CDC" w:rsidRDefault="004368EC" w:rsidP="002D0A3F">
      <w:pPr>
        <w:tabs>
          <w:tab w:val="left" w:pos="567"/>
        </w:tabs>
        <w:spacing w:line="240" w:lineRule="auto"/>
        <w:jc w:val="center"/>
        <w:rPr>
          <w:rFonts w:ascii="Arial" w:hAnsi="Arial" w:cs="Arial"/>
          <w:b/>
          <w:sz w:val="36"/>
          <w:szCs w:val="28"/>
        </w:rPr>
      </w:pPr>
    </w:p>
    <w:p w14:paraId="6A1512E6" w14:textId="77777777" w:rsidR="008515D1" w:rsidRPr="008515D1" w:rsidRDefault="008515D1" w:rsidP="008515D1">
      <w:pPr>
        <w:pStyle w:val="Title"/>
        <w:rPr>
          <w:rFonts w:ascii="Arial" w:hAnsi="Arial" w:cs="Arial"/>
          <w:color w:val="000000"/>
          <w:sz w:val="36"/>
          <w:szCs w:val="36"/>
          <w:highlight w:val="yellow"/>
          <w:lang w:val="es-CR"/>
        </w:rPr>
      </w:pPr>
      <w:r w:rsidRPr="008515D1">
        <w:rPr>
          <w:rFonts w:ascii="Arial" w:hAnsi="Arial" w:cs="Arial"/>
          <w:sz w:val="36"/>
          <w:szCs w:val="36"/>
          <w:lang w:val="es-CR"/>
        </w:rPr>
        <w:t>Actitudes del personal docente universitario peruano hacia la actividad laboral en tiempos de postpandemia</w:t>
      </w:r>
    </w:p>
    <w:p w14:paraId="7BD34612" w14:textId="77777777" w:rsidR="008515D1" w:rsidRPr="009F3E72" w:rsidRDefault="008515D1" w:rsidP="008515D1">
      <w:pPr>
        <w:spacing w:line="240" w:lineRule="auto"/>
        <w:jc w:val="center"/>
        <w:rPr>
          <w:rFonts w:ascii="Arial" w:hAnsi="Arial" w:cs="Arial"/>
          <w:color w:val="000000"/>
          <w:sz w:val="28"/>
          <w:szCs w:val="28"/>
        </w:rPr>
      </w:pPr>
    </w:p>
    <w:p w14:paraId="5104E07A" w14:textId="77777777" w:rsidR="008515D1" w:rsidRDefault="008515D1" w:rsidP="008515D1">
      <w:pPr>
        <w:spacing w:line="240" w:lineRule="auto"/>
        <w:jc w:val="center"/>
        <w:rPr>
          <w:rFonts w:ascii="Arial" w:hAnsi="Arial" w:cs="Arial"/>
          <w:color w:val="000000"/>
          <w:sz w:val="28"/>
          <w:szCs w:val="28"/>
          <w:lang w:val="en-US"/>
        </w:rPr>
      </w:pPr>
      <w:r w:rsidRPr="008515D1">
        <w:rPr>
          <w:rFonts w:ascii="Arial" w:hAnsi="Arial" w:cs="Arial"/>
          <w:color w:val="000000"/>
          <w:sz w:val="28"/>
          <w:szCs w:val="28"/>
          <w:lang w:val="en-US"/>
        </w:rPr>
        <w:t xml:space="preserve">Peruvian university teachers' attitudes towards work in </w:t>
      </w:r>
    </w:p>
    <w:p w14:paraId="4582E822" w14:textId="1243E069" w:rsidR="008515D1" w:rsidRPr="008515D1" w:rsidRDefault="008515D1" w:rsidP="008515D1">
      <w:pPr>
        <w:spacing w:line="240" w:lineRule="auto"/>
        <w:jc w:val="center"/>
        <w:rPr>
          <w:rFonts w:ascii="Arial" w:hAnsi="Arial" w:cs="Arial"/>
          <w:color w:val="000000"/>
          <w:sz w:val="28"/>
          <w:szCs w:val="28"/>
          <w:lang w:val="en-US"/>
        </w:rPr>
      </w:pPr>
      <w:r w:rsidRPr="008515D1">
        <w:rPr>
          <w:rFonts w:ascii="Arial" w:hAnsi="Arial" w:cs="Arial"/>
          <w:color w:val="000000"/>
          <w:sz w:val="28"/>
          <w:szCs w:val="28"/>
          <w:lang w:val="en-US"/>
        </w:rPr>
        <w:t>post-pandemic times</w:t>
      </w:r>
    </w:p>
    <w:p w14:paraId="0D7F016C" w14:textId="0DA1E363" w:rsidR="00D20E74" w:rsidRPr="009E7CDC" w:rsidRDefault="00D20E74" w:rsidP="002D0A3F">
      <w:pPr>
        <w:tabs>
          <w:tab w:val="left" w:pos="567"/>
        </w:tabs>
        <w:autoSpaceDE w:val="0"/>
        <w:spacing w:line="240" w:lineRule="auto"/>
        <w:jc w:val="center"/>
        <w:rPr>
          <w:rFonts w:ascii="Arial" w:hAnsi="Arial" w:cs="Arial"/>
          <w:sz w:val="24"/>
          <w:szCs w:val="24"/>
          <w:lang w:val="en-US"/>
        </w:rPr>
      </w:pPr>
    </w:p>
    <w:p w14:paraId="3AF8B8F3" w14:textId="77777777" w:rsidR="007C7596" w:rsidRPr="009E7CDC" w:rsidRDefault="007C7596" w:rsidP="002D0A3F">
      <w:pPr>
        <w:tabs>
          <w:tab w:val="left" w:pos="567"/>
        </w:tabs>
        <w:autoSpaceDE w:val="0"/>
        <w:spacing w:line="240" w:lineRule="auto"/>
        <w:jc w:val="center"/>
        <w:rPr>
          <w:rFonts w:ascii="Arial" w:hAnsi="Arial" w:cs="Arial"/>
          <w:sz w:val="24"/>
          <w:szCs w:val="24"/>
          <w:lang w:val="en-US"/>
        </w:rPr>
      </w:pPr>
    </w:p>
    <w:p w14:paraId="5C664780" w14:textId="4D14ABCA" w:rsidR="009B601A" w:rsidRPr="009E7CDC" w:rsidRDefault="009B601A" w:rsidP="002D0A3F">
      <w:pPr>
        <w:tabs>
          <w:tab w:val="left" w:pos="567"/>
        </w:tabs>
        <w:autoSpaceDE w:val="0"/>
        <w:spacing w:line="240" w:lineRule="auto"/>
        <w:jc w:val="center"/>
        <w:rPr>
          <w:rFonts w:ascii="Arial" w:hAnsi="Arial" w:cs="Arial"/>
          <w:sz w:val="24"/>
          <w:szCs w:val="24"/>
          <w:lang w:val="en-US"/>
        </w:rPr>
      </w:pPr>
    </w:p>
    <w:p w14:paraId="2D0F500E" w14:textId="3F7F039A" w:rsidR="00CF285B" w:rsidRPr="009E7CDC" w:rsidRDefault="00CF285B" w:rsidP="002D0A3F">
      <w:pPr>
        <w:tabs>
          <w:tab w:val="left" w:pos="567"/>
        </w:tabs>
        <w:autoSpaceDE w:val="0"/>
        <w:spacing w:line="240" w:lineRule="auto"/>
        <w:jc w:val="center"/>
        <w:rPr>
          <w:rFonts w:ascii="Arial" w:hAnsi="Arial" w:cs="Arial"/>
          <w:sz w:val="24"/>
          <w:szCs w:val="24"/>
          <w:lang w:val="en-US"/>
        </w:rPr>
      </w:pPr>
    </w:p>
    <w:p w14:paraId="06B9EE9C" w14:textId="77777777" w:rsidR="00CF285B" w:rsidRPr="009E7CDC" w:rsidRDefault="00CF285B" w:rsidP="002D0A3F">
      <w:pPr>
        <w:tabs>
          <w:tab w:val="left" w:pos="567"/>
        </w:tabs>
        <w:autoSpaceDE w:val="0"/>
        <w:spacing w:line="240" w:lineRule="auto"/>
        <w:jc w:val="center"/>
        <w:rPr>
          <w:rFonts w:ascii="Arial" w:hAnsi="Arial" w:cs="Arial"/>
          <w:sz w:val="24"/>
          <w:szCs w:val="24"/>
          <w:lang w:val="en-US"/>
        </w:rPr>
      </w:pPr>
    </w:p>
    <w:p w14:paraId="5AD1ED56" w14:textId="77777777" w:rsidR="009B601A" w:rsidRPr="009E7CDC" w:rsidRDefault="009B601A" w:rsidP="002D0A3F">
      <w:pPr>
        <w:tabs>
          <w:tab w:val="left" w:pos="567"/>
        </w:tabs>
        <w:autoSpaceDE w:val="0"/>
        <w:spacing w:line="240" w:lineRule="auto"/>
        <w:jc w:val="center"/>
        <w:rPr>
          <w:rFonts w:ascii="Arial" w:hAnsi="Arial" w:cs="Arial"/>
          <w:sz w:val="24"/>
          <w:szCs w:val="24"/>
          <w:lang w:val="en-US"/>
        </w:rPr>
      </w:pPr>
    </w:p>
    <w:p w14:paraId="428AF567" w14:textId="2C7CBEBD" w:rsidR="00943323" w:rsidRPr="009F3E72" w:rsidRDefault="00D07F92" w:rsidP="002D0A3F">
      <w:pPr>
        <w:tabs>
          <w:tab w:val="left" w:pos="567"/>
          <w:tab w:val="center" w:pos="4561"/>
          <w:tab w:val="left" w:pos="6915"/>
          <w:tab w:val="left" w:pos="7275"/>
        </w:tabs>
        <w:spacing w:line="240" w:lineRule="auto"/>
        <w:jc w:val="left"/>
        <w:rPr>
          <w:rFonts w:ascii="Arial" w:hAnsi="Arial" w:cs="Arial"/>
          <w:b/>
          <w:color w:val="AEAAAA"/>
          <w:spacing w:val="25"/>
          <w:szCs w:val="22"/>
          <w:lang w:val="en-US"/>
        </w:rPr>
      </w:pPr>
      <w:r w:rsidRPr="009E7CDC">
        <w:rPr>
          <w:rFonts w:ascii="Arial" w:hAnsi="Arial" w:cs="Arial"/>
          <w:b/>
          <w:spacing w:val="-1"/>
          <w:szCs w:val="22"/>
          <w:lang w:val="en-US"/>
        </w:rPr>
        <w:tab/>
      </w:r>
      <w:r w:rsidRPr="009E7CDC">
        <w:rPr>
          <w:rFonts w:ascii="Arial" w:hAnsi="Arial" w:cs="Arial"/>
          <w:b/>
          <w:spacing w:val="-1"/>
          <w:szCs w:val="22"/>
          <w:lang w:val="en-US"/>
        </w:rPr>
        <w:tab/>
      </w:r>
      <w:proofErr w:type="spellStart"/>
      <w:r w:rsidR="00943323" w:rsidRPr="009F3E72">
        <w:rPr>
          <w:rFonts w:ascii="Arial" w:hAnsi="Arial" w:cs="Arial"/>
          <w:b/>
          <w:color w:val="AEAAAA"/>
          <w:spacing w:val="-1"/>
          <w:szCs w:val="22"/>
          <w:lang w:val="en-US"/>
        </w:rPr>
        <w:t>Volumen</w:t>
      </w:r>
      <w:proofErr w:type="spellEnd"/>
      <w:r w:rsidR="00943323" w:rsidRPr="009F3E72">
        <w:rPr>
          <w:rFonts w:ascii="Arial" w:hAnsi="Arial" w:cs="Arial"/>
          <w:b/>
          <w:color w:val="AEAAAA"/>
          <w:szCs w:val="22"/>
          <w:lang w:val="en-US"/>
        </w:rPr>
        <w:t xml:space="preserve"> </w:t>
      </w:r>
      <w:r w:rsidR="00713815" w:rsidRPr="009F3E72">
        <w:rPr>
          <w:rFonts w:ascii="Arial" w:hAnsi="Arial" w:cs="Arial"/>
          <w:b/>
          <w:color w:val="AEAAAA"/>
          <w:szCs w:val="22"/>
          <w:lang w:val="en-US"/>
        </w:rPr>
        <w:t>2</w:t>
      </w:r>
      <w:r w:rsidR="002C4BA5" w:rsidRPr="009F3E72">
        <w:rPr>
          <w:rFonts w:ascii="Arial" w:hAnsi="Arial" w:cs="Arial"/>
          <w:b/>
          <w:color w:val="AEAAAA"/>
          <w:szCs w:val="22"/>
          <w:lang w:val="en-US"/>
        </w:rPr>
        <w:t>3</w:t>
      </w:r>
      <w:r w:rsidR="00943323" w:rsidRPr="009F3E72">
        <w:rPr>
          <w:rFonts w:ascii="Arial" w:hAnsi="Arial" w:cs="Arial"/>
          <w:b/>
          <w:color w:val="AEAAAA"/>
          <w:spacing w:val="-2"/>
          <w:szCs w:val="22"/>
          <w:lang w:val="en-US"/>
        </w:rPr>
        <w:t>,</w:t>
      </w:r>
      <w:r w:rsidR="00943323" w:rsidRPr="009F3E72">
        <w:rPr>
          <w:rFonts w:ascii="Arial" w:hAnsi="Arial" w:cs="Arial"/>
          <w:b/>
          <w:color w:val="AEAAAA"/>
          <w:spacing w:val="-1"/>
          <w:szCs w:val="22"/>
          <w:lang w:val="en-US"/>
        </w:rPr>
        <w:t xml:space="preserve"> </w:t>
      </w:r>
      <w:proofErr w:type="spellStart"/>
      <w:r w:rsidR="00943323" w:rsidRPr="009F3E72">
        <w:rPr>
          <w:rFonts w:ascii="Arial" w:hAnsi="Arial" w:cs="Arial"/>
          <w:b/>
          <w:color w:val="AEAAAA"/>
          <w:spacing w:val="-1"/>
          <w:szCs w:val="22"/>
          <w:lang w:val="en-US"/>
        </w:rPr>
        <w:t>Número</w:t>
      </w:r>
      <w:proofErr w:type="spellEnd"/>
      <w:r w:rsidR="00943323" w:rsidRPr="009F3E72">
        <w:rPr>
          <w:rFonts w:ascii="Arial" w:hAnsi="Arial" w:cs="Arial"/>
          <w:b/>
          <w:color w:val="AEAAAA"/>
          <w:spacing w:val="-1"/>
          <w:szCs w:val="22"/>
          <w:lang w:val="en-US"/>
        </w:rPr>
        <w:t xml:space="preserve"> </w:t>
      </w:r>
      <w:r w:rsidR="00F101BF" w:rsidRPr="009F3E72">
        <w:rPr>
          <w:rFonts w:ascii="Arial" w:hAnsi="Arial" w:cs="Arial"/>
          <w:b/>
          <w:color w:val="AEAAAA"/>
          <w:spacing w:val="-1"/>
          <w:szCs w:val="22"/>
          <w:lang w:val="en-US"/>
        </w:rPr>
        <w:t>2</w:t>
      </w:r>
      <w:r w:rsidRPr="009F3E72">
        <w:rPr>
          <w:rFonts w:ascii="Arial" w:hAnsi="Arial" w:cs="Arial"/>
          <w:b/>
          <w:color w:val="AEAAAA"/>
          <w:spacing w:val="-1"/>
          <w:szCs w:val="22"/>
          <w:lang w:val="en-US"/>
        </w:rPr>
        <w:tab/>
      </w:r>
      <w:r w:rsidRPr="009F3E72">
        <w:rPr>
          <w:rFonts w:ascii="Arial" w:hAnsi="Arial" w:cs="Arial"/>
          <w:b/>
          <w:color w:val="AEAAAA"/>
          <w:spacing w:val="-1"/>
          <w:szCs w:val="22"/>
          <w:lang w:val="en-US"/>
        </w:rPr>
        <w:tab/>
      </w:r>
    </w:p>
    <w:p w14:paraId="67F53F3E" w14:textId="67BF7E55" w:rsidR="00943323" w:rsidRPr="006E5B1F" w:rsidRDefault="00F101BF" w:rsidP="002D0A3F">
      <w:pPr>
        <w:tabs>
          <w:tab w:val="left" w:pos="567"/>
        </w:tabs>
        <w:spacing w:line="240" w:lineRule="auto"/>
        <w:jc w:val="center"/>
        <w:rPr>
          <w:rFonts w:ascii="Arial" w:hAnsi="Arial" w:cs="Arial"/>
          <w:color w:val="AEAAAA"/>
          <w:spacing w:val="21"/>
          <w:szCs w:val="22"/>
          <w:lang w:val="en-US"/>
        </w:rPr>
      </w:pPr>
      <w:r w:rsidRPr="006E5B1F">
        <w:rPr>
          <w:rFonts w:ascii="Arial" w:hAnsi="Arial" w:cs="Arial"/>
          <w:color w:val="AEAAAA"/>
          <w:spacing w:val="-1"/>
          <w:szCs w:val="22"/>
          <w:lang w:val="en-US"/>
        </w:rPr>
        <w:t>Mayo - Agosto</w:t>
      </w:r>
    </w:p>
    <w:p w14:paraId="46880AA9" w14:textId="43254EFA" w:rsidR="00943323" w:rsidRPr="006E5B1F" w:rsidRDefault="000030BF" w:rsidP="002D0A3F">
      <w:pPr>
        <w:tabs>
          <w:tab w:val="left" w:pos="567"/>
        </w:tabs>
        <w:spacing w:line="240" w:lineRule="auto"/>
        <w:jc w:val="center"/>
        <w:rPr>
          <w:rFonts w:ascii="Arial" w:hAnsi="Arial" w:cs="Arial"/>
          <w:color w:val="AEAAAA"/>
          <w:spacing w:val="-1"/>
          <w:szCs w:val="22"/>
          <w:lang w:val="en-US"/>
        </w:rPr>
      </w:pPr>
      <w:r w:rsidRPr="006E5B1F">
        <w:rPr>
          <w:rFonts w:ascii="Arial" w:hAnsi="Arial" w:cs="Arial"/>
          <w:color w:val="AEAAAA"/>
          <w:spacing w:val="-1"/>
          <w:szCs w:val="22"/>
          <w:lang w:val="en-US"/>
        </w:rPr>
        <w:t xml:space="preserve">pp. </w:t>
      </w:r>
      <w:r w:rsidR="006B1509" w:rsidRPr="006E5B1F">
        <w:rPr>
          <w:rFonts w:ascii="Arial" w:hAnsi="Arial" w:cs="Arial"/>
          <w:color w:val="AEAAAA"/>
          <w:spacing w:val="-1"/>
          <w:szCs w:val="22"/>
          <w:lang w:val="en-US"/>
        </w:rPr>
        <w:t>1-</w:t>
      </w:r>
      <w:r w:rsidR="004B213E" w:rsidRPr="006E5B1F">
        <w:rPr>
          <w:rFonts w:ascii="Arial" w:hAnsi="Arial" w:cs="Arial"/>
          <w:color w:val="AEAAAA"/>
          <w:spacing w:val="-1"/>
          <w:szCs w:val="22"/>
          <w:lang w:val="en-US"/>
        </w:rPr>
        <w:t>25</w:t>
      </w:r>
    </w:p>
    <w:p w14:paraId="62995967" w14:textId="77777777" w:rsidR="00051752" w:rsidRPr="006E5B1F" w:rsidRDefault="00051752" w:rsidP="002D0A3F">
      <w:pPr>
        <w:tabs>
          <w:tab w:val="left" w:pos="567"/>
        </w:tabs>
        <w:spacing w:line="240" w:lineRule="auto"/>
        <w:jc w:val="center"/>
        <w:rPr>
          <w:rFonts w:ascii="Arial" w:eastAsia="Arial" w:hAnsi="Arial" w:cs="Arial"/>
          <w:color w:val="AEAAAA"/>
          <w:szCs w:val="22"/>
          <w:lang w:val="en-US"/>
        </w:rPr>
      </w:pPr>
    </w:p>
    <w:p w14:paraId="6C0DC6C4" w14:textId="77777777" w:rsidR="00943323" w:rsidRPr="006E5B1F" w:rsidRDefault="00943323" w:rsidP="002D0A3F">
      <w:pPr>
        <w:pStyle w:val="BodyText2"/>
        <w:tabs>
          <w:tab w:val="left" w:pos="567"/>
        </w:tabs>
        <w:spacing w:line="240" w:lineRule="auto"/>
        <w:jc w:val="center"/>
        <w:rPr>
          <w:rFonts w:cs="Arial"/>
          <w:color w:val="auto"/>
          <w:sz w:val="22"/>
          <w:szCs w:val="22"/>
          <w:lang w:val="en-US"/>
        </w:rPr>
      </w:pPr>
    </w:p>
    <w:p w14:paraId="678F3115" w14:textId="0F3388C4" w:rsidR="00EB7DF5" w:rsidRPr="006E5B1F" w:rsidRDefault="00EB7DF5" w:rsidP="002D0A3F">
      <w:pPr>
        <w:tabs>
          <w:tab w:val="left" w:pos="567"/>
        </w:tabs>
        <w:spacing w:line="240" w:lineRule="auto"/>
        <w:jc w:val="center"/>
        <w:rPr>
          <w:rFonts w:ascii="Arial" w:hAnsi="Arial" w:cs="Arial"/>
          <w:sz w:val="36"/>
          <w:szCs w:val="26"/>
          <w:lang w:val="en-US"/>
        </w:rPr>
      </w:pPr>
    </w:p>
    <w:p w14:paraId="5FA3450B" w14:textId="77777777" w:rsidR="00173C7A" w:rsidRPr="006E5B1F" w:rsidRDefault="00173C7A" w:rsidP="002D0A3F">
      <w:pPr>
        <w:tabs>
          <w:tab w:val="left" w:pos="567"/>
        </w:tabs>
        <w:spacing w:line="240" w:lineRule="auto"/>
        <w:jc w:val="center"/>
        <w:rPr>
          <w:rFonts w:ascii="Arial" w:hAnsi="Arial" w:cs="Arial"/>
          <w:color w:val="000000"/>
          <w:sz w:val="32"/>
          <w:szCs w:val="32"/>
          <w:lang w:val="en-US" w:eastAsia="es-CR"/>
        </w:rPr>
      </w:pPr>
    </w:p>
    <w:p w14:paraId="4C53A610" w14:textId="7FFDA2CF" w:rsidR="008515D1" w:rsidRPr="00A619AE" w:rsidRDefault="008515D1" w:rsidP="008515D1">
      <w:pPr>
        <w:spacing w:line="240" w:lineRule="auto"/>
        <w:ind w:left="60" w:right="115"/>
        <w:jc w:val="center"/>
        <w:rPr>
          <w:rFonts w:ascii="Times New Roman" w:hAnsi="Times New Roman"/>
          <w:sz w:val="32"/>
          <w:szCs w:val="32"/>
          <w:lang w:val="pt-BR" w:eastAsia="es-CR"/>
        </w:rPr>
      </w:pPr>
      <w:r w:rsidRPr="00A619AE">
        <w:rPr>
          <w:rFonts w:ascii="Arial" w:hAnsi="Arial" w:cs="Arial"/>
          <w:color w:val="000000"/>
          <w:sz w:val="32"/>
          <w:szCs w:val="32"/>
          <w:lang w:val="pt-BR" w:eastAsia="es-CR"/>
        </w:rPr>
        <w:t xml:space="preserve">Silvia </w:t>
      </w:r>
      <w:proofErr w:type="spellStart"/>
      <w:r w:rsidRPr="00A619AE">
        <w:rPr>
          <w:rFonts w:ascii="Arial" w:hAnsi="Arial" w:cs="Arial"/>
          <w:color w:val="000000"/>
          <w:sz w:val="32"/>
          <w:szCs w:val="32"/>
          <w:lang w:val="pt-BR" w:eastAsia="es-CR"/>
        </w:rPr>
        <w:t>Milagritos</w:t>
      </w:r>
      <w:proofErr w:type="spellEnd"/>
      <w:r w:rsidRPr="00A619AE">
        <w:rPr>
          <w:rFonts w:ascii="Arial" w:hAnsi="Arial" w:cs="Arial"/>
          <w:color w:val="000000"/>
          <w:sz w:val="32"/>
          <w:szCs w:val="32"/>
          <w:lang w:val="pt-BR" w:eastAsia="es-CR"/>
        </w:rPr>
        <w:t xml:space="preserve"> </w:t>
      </w:r>
      <w:proofErr w:type="spellStart"/>
      <w:r w:rsidRPr="00A619AE">
        <w:rPr>
          <w:rFonts w:ascii="Arial" w:hAnsi="Arial" w:cs="Arial"/>
          <w:color w:val="000000"/>
          <w:sz w:val="32"/>
          <w:szCs w:val="32"/>
          <w:lang w:val="pt-BR" w:eastAsia="es-CR"/>
        </w:rPr>
        <w:t>Bázan</w:t>
      </w:r>
      <w:proofErr w:type="spellEnd"/>
      <w:r w:rsidRPr="00A619AE">
        <w:rPr>
          <w:rFonts w:ascii="Arial" w:hAnsi="Arial" w:cs="Arial"/>
          <w:color w:val="000000"/>
          <w:sz w:val="32"/>
          <w:szCs w:val="32"/>
          <w:lang w:val="pt-BR" w:eastAsia="es-CR"/>
        </w:rPr>
        <w:t xml:space="preserve"> Velásquez</w:t>
      </w:r>
    </w:p>
    <w:p w14:paraId="40169BD0" w14:textId="20345D21" w:rsidR="008515D1" w:rsidRPr="00A619AE" w:rsidRDefault="008515D1" w:rsidP="008515D1">
      <w:pPr>
        <w:spacing w:line="240" w:lineRule="auto"/>
        <w:ind w:left="60" w:right="115"/>
        <w:jc w:val="center"/>
        <w:rPr>
          <w:rFonts w:ascii="Times New Roman" w:hAnsi="Times New Roman"/>
          <w:sz w:val="32"/>
          <w:szCs w:val="32"/>
          <w:lang w:val="pt-BR" w:eastAsia="es-CR"/>
        </w:rPr>
      </w:pPr>
      <w:proofErr w:type="spellStart"/>
      <w:r w:rsidRPr="00A619AE">
        <w:rPr>
          <w:rFonts w:ascii="Arial" w:hAnsi="Arial" w:cs="Arial"/>
          <w:color w:val="000000"/>
          <w:sz w:val="32"/>
          <w:szCs w:val="32"/>
          <w:lang w:val="pt-BR" w:eastAsia="es-CR"/>
        </w:rPr>
        <w:t>Lupita</w:t>
      </w:r>
      <w:proofErr w:type="spellEnd"/>
      <w:r w:rsidRPr="00A619AE">
        <w:rPr>
          <w:rFonts w:ascii="Arial" w:hAnsi="Arial" w:cs="Arial"/>
          <w:color w:val="000000"/>
          <w:sz w:val="32"/>
          <w:szCs w:val="32"/>
          <w:lang w:val="pt-BR" w:eastAsia="es-CR"/>
        </w:rPr>
        <w:t xml:space="preserve"> Esmeralda </w:t>
      </w:r>
      <w:proofErr w:type="spellStart"/>
      <w:r w:rsidRPr="00A619AE">
        <w:rPr>
          <w:rFonts w:ascii="Arial" w:hAnsi="Arial" w:cs="Arial"/>
          <w:color w:val="000000"/>
          <w:sz w:val="32"/>
          <w:szCs w:val="32"/>
          <w:lang w:val="pt-BR" w:eastAsia="es-CR"/>
        </w:rPr>
        <w:t>Arocutipa</w:t>
      </w:r>
      <w:proofErr w:type="spellEnd"/>
      <w:r w:rsidRPr="00A619AE">
        <w:rPr>
          <w:rFonts w:ascii="Arial" w:hAnsi="Arial" w:cs="Arial"/>
          <w:color w:val="000000"/>
          <w:sz w:val="32"/>
          <w:szCs w:val="32"/>
          <w:lang w:val="pt-BR" w:eastAsia="es-CR"/>
        </w:rPr>
        <w:t xml:space="preserve"> </w:t>
      </w:r>
      <w:proofErr w:type="spellStart"/>
      <w:r w:rsidRPr="00A619AE">
        <w:rPr>
          <w:rFonts w:ascii="Arial" w:hAnsi="Arial" w:cs="Arial"/>
          <w:color w:val="000000"/>
          <w:sz w:val="32"/>
          <w:szCs w:val="32"/>
          <w:lang w:val="pt-BR" w:eastAsia="es-CR"/>
        </w:rPr>
        <w:t>Huanacuni</w:t>
      </w:r>
      <w:proofErr w:type="spellEnd"/>
    </w:p>
    <w:p w14:paraId="19C2C2D7" w14:textId="66581F8B" w:rsidR="00840DCE" w:rsidRPr="00A619AE" w:rsidRDefault="008515D1" w:rsidP="008515D1">
      <w:pPr>
        <w:tabs>
          <w:tab w:val="left" w:pos="567"/>
        </w:tabs>
        <w:spacing w:line="240" w:lineRule="auto"/>
        <w:jc w:val="center"/>
        <w:rPr>
          <w:rFonts w:ascii="Arial" w:hAnsi="Arial" w:cs="Arial"/>
          <w:b/>
          <w:sz w:val="32"/>
          <w:szCs w:val="32"/>
          <w:lang w:val="pt-BR"/>
        </w:rPr>
      </w:pPr>
      <w:r w:rsidRPr="00A619AE">
        <w:rPr>
          <w:rFonts w:ascii="Arial" w:hAnsi="Arial" w:cs="Arial"/>
          <w:color w:val="000000"/>
          <w:sz w:val="32"/>
          <w:szCs w:val="32"/>
          <w:lang w:val="pt-BR" w:eastAsia="es-CR"/>
        </w:rPr>
        <w:t xml:space="preserve">Gilberto </w:t>
      </w:r>
      <w:proofErr w:type="spellStart"/>
      <w:r w:rsidRPr="00A619AE">
        <w:rPr>
          <w:rFonts w:ascii="Arial" w:hAnsi="Arial" w:cs="Arial"/>
          <w:color w:val="000000"/>
          <w:sz w:val="32"/>
          <w:szCs w:val="32"/>
          <w:lang w:val="pt-BR" w:eastAsia="es-CR"/>
        </w:rPr>
        <w:t>Platero</w:t>
      </w:r>
      <w:proofErr w:type="spellEnd"/>
      <w:r w:rsidRPr="00A619AE">
        <w:rPr>
          <w:rFonts w:ascii="Arial" w:hAnsi="Arial" w:cs="Arial"/>
          <w:color w:val="000000"/>
          <w:sz w:val="32"/>
          <w:szCs w:val="32"/>
          <w:lang w:val="pt-BR" w:eastAsia="es-CR"/>
        </w:rPr>
        <w:t xml:space="preserve"> </w:t>
      </w:r>
      <w:proofErr w:type="spellStart"/>
      <w:r w:rsidRPr="00A619AE">
        <w:rPr>
          <w:rFonts w:ascii="Arial" w:hAnsi="Arial" w:cs="Arial"/>
          <w:color w:val="000000"/>
          <w:sz w:val="32"/>
          <w:szCs w:val="32"/>
          <w:lang w:val="pt-BR" w:eastAsia="es-CR"/>
        </w:rPr>
        <w:t>Aratia</w:t>
      </w:r>
      <w:proofErr w:type="spellEnd"/>
    </w:p>
    <w:p w14:paraId="6BBDCABD" w14:textId="77777777" w:rsidR="00843752" w:rsidRPr="00A619AE" w:rsidRDefault="00843752" w:rsidP="002D0A3F">
      <w:pPr>
        <w:tabs>
          <w:tab w:val="left" w:pos="567"/>
        </w:tabs>
        <w:spacing w:line="240" w:lineRule="auto"/>
        <w:jc w:val="center"/>
        <w:rPr>
          <w:rFonts w:ascii="Arial" w:hAnsi="Arial" w:cs="Arial"/>
          <w:b/>
          <w:sz w:val="28"/>
          <w:szCs w:val="28"/>
          <w:lang w:val="pt-BR"/>
        </w:rPr>
      </w:pPr>
    </w:p>
    <w:p w14:paraId="4C741E98" w14:textId="77777777" w:rsidR="0086425D" w:rsidRPr="00A619AE" w:rsidRDefault="0086425D" w:rsidP="002D0A3F">
      <w:pPr>
        <w:tabs>
          <w:tab w:val="left" w:pos="567"/>
        </w:tabs>
        <w:spacing w:line="240" w:lineRule="auto"/>
        <w:jc w:val="center"/>
        <w:rPr>
          <w:rFonts w:ascii="Arial" w:hAnsi="Arial" w:cs="Arial"/>
          <w:b/>
          <w:sz w:val="28"/>
          <w:szCs w:val="28"/>
          <w:lang w:val="pt-BR"/>
        </w:rPr>
      </w:pPr>
    </w:p>
    <w:p w14:paraId="022F5110" w14:textId="77777777" w:rsidR="007C7596" w:rsidRPr="00A619AE" w:rsidRDefault="007C7596" w:rsidP="002D0A3F">
      <w:pPr>
        <w:tabs>
          <w:tab w:val="left" w:pos="567"/>
        </w:tabs>
        <w:spacing w:line="240" w:lineRule="auto"/>
        <w:jc w:val="center"/>
        <w:rPr>
          <w:rFonts w:ascii="Arial" w:hAnsi="Arial" w:cs="Arial"/>
          <w:b/>
          <w:sz w:val="28"/>
          <w:szCs w:val="28"/>
          <w:lang w:val="pt-BR"/>
        </w:rPr>
      </w:pPr>
    </w:p>
    <w:p w14:paraId="0455DA8E" w14:textId="77777777" w:rsidR="00134409" w:rsidRPr="006E5B1F" w:rsidRDefault="00134409" w:rsidP="002D0A3F">
      <w:pPr>
        <w:tabs>
          <w:tab w:val="left" w:pos="567"/>
        </w:tabs>
        <w:spacing w:line="240" w:lineRule="auto"/>
        <w:jc w:val="center"/>
        <w:rPr>
          <w:rFonts w:ascii="Arial" w:hAnsi="Arial" w:cs="Arial"/>
          <w:b/>
          <w:color w:val="8496B0"/>
          <w:sz w:val="24"/>
          <w:szCs w:val="28"/>
          <w:lang w:val="en-US"/>
        </w:rPr>
      </w:pPr>
      <w:proofErr w:type="spellStart"/>
      <w:r w:rsidRPr="006E5B1F">
        <w:rPr>
          <w:rFonts w:ascii="Arial" w:hAnsi="Arial" w:cs="Arial"/>
          <w:b/>
          <w:color w:val="8496B0"/>
          <w:sz w:val="24"/>
          <w:szCs w:val="28"/>
          <w:lang w:val="en-US"/>
        </w:rPr>
        <w:t>Citar</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este</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documento</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según</w:t>
      </w:r>
      <w:proofErr w:type="spellEnd"/>
      <w:r w:rsidRPr="006E5B1F">
        <w:rPr>
          <w:rFonts w:ascii="Arial" w:hAnsi="Arial" w:cs="Arial"/>
          <w:b/>
          <w:color w:val="8496B0"/>
          <w:sz w:val="24"/>
          <w:szCs w:val="28"/>
          <w:lang w:val="en-US"/>
        </w:rPr>
        <w:t xml:space="preserve"> </w:t>
      </w:r>
      <w:proofErr w:type="spellStart"/>
      <w:r w:rsidRPr="006E5B1F">
        <w:rPr>
          <w:rFonts w:ascii="Arial" w:hAnsi="Arial" w:cs="Arial"/>
          <w:b/>
          <w:color w:val="8496B0"/>
          <w:sz w:val="24"/>
          <w:szCs w:val="28"/>
          <w:lang w:val="en-US"/>
        </w:rPr>
        <w:t>modelo</w:t>
      </w:r>
      <w:proofErr w:type="spellEnd"/>
      <w:r w:rsidRPr="006E5B1F">
        <w:rPr>
          <w:rFonts w:ascii="Arial" w:hAnsi="Arial" w:cs="Arial"/>
          <w:b/>
          <w:color w:val="8496B0"/>
          <w:sz w:val="24"/>
          <w:szCs w:val="28"/>
          <w:lang w:val="en-US"/>
        </w:rPr>
        <w:t xml:space="preserve"> APA</w:t>
      </w:r>
    </w:p>
    <w:p w14:paraId="6CAE22A5" w14:textId="77777777" w:rsidR="00263C5C" w:rsidRPr="006E5B1F" w:rsidRDefault="00263C5C" w:rsidP="002D0A3F">
      <w:pPr>
        <w:tabs>
          <w:tab w:val="left" w:pos="567"/>
        </w:tabs>
        <w:spacing w:line="240" w:lineRule="auto"/>
        <w:jc w:val="center"/>
        <w:rPr>
          <w:rFonts w:ascii="Arial" w:hAnsi="Arial" w:cs="Arial"/>
          <w:b/>
          <w:color w:val="8496B0"/>
          <w:sz w:val="24"/>
          <w:szCs w:val="28"/>
          <w:lang w:val="en-US"/>
        </w:rPr>
      </w:pPr>
    </w:p>
    <w:p w14:paraId="6F740275" w14:textId="28DA35D3" w:rsidR="00851DD7" w:rsidRPr="009E7CDC" w:rsidRDefault="008515D1" w:rsidP="002D0A3F">
      <w:pPr>
        <w:tabs>
          <w:tab w:val="left" w:pos="567"/>
        </w:tabs>
        <w:autoSpaceDE w:val="0"/>
        <w:autoSpaceDN w:val="0"/>
        <w:adjustRightInd w:val="0"/>
        <w:spacing w:line="240" w:lineRule="auto"/>
        <w:ind w:left="567" w:hanging="567"/>
        <w:rPr>
          <w:rFonts w:ascii="Arial" w:hAnsi="Arial" w:cs="Arial"/>
        </w:rPr>
      </w:pPr>
      <w:proofErr w:type="spellStart"/>
      <w:r w:rsidRPr="006E5B1F">
        <w:rPr>
          <w:rFonts w:ascii="Arial" w:hAnsi="Arial" w:cs="Arial"/>
          <w:color w:val="8496B0" w:themeColor="text2" w:themeTint="99"/>
          <w:szCs w:val="28"/>
          <w:lang w:val="en-US"/>
        </w:rPr>
        <w:t>Bázan</w:t>
      </w:r>
      <w:proofErr w:type="spellEnd"/>
      <w:r w:rsidRPr="006E5B1F">
        <w:rPr>
          <w:rFonts w:ascii="Arial" w:hAnsi="Arial" w:cs="Arial"/>
          <w:color w:val="8496B0" w:themeColor="text2" w:themeTint="99"/>
          <w:szCs w:val="28"/>
          <w:lang w:val="en-US"/>
        </w:rPr>
        <w:t xml:space="preserve"> Velásquez, Silvia Milagritos., </w:t>
      </w:r>
      <w:proofErr w:type="spellStart"/>
      <w:r w:rsidRPr="006E5B1F">
        <w:rPr>
          <w:rFonts w:ascii="Arial" w:hAnsi="Arial" w:cs="Arial"/>
          <w:color w:val="8496B0" w:themeColor="text2" w:themeTint="99"/>
          <w:szCs w:val="28"/>
          <w:lang w:val="en-US"/>
        </w:rPr>
        <w:t>Arocutipa</w:t>
      </w:r>
      <w:proofErr w:type="spellEnd"/>
      <w:r w:rsidRPr="006E5B1F">
        <w:rPr>
          <w:rFonts w:ascii="Arial" w:hAnsi="Arial" w:cs="Arial"/>
          <w:color w:val="8496B0" w:themeColor="text2" w:themeTint="99"/>
          <w:szCs w:val="28"/>
          <w:lang w:val="en-US"/>
        </w:rPr>
        <w:t xml:space="preserve"> </w:t>
      </w:r>
      <w:proofErr w:type="spellStart"/>
      <w:r w:rsidRPr="006E5B1F">
        <w:rPr>
          <w:rFonts w:ascii="Arial" w:hAnsi="Arial" w:cs="Arial"/>
          <w:color w:val="8496B0" w:themeColor="text2" w:themeTint="99"/>
          <w:szCs w:val="28"/>
          <w:lang w:val="en-US"/>
        </w:rPr>
        <w:t>Huanacuni</w:t>
      </w:r>
      <w:proofErr w:type="spellEnd"/>
      <w:r w:rsidRPr="006E5B1F">
        <w:rPr>
          <w:rFonts w:ascii="Arial" w:hAnsi="Arial" w:cs="Arial"/>
          <w:color w:val="8496B0" w:themeColor="text2" w:themeTint="99"/>
          <w:szCs w:val="28"/>
          <w:lang w:val="en-US"/>
        </w:rPr>
        <w:t xml:space="preserve">, Lupita Esmeralda. y Platero </w:t>
      </w:r>
      <w:proofErr w:type="spellStart"/>
      <w:r w:rsidRPr="006E5B1F">
        <w:rPr>
          <w:rFonts w:ascii="Arial" w:hAnsi="Arial" w:cs="Arial"/>
          <w:color w:val="8496B0" w:themeColor="text2" w:themeTint="99"/>
          <w:szCs w:val="28"/>
          <w:lang w:val="en-US"/>
        </w:rPr>
        <w:t>Aratia</w:t>
      </w:r>
      <w:proofErr w:type="spellEnd"/>
      <w:r w:rsidRPr="006E5B1F">
        <w:rPr>
          <w:rFonts w:ascii="Arial" w:hAnsi="Arial" w:cs="Arial"/>
          <w:color w:val="8496B0" w:themeColor="text2" w:themeTint="99"/>
          <w:szCs w:val="28"/>
          <w:lang w:val="en-US"/>
        </w:rPr>
        <w:t>, Gilberto</w:t>
      </w:r>
      <w:r w:rsidR="00117BE0" w:rsidRPr="006E5B1F">
        <w:rPr>
          <w:rFonts w:ascii="Arial" w:hAnsi="Arial" w:cs="Arial"/>
          <w:color w:val="8496B0" w:themeColor="text2" w:themeTint="99"/>
          <w:szCs w:val="28"/>
          <w:lang w:val="en-US"/>
        </w:rPr>
        <w:t>.</w:t>
      </w:r>
      <w:r w:rsidR="00851DD7" w:rsidRPr="006E5B1F">
        <w:rPr>
          <w:rFonts w:ascii="Arial" w:hAnsi="Arial" w:cs="Arial"/>
          <w:color w:val="8496B0" w:themeColor="text2" w:themeTint="99"/>
          <w:szCs w:val="28"/>
          <w:lang w:val="en-US"/>
        </w:rPr>
        <w:t xml:space="preserve"> </w:t>
      </w:r>
      <w:r w:rsidR="00851DD7" w:rsidRPr="009E7CDC">
        <w:rPr>
          <w:rFonts w:ascii="Arial" w:hAnsi="Arial" w:cs="Arial"/>
          <w:color w:val="8496B0" w:themeColor="text2" w:themeTint="99"/>
          <w:szCs w:val="28"/>
        </w:rPr>
        <w:t>(</w:t>
      </w:r>
      <w:r w:rsidR="005B69C7" w:rsidRPr="009E7CDC">
        <w:rPr>
          <w:rFonts w:ascii="Arial" w:hAnsi="Arial" w:cs="Arial"/>
          <w:color w:val="8496B0" w:themeColor="text2" w:themeTint="99"/>
          <w:szCs w:val="28"/>
        </w:rPr>
        <w:t>202</w:t>
      </w:r>
      <w:r w:rsidR="00173C7A" w:rsidRPr="009E7CDC">
        <w:rPr>
          <w:rFonts w:ascii="Arial" w:hAnsi="Arial" w:cs="Arial"/>
          <w:color w:val="8496B0" w:themeColor="text2" w:themeTint="99"/>
          <w:szCs w:val="28"/>
        </w:rPr>
        <w:t>3</w:t>
      </w:r>
      <w:r w:rsidR="00851DD7" w:rsidRPr="009E7CDC">
        <w:rPr>
          <w:rFonts w:ascii="Arial" w:hAnsi="Arial" w:cs="Arial"/>
          <w:color w:val="8496B0" w:themeColor="text2" w:themeTint="99"/>
          <w:szCs w:val="28"/>
        </w:rPr>
        <w:t xml:space="preserve">). </w:t>
      </w:r>
      <w:r>
        <w:rPr>
          <w:rFonts w:ascii="Arial" w:hAnsi="Arial" w:cs="Arial"/>
          <w:color w:val="8496B0" w:themeColor="text2" w:themeTint="99"/>
          <w:szCs w:val="28"/>
        </w:rPr>
        <w:t>Actitudes del personal docente universitario peruano hacia la actividad laboral en tiempos de postpandemia</w:t>
      </w:r>
      <w:r w:rsidR="00843752" w:rsidRPr="009E7CDC">
        <w:rPr>
          <w:rFonts w:ascii="Arial" w:hAnsi="Arial" w:cs="Arial"/>
          <w:color w:val="8496B0" w:themeColor="text2" w:themeTint="99"/>
          <w:szCs w:val="28"/>
        </w:rPr>
        <w:t>.</w:t>
      </w:r>
      <w:r w:rsidR="00851DD7" w:rsidRPr="009E7CDC">
        <w:rPr>
          <w:rFonts w:ascii="Arial" w:hAnsi="Arial" w:cs="Arial"/>
          <w:color w:val="8496B0" w:themeColor="text2" w:themeTint="99"/>
          <w:szCs w:val="28"/>
        </w:rPr>
        <w:t xml:space="preserve"> </w:t>
      </w:r>
      <w:r w:rsidR="00851DD7" w:rsidRPr="009E7CDC">
        <w:rPr>
          <w:rFonts w:ascii="Arial" w:hAnsi="Arial" w:cs="Arial"/>
          <w:i/>
          <w:color w:val="8496B0" w:themeColor="text2" w:themeTint="99"/>
          <w:szCs w:val="28"/>
        </w:rPr>
        <w:t xml:space="preserve">Revista </w:t>
      </w:r>
      <w:r w:rsidR="00851DD7" w:rsidRPr="009E7CDC">
        <w:rPr>
          <w:rFonts w:ascii="Arial" w:hAnsi="Arial" w:cs="Arial"/>
          <w:i/>
          <w:color w:val="8496B0"/>
          <w:szCs w:val="28"/>
        </w:rPr>
        <w:t xml:space="preserve">Actualidades Investigativas en Educación, </w:t>
      </w:r>
      <w:r w:rsidR="005B69C7" w:rsidRPr="009E7CDC">
        <w:rPr>
          <w:rFonts w:ascii="Arial" w:hAnsi="Arial" w:cs="Arial"/>
          <w:i/>
          <w:color w:val="8496B0"/>
          <w:szCs w:val="28"/>
        </w:rPr>
        <w:t>2</w:t>
      </w:r>
      <w:r w:rsidR="00173C7A" w:rsidRPr="009E7CDC">
        <w:rPr>
          <w:rFonts w:ascii="Arial" w:hAnsi="Arial" w:cs="Arial"/>
          <w:i/>
          <w:color w:val="8496B0"/>
          <w:szCs w:val="28"/>
        </w:rPr>
        <w:t>3</w:t>
      </w:r>
      <w:r w:rsidR="00502030" w:rsidRPr="009E7CDC">
        <w:rPr>
          <w:rFonts w:ascii="Arial" w:hAnsi="Arial" w:cs="Arial"/>
          <w:color w:val="8496B0"/>
          <w:szCs w:val="28"/>
        </w:rPr>
        <w:t>(</w:t>
      </w:r>
      <w:r w:rsidR="00173C7A" w:rsidRPr="009E7CDC">
        <w:rPr>
          <w:rFonts w:ascii="Arial" w:hAnsi="Arial" w:cs="Arial"/>
          <w:color w:val="8496B0"/>
          <w:szCs w:val="28"/>
        </w:rPr>
        <w:t>1</w:t>
      </w:r>
      <w:r w:rsidR="00502030" w:rsidRPr="009E7CDC">
        <w:rPr>
          <w:rFonts w:ascii="Arial" w:hAnsi="Arial" w:cs="Arial"/>
          <w:color w:val="8496B0"/>
          <w:szCs w:val="28"/>
        </w:rPr>
        <w:t>), 1-</w:t>
      </w:r>
      <w:r w:rsidR="004B213E">
        <w:rPr>
          <w:rFonts w:ascii="Arial" w:hAnsi="Arial" w:cs="Arial"/>
          <w:color w:val="8496B0"/>
          <w:szCs w:val="28"/>
        </w:rPr>
        <w:t>25</w:t>
      </w:r>
      <w:r w:rsidR="00851DD7" w:rsidRPr="009E7CDC">
        <w:rPr>
          <w:rFonts w:ascii="Arial" w:hAnsi="Arial" w:cs="Arial"/>
          <w:color w:val="8496B0"/>
          <w:szCs w:val="28"/>
        </w:rPr>
        <w:t xml:space="preserve">. </w:t>
      </w:r>
      <w:proofErr w:type="spellStart"/>
      <w:r w:rsidR="00851DD7" w:rsidRPr="009E7CDC">
        <w:rPr>
          <w:rFonts w:ascii="Arial" w:hAnsi="Arial" w:cs="Arial"/>
          <w:color w:val="8496B0"/>
          <w:szCs w:val="28"/>
        </w:rPr>
        <w:t>Doi</w:t>
      </w:r>
      <w:proofErr w:type="spellEnd"/>
      <w:r w:rsidR="00851DD7" w:rsidRPr="009E7CDC">
        <w:rPr>
          <w:rFonts w:ascii="Arial" w:hAnsi="Arial" w:cs="Arial"/>
          <w:color w:val="8496B0"/>
          <w:szCs w:val="28"/>
        </w:rPr>
        <w:t>.</w:t>
      </w:r>
      <w:r w:rsidR="005342A5" w:rsidRPr="009E7CDC">
        <w:rPr>
          <w:rFonts w:ascii="Arial" w:hAnsi="Arial" w:cs="Arial"/>
        </w:rPr>
        <w:t xml:space="preserve"> </w:t>
      </w:r>
      <w:hyperlink r:id="rId11" w:history="1">
        <w:r w:rsidRPr="0022695F">
          <w:rPr>
            <w:rStyle w:val="Hyperlink"/>
            <w:rFonts w:ascii="Arial" w:hAnsi="Arial" w:cs="Arial"/>
          </w:rPr>
          <w:t>https://doi.org/10.15517/aie.v23i2.54181</w:t>
        </w:r>
      </w:hyperlink>
      <w:r>
        <w:rPr>
          <w:rFonts w:ascii="Arial" w:hAnsi="Arial" w:cs="Arial"/>
        </w:rPr>
        <w:t xml:space="preserve"> </w:t>
      </w:r>
    </w:p>
    <w:p w14:paraId="24BA30F5" w14:textId="77777777" w:rsidR="00CF285B" w:rsidRPr="009E7CDC" w:rsidRDefault="00CF285B" w:rsidP="002D0A3F">
      <w:pPr>
        <w:tabs>
          <w:tab w:val="left" w:pos="567"/>
        </w:tabs>
        <w:autoSpaceDE w:val="0"/>
        <w:autoSpaceDN w:val="0"/>
        <w:adjustRightInd w:val="0"/>
        <w:spacing w:line="240" w:lineRule="auto"/>
        <w:ind w:left="567" w:hanging="567"/>
        <w:rPr>
          <w:rFonts w:ascii="Arial" w:hAnsi="Arial" w:cs="Arial"/>
          <w:szCs w:val="28"/>
        </w:rPr>
      </w:pPr>
    </w:p>
    <w:p w14:paraId="116D2784" w14:textId="25D17EC2" w:rsidR="009E7CDC" w:rsidRPr="003B37FD" w:rsidRDefault="00CF285B" w:rsidP="004B213E">
      <w:pPr>
        <w:pStyle w:val="Title"/>
        <w:rPr>
          <w:rFonts w:ascii="Arial" w:hAnsi="Arial" w:cs="Arial"/>
          <w:color w:val="000000"/>
          <w:sz w:val="28"/>
          <w:szCs w:val="28"/>
          <w:highlight w:val="yellow"/>
          <w:lang w:val="es-CR"/>
        </w:rPr>
      </w:pPr>
      <w:bookmarkStart w:id="0" w:name="_gjdgxs" w:colFirst="0" w:colLast="0"/>
      <w:bookmarkStart w:id="1" w:name="_Hlk103246197"/>
      <w:bookmarkEnd w:id="0"/>
      <w:r w:rsidRPr="009E7CDC">
        <w:rPr>
          <w:rFonts w:ascii="Arial" w:eastAsia="Arial" w:hAnsi="Arial" w:cs="Arial"/>
          <w:lang w:val="es-CR"/>
        </w:rPr>
        <w:br w:type="page"/>
      </w:r>
      <w:bookmarkEnd w:id="1"/>
      <w:r w:rsidR="009E7CDC" w:rsidRPr="003B37FD">
        <w:rPr>
          <w:rFonts w:ascii="Arial" w:hAnsi="Arial" w:cs="Arial"/>
          <w:sz w:val="28"/>
          <w:szCs w:val="28"/>
          <w:lang w:val="es-CR"/>
        </w:rPr>
        <w:lastRenderedPageBreak/>
        <w:t xml:space="preserve">Actitudes del personal docente universitario peruano hacia la actividad laboral en tiempos de </w:t>
      </w:r>
      <w:r w:rsidR="009F3E72" w:rsidRPr="009F3E72">
        <w:rPr>
          <w:rFonts w:ascii="Arial" w:hAnsi="Arial" w:cs="Arial"/>
          <w:sz w:val="28"/>
          <w:szCs w:val="28"/>
          <w:lang w:val="es-CR"/>
        </w:rPr>
        <w:t>postpandemia</w:t>
      </w:r>
    </w:p>
    <w:p w14:paraId="2391BAF6" w14:textId="0B96D234" w:rsidR="009E7CDC" w:rsidRPr="009E7CDC" w:rsidRDefault="009E7CDC" w:rsidP="008515D1">
      <w:pPr>
        <w:spacing w:line="240" w:lineRule="auto"/>
        <w:jc w:val="center"/>
        <w:rPr>
          <w:rFonts w:ascii="Arial" w:hAnsi="Arial" w:cs="Arial"/>
          <w:color w:val="000000"/>
          <w:lang w:val="en-US"/>
        </w:rPr>
      </w:pPr>
      <w:r w:rsidRPr="009E7CDC">
        <w:rPr>
          <w:rFonts w:ascii="Arial" w:hAnsi="Arial" w:cs="Arial"/>
          <w:color w:val="000000"/>
          <w:lang w:val="en-US"/>
        </w:rPr>
        <w:t>Peruvian university teachers' attitudes towards work in post-pandemic times</w:t>
      </w:r>
    </w:p>
    <w:p w14:paraId="28BE3833" w14:textId="77D34D0D" w:rsidR="009E7CDC" w:rsidRDefault="009E7CDC" w:rsidP="008515D1">
      <w:pPr>
        <w:spacing w:line="240" w:lineRule="auto"/>
        <w:jc w:val="center"/>
        <w:rPr>
          <w:rFonts w:ascii="Arial" w:hAnsi="Arial" w:cs="Arial"/>
          <w:color w:val="000000"/>
          <w:highlight w:val="yellow"/>
          <w:lang w:val="en-US"/>
        </w:rPr>
      </w:pPr>
    </w:p>
    <w:p w14:paraId="0DB7FBB5" w14:textId="0D30609B" w:rsidR="008515D1" w:rsidRPr="008515D1" w:rsidRDefault="008515D1" w:rsidP="008515D1">
      <w:pPr>
        <w:spacing w:line="240" w:lineRule="auto"/>
        <w:ind w:left="60" w:right="115"/>
        <w:jc w:val="right"/>
        <w:rPr>
          <w:rFonts w:ascii="Times New Roman" w:hAnsi="Times New Roman"/>
          <w:sz w:val="28"/>
          <w:szCs w:val="28"/>
          <w:lang w:val="pt-BR" w:eastAsia="es-CR"/>
        </w:rPr>
      </w:pPr>
      <w:r w:rsidRPr="008515D1">
        <w:rPr>
          <w:rFonts w:ascii="Arial" w:hAnsi="Arial" w:cs="Arial"/>
          <w:i/>
          <w:iCs/>
          <w:color w:val="000000"/>
          <w:sz w:val="28"/>
          <w:szCs w:val="28"/>
          <w:lang w:val="pt-BR" w:eastAsia="es-CR"/>
        </w:rPr>
        <w:t xml:space="preserve">Silvia </w:t>
      </w:r>
      <w:proofErr w:type="spellStart"/>
      <w:r w:rsidRPr="008515D1">
        <w:rPr>
          <w:rFonts w:ascii="Arial" w:hAnsi="Arial" w:cs="Arial"/>
          <w:i/>
          <w:iCs/>
          <w:color w:val="000000"/>
          <w:sz w:val="28"/>
          <w:szCs w:val="28"/>
          <w:lang w:val="pt-BR" w:eastAsia="es-CR"/>
        </w:rPr>
        <w:t>Milagritos</w:t>
      </w:r>
      <w:proofErr w:type="spellEnd"/>
      <w:r w:rsidRPr="008515D1">
        <w:rPr>
          <w:rFonts w:ascii="Arial" w:hAnsi="Arial" w:cs="Arial"/>
          <w:i/>
          <w:iCs/>
          <w:color w:val="000000"/>
          <w:sz w:val="28"/>
          <w:szCs w:val="28"/>
          <w:lang w:val="pt-BR" w:eastAsia="es-CR"/>
        </w:rPr>
        <w:t xml:space="preserve"> </w:t>
      </w:r>
      <w:proofErr w:type="spellStart"/>
      <w:r w:rsidRPr="008515D1">
        <w:rPr>
          <w:rFonts w:ascii="Arial" w:hAnsi="Arial" w:cs="Arial"/>
          <w:i/>
          <w:iCs/>
          <w:color w:val="000000"/>
          <w:sz w:val="28"/>
          <w:szCs w:val="28"/>
          <w:lang w:val="pt-BR" w:eastAsia="es-CR"/>
        </w:rPr>
        <w:t>Bázan</w:t>
      </w:r>
      <w:proofErr w:type="spellEnd"/>
      <w:r w:rsidRPr="008515D1">
        <w:rPr>
          <w:rFonts w:ascii="Arial" w:hAnsi="Arial" w:cs="Arial"/>
          <w:i/>
          <w:iCs/>
          <w:color w:val="000000"/>
          <w:sz w:val="28"/>
          <w:szCs w:val="28"/>
          <w:lang w:val="pt-BR" w:eastAsia="es-CR"/>
        </w:rPr>
        <w:t xml:space="preserve"> Velásquez</w:t>
      </w:r>
      <w:r w:rsidRPr="008515D1">
        <w:rPr>
          <w:rFonts w:ascii="Arial" w:hAnsi="Arial" w:cs="Arial"/>
          <w:i/>
          <w:iCs/>
          <w:color w:val="000000"/>
          <w:sz w:val="28"/>
          <w:szCs w:val="28"/>
          <w:vertAlign w:val="superscript"/>
          <w:lang w:val="pt-BR" w:eastAsia="es-CR"/>
        </w:rPr>
        <w:t>1</w:t>
      </w:r>
    </w:p>
    <w:p w14:paraId="6640073F" w14:textId="122FD9A7" w:rsidR="008515D1" w:rsidRPr="008515D1" w:rsidRDefault="008515D1" w:rsidP="008515D1">
      <w:pPr>
        <w:spacing w:line="240" w:lineRule="auto"/>
        <w:ind w:left="60" w:right="115"/>
        <w:jc w:val="right"/>
        <w:rPr>
          <w:rFonts w:ascii="Times New Roman" w:hAnsi="Times New Roman"/>
          <w:sz w:val="28"/>
          <w:szCs w:val="28"/>
          <w:lang w:val="pt-BR" w:eastAsia="es-CR"/>
        </w:rPr>
      </w:pPr>
      <w:proofErr w:type="spellStart"/>
      <w:r w:rsidRPr="008515D1">
        <w:rPr>
          <w:rFonts w:ascii="Arial" w:hAnsi="Arial" w:cs="Arial"/>
          <w:i/>
          <w:iCs/>
          <w:color w:val="000000"/>
          <w:sz w:val="28"/>
          <w:szCs w:val="28"/>
          <w:lang w:val="pt-BR" w:eastAsia="es-CR"/>
        </w:rPr>
        <w:t>Lupita</w:t>
      </w:r>
      <w:proofErr w:type="spellEnd"/>
      <w:r w:rsidRPr="008515D1">
        <w:rPr>
          <w:rFonts w:ascii="Arial" w:hAnsi="Arial" w:cs="Arial"/>
          <w:i/>
          <w:iCs/>
          <w:color w:val="000000"/>
          <w:sz w:val="28"/>
          <w:szCs w:val="28"/>
          <w:lang w:val="pt-BR" w:eastAsia="es-CR"/>
        </w:rPr>
        <w:t xml:space="preserve"> Esmeralda </w:t>
      </w:r>
      <w:proofErr w:type="spellStart"/>
      <w:r w:rsidRPr="008515D1">
        <w:rPr>
          <w:rFonts w:ascii="Arial" w:hAnsi="Arial" w:cs="Arial"/>
          <w:i/>
          <w:iCs/>
          <w:color w:val="000000"/>
          <w:sz w:val="28"/>
          <w:szCs w:val="28"/>
          <w:lang w:val="pt-BR" w:eastAsia="es-CR"/>
        </w:rPr>
        <w:t>Arocutipa</w:t>
      </w:r>
      <w:proofErr w:type="spellEnd"/>
      <w:r w:rsidRPr="008515D1">
        <w:rPr>
          <w:rFonts w:ascii="Arial" w:hAnsi="Arial" w:cs="Arial"/>
          <w:i/>
          <w:iCs/>
          <w:color w:val="000000"/>
          <w:sz w:val="28"/>
          <w:szCs w:val="28"/>
          <w:lang w:val="pt-BR" w:eastAsia="es-CR"/>
        </w:rPr>
        <w:t xml:space="preserve"> Huanacuni</w:t>
      </w:r>
      <w:r w:rsidRPr="008515D1">
        <w:rPr>
          <w:rFonts w:ascii="Arial" w:hAnsi="Arial" w:cs="Arial"/>
          <w:i/>
          <w:iCs/>
          <w:color w:val="000000"/>
          <w:sz w:val="28"/>
          <w:szCs w:val="28"/>
          <w:vertAlign w:val="superscript"/>
          <w:lang w:val="pt-BR" w:eastAsia="es-CR"/>
        </w:rPr>
        <w:t>2</w:t>
      </w:r>
    </w:p>
    <w:p w14:paraId="003FE137" w14:textId="648A9C30" w:rsidR="008515D1" w:rsidRPr="008515D1" w:rsidRDefault="008515D1" w:rsidP="008515D1">
      <w:pPr>
        <w:spacing w:line="240" w:lineRule="auto"/>
        <w:ind w:right="115" w:firstLine="567"/>
        <w:jc w:val="right"/>
        <w:rPr>
          <w:rFonts w:ascii="Arial" w:hAnsi="Arial" w:cs="Arial"/>
          <w:color w:val="000000"/>
          <w:sz w:val="28"/>
          <w:szCs w:val="28"/>
          <w:highlight w:val="yellow"/>
          <w:lang w:val="pt-BR"/>
        </w:rPr>
      </w:pPr>
      <w:r w:rsidRPr="008515D1">
        <w:rPr>
          <w:rFonts w:ascii="Arial" w:hAnsi="Arial" w:cs="Arial"/>
          <w:i/>
          <w:iCs/>
          <w:color w:val="000000"/>
          <w:sz w:val="28"/>
          <w:szCs w:val="28"/>
          <w:lang w:val="pt-BR" w:eastAsia="es-CR"/>
        </w:rPr>
        <w:t xml:space="preserve">Gilberto </w:t>
      </w:r>
      <w:proofErr w:type="spellStart"/>
      <w:r w:rsidRPr="008515D1">
        <w:rPr>
          <w:rFonts w:ascii="Arial" w:hAnsi="Arial" w:cs="Arial"/>
          <w:i/>
          <w:iCs/>
          <w:color w:val="000000"/>
          <w:sz w:val="28"/>
          <w:szCs w:val="28"/>
          <w:lang w:val="pt-BR" w:eastAsia="es-CR"/>
        </w:rPr>
        <w:t>Platero</w:t>
      </w:r>
      <w:proofErr w:type="spellEnd"/>
      <w:r w:rsidRPr="008515D1">
        <w:rPr>
          <w:rFonts w:ascii="Arial" w:hAnsi="Arial" w:cs="Arial"/>
          <w:i/>
          <w:iCs/>
          <w:color w:val="000000"/>
          <w:sz w:val="28"/>
          <w:szCs w:val="28"/>
          <w:lang w:val="pt-BR" w:eastAsia="es-CR"/>
        </w:rPr>
        <w:t xml:space="preserve"> Aratia</w:t>
      </w:r>
      <w:r w:rsidRPr="008515D1">
        <w:rPr>
          <w:rFonts w:ascii="Arial" w:hAnsi="Arial" w:cs="Arial"/>
          <w:color w:val="000000"/>
          <w:sz w:val="28"/>
          <w:szCs w:val="28"/>
          <w:vertAlign w:val="superscript"/>
          <w:lang w:val="pt-BR" w:eastAsia="es-CR"/>
        </w:rPr>
        <w:t>3</w:t>
      </w:r>
    </w:p>
    <w:p w14:paraId="247EC549" w14:textId="3098568D" w:rsidR="009E7CDC" w:rsidRPr="008515D1" w:rsidRDefault="009E7CDC" w:rsidP="003B37FD">
      <w:pPr>
        <w:spacing w:line="240" w:lineRule="auto"/>
        <w:ind w:firstLine="567"/>
        <w:rPr>
          <w:rFonts w:ascii="Arial" w:hAnsi="Arial" w:cs="Arial"/>
          <w:color w:val="000000"/>
          <w:highlight w:val="yellow"/>
          <w:lang w:val="pt-BR"/>
        </w:rPr>
      </w:pPr>
    </w:p>
    <w:p w14:paraId="0B9937B8" w14:textId="77777777" w:rsidR="00BD4E2F" w:rsidRDefault="00BD4E2F" w:rsidP="00BD4E2F">
      <w:pPr>
        <w:spacing w:line="240" w:lineRule="auto"/>
        <w:rPr>
          <w:rFonts w:ascii="Arial" w:hAnsi="Arial" w:cs="Arial"/>
          <w:i/>
          <w:iCs/>
          <w:color w:val="000000"/>
          <w:sz w:val="18"/>
          <w:szCs w:val="16"/>
        </w:rPr>
      </w:pPr>
      <w:r>
        <w:rPr>
          <w:rFonts w:ascii="Arial" w:hAnsi="Arial" w:cs="Arial"/>
          <w:b/>
          <w:bCs/>
          <w:i/>
          <w:iCs/>
          <w:color w:val="000000"/>
          <w:sz w:val="18"/>
          <w:szCs w:val="16"/>
        </w:rPr>
        <w:t>Resumen</w:t>
      </w:r>
      <w:r>
        <w:rPr>
          <w:rFonts w:ascii="Arial" w:hAnsi="Arial" w:cs="Arial"/>
          <w:i/>
          <w:iCs/>
          <w:color w:val="000000"/>
          <w:sz w:val="18"/>
          <w:szCs w:val="16"/>
        </w:rPr>
        <w:t>: La educación universitaria ha cambiado de manera sustancial en funció</w:t>
      </w:r>
      <w:r>
        <w:rPr>
          <w:rFonts w:ascii="Arial" w:hAnsi="Arial" w:cs="Arial"/>
          <w:i/>
          <w:iCs/>
          <w:sz w:val="18"/>
          <w:szCs w:val="16"/>
        </w:rPr>
        <w:t>n de las co</w:t>
      </w:r>
      <w:r>
        <w:rPr>
          <w:rFonts w:ascii="Arial" w:hAnsi="Arial" w:cs="Arial"/>
          <w:i/>
          <w:iCs/>
          <w:color w:val="000000"/>
          <w:sz w:val="18"/>
          <w:szCs w:val="16"/>
        </w:rPr>
        <w:t>ndiciones exigidas por la emergencia sanitaria. El estudio tuvo el propósito de identificar las actitudes del personal docente universitario peruano hacia la actividad laboral, en tiempos de postpandemia, en una universidad pública de Tacna, Perú. S</w:t>
      </w:r>
      <w:r>
        <w:rPr>
          <w:rFonts w:ascii="Arial" w:eastAsia="sans-serif" w:hAnsi="Arial" w:cs="Arial"/>
          <w:i/>
          <w:iCs/>
          <w:sz w:val="18"/>
          <w:szCs w:val="16"/>
          <w:shd w:val="clear" w:color="auto" w:fill="FFFFFF"/>
        </w:rPr>
        <w:t>e desarrolló en el segundo semestre del año académico 2021.</w:t>
      </w:r>
      <w:r>
        <w:rPr>
          <w:rFonts w:ascii="Arial" w:hAnsi="Arial" w:cs="Arial"/>
          <w:i/>
          <w:iCs/>
          <w:color w:val="000000"/>
          <w:sz w:val="18"/>
          <w:szCs w:val="16"/>
        </w:rPr>
        <w:t xml:space="preserve"> La investigación se enmarcó en el enfoque cuantitativo, investigación exploratoria descriptiva, diseño no experimental transversal. Se contó con una muestra de 32 madres docentes universitarias y 42 padres docentes universitarios. El cuestionario fue asignado e implementado en línea. Se le aplicó validez de contenido y obtuvo una confiabilidad alta. Los resultados reflejaron que los docentes padres universitarios presentaron un nivel de actitud favorables en las dimensiones cognitiva, afectiva y conductual, mientras que las docentes madres universitarias presentaron un nivel de actitud desfavorables en las dimensiones cognitiva, afectiva y conductual, por la carencia de apoyo, producto del aislamiento social que ha llevado a configurar un contexto </w:t>
      </w:r>
      <w:proofErr w:type="spellStart"/>
      <w:r>
        <w:rPr>
          <w:rFonts w:ascii="Arial" w:hAnsi="Arial" w:cs="Arial"/>
          <w:i/>
          <w:iCs/>
          <w:color w:val="000000"/>
          <w:sz w:val="18"/>
          <w:szCs w:val="16"/>
        </w:rPr>
        <w:t>postpandémico</w:t>
      </w:r>
      <w:proofErr w:type="spellEnd"/>
      <w:r>
        <w:rPr>
          <w:rFonts w:ascii="Arial" w:hAnsi="Arial" w:cs="Arial"/>
          <w:i/>
          <w:iCs/>
          <w:color w:val="000000"/>
          <w:sz w:val="18"/>
          <w:szCs w:val="16"/>
        </w:rPr>
        <w:t xml:space="preserve"> feminizado</w:t>
      </w:r>
      <w:r>
        <w:rPr>
          <w:rFonts w:ascii="Arial" w:hAnsi="Arial" w:cs="Arial"/>
          <w:i/>
          <w:iCs/>
          <w:color w:val="000000"/>
          <w:sz w:val="18"/>
          <w:szCs w:val="16"/>
          <w:lang w:val="es-ES"/>
        </w:rPr>
        <w:t xml:space="preserve"> que responde a los cambios provocados por la emergencia sanitaria y el tránsito de la educación presencial a la remota en emergencia </w:t>
      </w:r>
      <w:r>
        <w:rPr>
          <w:rFonts w:ascii="Arial" w:hAnsi="Arial" w:cs="Arial"/>
          <w:i/>
          <w:iCs/>
          <w:color w:val="000000"/>
          <w:sz w:val="18"/>
          <w:szCs w:val="16"/>
        </w:rPr>
        <w:t>. Es neces</w:t>
      </w:r>
      <w:r>
        <w:rPr>
          <w:rFonts w:ascii="Arial" w:hAnsi="Arial" w:cs="Arial"/>
          <w:i/>
          <w:iCs/>
          <w:sz w:val="18"/>
          <w:szCs w:val="16"/>
        </w:rPr>
        <w:t xml:space="preserve">aria la reconstrucción de las prácticas de las labores, en relación con la docencia, investigación, extensión, gestión y trabajo </w:t>
      </w:r>
      <w:r>
        <w:rPr>
          <w:rFonts w:ascii="Arial" w:hAnsi="Arial" w:cs="Arial"/>
          <w:i/>
          <w:iCs/>
          <w:color w:val="000000"/>
          <w:sz w:val="18"/>
          <w:szCs w:val="16"/>
        </w:rPr>
        <w:t>doméstico, bajo una nueva normalidad de la realidad</w:t>
      </w:r>
      <w:r>
        <w:rPr>
          <w:rFonts w:ascii="Arial" w:hAnsi="Arial" w:cs="Arial"/>
          <w:i/>
          <w:iCs/>
          <w:sz w:val="18"/>
          <w:szCs w:val="16"/>
        </w:rPr>
        <w:t>,</w:t>
      </w:r>
      <w:r>
        <w:rPr>
          <w:rFonts w:ascii="Arial" w:hAnsi="Arial" w:cs="Arial"/>
          <w:i/>
          <w:iCs/>
          <w:color w:val="000000"/>
          <w:sz w:val="18"/>
          <w:szCs w:val="16"/>
        </w:rPr>
        <w:t xml:space="preserve"> con el objeto de proporcionar bienestar y salud al personal docente universitario.</w:t>
      </w:r>
    </w:p>
    <w:p w14:paraId="0FFB4D76" w14:textId="77777777" w:rsidR="00BD4E2F" w:rsidRDefault="00BD4E2F" w:rsidP="00BD4E2F">
      <w:pPr>
        <w:spacing w:line="240" w:lineRule="auto"/>
        <w:ind w:firstLine="567"/>
        <w:rPr>
          <w:rFonts w:ascii="Arial" w:hAnsi="Arial" w:cs="Arial"/>
          <w:i/>
          <w:iCs/>
          <w:color w:val="000000"/>
          <w:sz w:val="18"/>
          <w:szCs w:val="16"/>
        </w:rPr>
      </w:pPr>
    </w:p>
    <w:p w14:paraId="36D76383" w14:textId="77777777" w:rsidR="00BD4E2F" w:rsidRDefault="00BD4E2F" w:rsidP="00BD4E2F">
      <w:pPr>
        <w:spacing w:line="240" w:lineRule="auto"/>
        <w:rPr>
          <w:rFonts w:ascii="Arial" w:hAnsi="Arial" w:cs="Arial"/>
          <w:i/>
          <w:iCs/>
          <w:color w:val="000000"/>
          <w:sz w:val="18"/>
          <w:szCs w:val="16"/>
        </w:rPr>
      </w:pPr>
      <w:r>
        <w:rPr>
          <w:rFonts w:ascii="Arial" w:hAnsi="Arial" w:cs="Arial"/>
          <w:b/>
          <w:bCs/>
          <w:i/>
          <w:iCs/>
          <w:color w:val="000000"/>
          <w:sz w:val="18"/>
          <w:szCs w:val="16"/>
        </w:rPr>
        <w:t>Palabras clave</w:t>
      </w:r>
      <w:r>
        <w:rPr>
          <w:rFonts w:ascii="Arial" w:hAnsi="Arial" w:cs="Arial"/>
          <w:i/>
          <w:iCs/>
          <w:color w:val="000000"/>
          <w:sz w:val="18"/>
          <w:szCs w:val="16"/>
        </w:rPr>
        <w:t>: actitud docente, educación a distancia, empleo femenino, pandemia.</w:t>
      </w:r>
    </w:p>
    <w:p w14:paraId="0011628C" w14:textId="77777777" w:rsidR="00BD4E2F" w:rsidRDefault="00BD4E2F" w:rsidP="00BD4E2F">
      <w:pPr>
        <w:spacing w:line="240" w:lineRule="auto"/>
        <w:ind w:firstLine="567"/>
        <w:rPr>
          <w:rFonts w:ascii="Arial" w:hAnsi="Arial" w:cs="Arial"/>
          <w:i/>
          <w:iCs/>
          <w:color w:val="000000"/>
          <w:sz w:val="20"/>
        </w:rPr>
      </w:pPr>
    </w:p>
    <w:p w14:paraId="35FE530D" w14:textId="77777777" w:rsidR="00BD4E2F" w:rsidRDefault="00BD4E2F" w:rsidP="00BD4E2F">
      <w:pPr>
        <w:spacing w:line="240" w:lineRule="auto"/>
        <w:rPr>
          <w:rFonts w:ascii="Arial" w:hAnsi="Arial"/>
          <w:i/>
          <w:iCs/>
          <w:color w:val="000000"/>
          <w:sz w:val="18"/>
          <w:szCs w:val="16"/>
          <w:lang w:val="en-US"/>
        </w:rPr>
      </w:pPr>
      <w:r>
        <w:rPr>
          <w:rFonts w:ascii="Arial" w:hAnsi="Arial" w:cs="Arial"/>
          <w:b/>
          <w:bCs/>
          <w:i/>
          <w:iCs/>
          <w:color w:val="000000"/>
          <w:sz w:val="18"/>
          <w:szCs w:val="16"/>
          <w:lang w:val="en-US"/>
        </w:rPr>
        <w:t>Abstract</w:t>
      </w:r>
      <w:r>
        <w:rPr>
          <w:rFonts w:ascii="Arial" w:hAnsi="Arial" w:cs="Arial"/>
          <w:i/>
          <w:iCs/>
          <w:color w:val="000000"/>
          <w:sz w:val="18"/>
          <w:szCs w:val="16"/>
          <w:lang w:val="en-US"/>
        </w:rPr>
        <w:t xml:space="preserve">: </w:t>
      </w:r>
      <w:r>
        <w:rPr>
          <w:rFonts w:ascii="Arial" w:hAnsi="Arial"/>
          <w:i/>
          <w:iCs/>
          <w:color w:val="000000"/>
          <w:sz w:val="18"/>
          <w:szCs w:val="16"/>
          <w:lang w:val="en-US"/>
        </w:rPr>
        <w:t xml:space="preserve">University education has changed substantially as a function of the conditions required by the health emergency. The purpose of the study was to identify the attitudes of Peruvian university teaching staff towards work activity, in post-pandemic times, in a public university in Tacna, Peru. It was carried out in the second semester of the 2021 academic year. The research was framed in the quantitative approach, descriptive exploratory research, non-experimental cross-sectional design. There was a sample of 32 university teaching mothers and 42 university teaching fathers. The questionnaire was assigned and implemented online. Content validity was applied and obtained a high reliability. The results showed that university parent teachers presented a favorable attitude level in the cognitive, affective and behavioral dimensions, while university mother teachers presented an unfavorable attitude level in the cognitive, affective and behavioral dimensions, due to the lack of support, product of the social isolation that has led to configure a post-pandemic feminized context that responds to the changes caused by the health emergency and the transition from face-to-face education to remote education in emergency. It is necessary the reconstruction of work practices, in relation to teaching, research, extension, management and domestic work, under a new normality of reality, </w:t>
      </w:r>
      <w:proofErr w:type="gramStart"/>
      <w:r>
        <w:rPr>
          <w:rFonts w:ascii="Arial" w:hAnsi="Arial"/>
          <w:i/>
          <w:iCs/>
          <w:color w:val="000000"/>
          <w:sz w:val="18"/>
          <w:szCs w:val="16"/>
          <w:lang w:val="en-US"/>
        </w:rPr>
        <w:t>in order to</w:t>
      </w:r>
      <w:proofErr w:type="gramEnd"/>
      <w:r>
        <w:rPr>
          <w:rFonts w:ascii="Arial" w:hAnsi="Arial"/>
          <w:i/>
          <w:iCs/>
          <w:color w:val="000000"/>
          <w:sz w:val="18"/>
          <w:szCs w:val="16"/>
          <w:lang w:val="en-US"/>
        </w:rPr>
        <w:t xml:space="preserve"> provide welfare and health to university teaching staff.</w:t>
      </w:r>
    </w:p>
    <w:p w14:paraId="78C4EA6B" w14:textId="77777777" w:rsidR="00BD4E2F" w:rsidRDefault="00BD4E2F" w:rsidP="00BD4E2F">
      <w:pPr>
        <w:spacing w:line="240" w:lineRule="auto"/>
        <w:rPr>
          <w:rFonts w:ascii="Arial" w:hAnsi="Arial" w:cs="Arial"/>
          <w:i/>
          <w:iCs/>
          <w:color w:val="000000"/>
          <w:sz w:val="18"/>
          <w:szCs w:val="16"/>
          <w:lang w:val="en-US"/>
        </w:rPr>
      </w:pPr>
    </w:p>
    <w:p w14:paraId="35620A66" w14:textId="77777777" w:rsidR="00BD4E2F" w:rsidRDefault="00BD4E2F" w:rsidP="00BD4E2F">
      <w:pPr>
        <w:spacing w:line="240" w:lineRule="auto"/>
        <w:rPr>
          <w:rFonts w:ascii="Arial" w:hAnsi="Arial" w:cs="Arial"/>
          <w:i/>
          <w:iCs/>
          <w:color w:val="000000"/>
          <w:sz w:val="18"/>
          <w:szCs w:val="16"/>
          <w:lang w:val="en-US"/>
        </w:rPr>
      </w:pPr>
      <w:r>
        <w:rPr>
          <w:rFonts w:ascii="Arial" w:hAnsi="Arial" w:cs="Arial"/>
          <w:b/>
          <w:bCs/>
          <w:i/>
          <w:iCs/>
          <w:color w:val="000000"/>
          <w:sz w:val="18"/>
          <w:szCs w:val="16"/>
          <w:lang w:val="en-US"/>
        </w:rPr>
        <w:t>Key words</w:t>
      </w:r>
      <w:r>
        <w:rPr>
          <w:rFonts w:ascii="Arial" w:hAnsi="Arial" w:cs="Arial"/>
          <w:i/>
          <w:iCs/>
          <w:color w:val="000000"/>
          <w:sz w:val="18"/>
          <w:szCs w:val="16"/>
          <w:lang w:val="en-US"/>
        </w:rPr>
        <w:t>: teaching attitude, distance education, female employment, pandemic.</w:t>
      </w:r>
    </w:p>
    <w:p w14:paraId="50009F15" w14:textId="7E6DAB49" w:rsidR="003B37FD" w:rsidRPr="003F0121" w:rsidRDefault="0043540A">
      <w:pPr>
        <w:spacing w:line="240" w:lineRule="auto"/>
        <w:jc w:val="left"/>
        <w:rPr>
          <w:rFonts w:ascii="Arial" w:hAnsi="Arial" w:cs="Arial"/>
          <w:b/>
          <w:i/>
          <w:sz w:val="24"/>
          <w:lang w:val="en-US"/>
        </w:rPr>
      </w:pPr>
      <w:r w:rsidRPr="003B37FD">
        <w:rPr>
          <w:rFonts w:cs="Arial"/>
          <w:noProof/>
        </w:rPr>
        <mc:AlternateContent>
          <mc:Choice Requires="wps">
            <w:drawing>
              <wp:anchor distT="45720" distB="45720" distL="114300" distR="114300" simplePos="0" relativeHeight="251662338" behindDoc="0" locked="0" layoutInCell="1" allowOverlap="1" wp14:anchorId="1FCD62F5" wp14:editId="442A3DBC">
                <wp:simplePos x="0" y="0"/>
                <wp:positionH relativeFrom="margin">
                  <wp:posOffset>-41910</wp:posOffset>
                </wp:positionH>
                <wp:positionV relativeFrom="paragraph">
                  <wp:posOffset>434975</wp:posOffset>
                </wp:positionV>
                <wp:extent cx="4732655" cy="172402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1724025"/>
                        </a:xfrm>
                        <a:prstGeom prst="rect">
                          <a:avLst/>
                        </a:prstGeom>
                        <a:solidFill>
                          <a:srgbClr val="FFFFFF"/>
                        </a:solidFill>
                        <a:ln w="9525">
                          <a:noFill/>
                          <a:miter lim="800000"/>
                          <a:headEnd/>
                          <a:tailEnd/>
                        </a:ln>
                      </wps:spPr>
                      <wps:txbx>
                        <w:txbxContent>
                          <w:p w14:paraId="01F3CB78" w14:textId="0FF442B0" w:rsidR="003F0121" w:rsidRPr="003F0121" w:rsidRDefault="003B37FD" w:rsidP="003F0121">
                            <w:pPr>
                              <w:pStyle w:val="NormalWeb"/>
                              <w:pBdr>
                                <w:top w:val="single" w:sz="4" w:space="1" w:color="auto"/>
                              </w:pBdr>
                              <w:spacing w:before="0" w:after="0" w:afterAutospacing="0"/>
                              <w:ind w:left="118" w:right="113" w:hanging="118"/>
                              <w:jc w:val="both"/>
                              <w:rPr>
                                <w:rFonts w:ascii="Arial" w:hAnsi="Arial" w:cs="Arial"/>
                                <w:i/>
                                <w:iCs/>
                                <w:sz w:val="18"/>
                                <w:szCs w:val="18"/>
                              </w:rPr>
                            </w:pPr>
                            <w:r w:rsidRPr="003F0121">
                              <w:rPr>
                                <w:rFonts w:ascii="Arial" w:hAnsi="Arial" w:cs="Arial"/>
                                <w:i/>
                                <w:iCs/>
                                <w:sz w:val="18"/>
                                <w:szCs w:val="18"/>
                                <w:vertAlign w:val="superscript"/>
                              </w:rPr>
                              <w:t>1</w:t>
                            </w:r>
                            <w:r w:rsidR="008515D1" w:rsidRPr="003F0121">
                              <w:rPr>
                                <w:rFonts w:ascii="Arial" w:hAnsi="Arial" w:cs="Arial"/>
                                <w:i/>
                                <w:iCs/>
                                <w:sz w:val="18"/>
                                <w:szCs w:val="18"/>
                              </w:rPr>
                              <w:t xml:space="preserve"> </w:t>
                            </w:r>
                            <w:r w:rsidR="003F0121" w:rsidRPr="003F0121">
                              <w:rPr>
                                <w:rFonts w:ascii="Arial" w:hAnsi="Arial" w:cs="Arial"/>
                                <w:i/>
                                <w:iCs/>
                                <w:sz w:val="18"/>
                                <w:szCs w:val="18"/>
                              </w:rPr>
                              <w:t>Docente</w:t>
                            </w:r>
                            <w:r w:rsidR="003F0121" w:rsidRPr="003F0121">
                              <w:rPr>
                                <w:rStyle w:val="apple-tab-span"/>
                                <w:rFonts w:ascii="Arial" w:hAnsi="Arial" w:cs="Arial"/>
                                <w:i/>
                                <w:iCs/>
                                <w:sz w:val="18"/>
                                <w:szCs w:val="18"/>
                              </w:rPr>
                              <w:t xml:space="preserve"> de la </w:t>
                            </w:r>
                            <w:r w:rsidR="003F0121" w:rsidRPr="003F0121">
                              <w:rPr>
                                <w:rFonts w:ascii="Arial" w:hAnsi="Arial" w:cs="Arial"/>
                                <w:i/>
                                <w:iCs/>
                                <w:sz w:val="18"/>
                                <w:szCs w:val="18"/>
                              </w:rPr>
                              <w:t>Universidad Nacional Jorge Basadre Grohmann</w:t>
                            </w:r>
                            <w:r w:rsidR="003F0121">
                              <w:rPr>
                                <w:rFonts w:ascii="Arial" w:hAnsi="Arial" w:cs="Arial"/>
                                <w:i/>
                                <w:iCs/>
                                <w:sz w:val="16"/>
                                <w:szCs w:val="16"/>
                              </w:rPr>
                              <w:t>,</w:t>
                            </w:r>
                            <w:r w:rsidR="003F0121" w:rsidRPr="003F0121">
                              <w:rPr>
                                <w:rFonts w:ascii="Arial" w:hAnsi="Arial" w:cs="Arial"/>
                                <w:i/>
                                <w:iCs/>
                                <w:sz w:val="18"/>
                                <w:szCs w:val="18"/>
                              </w:rPr>
                              <w:t xml:space="preserve"> Tacna, Perú. Dirección electrónica: </w:t>
                            </w:r>
                            <w:hyperlink r:id="rId12" w:history="1">
                              <w:r w:rsidR="003F0121" w:rsidRPr="003F0121">
                                <w:rPr>
                                  <w:rStyle w:val="Hyperlink"/>
                                  <w:rFonts w:ascii="Arial" w:hAnsi="Arial" w:cs="Arial"/>
                                  <w:i/>
                                  <w:iCs/>
                                  <w:sz w:val="18"/>
                                  <w:szCs w:val="18"/>
                                </w:rPr>
                                <w:t>sbazanv@unjbg.edu.pe</w:t>
                              </w:r>
                            </w:hyperlink>
                            <w:r w:rsidR="003F0121" w:rsidRPr="003F0121">
                              <w:rPr>
                                <w:rFonts w:ascii="Arial" w:hAnsi="Arial" w:cs="Arial"/>
                                <w:i/>
                                <w:iCs/>
                                <w:sz w:val="18"/>
                                <w:szCs w:val="18"/>
                              </w:rPr>
                              <w:t xml:space="preserve"> ORCID: </w:t>
                            </w:r>
                            <w:hyperlink r:id="rId13" w:history="1">
                              <w:r w:rsidR="003F0121" w:rsidRPr="003F0121">
                                <w:rPr>
                                  <w:rStyle w:val="Hyperlink"/>
                                  <w:rFonts w:ascii="Arial" w:hAnsi="Arial" w:cs="Arial"/>
                                  <w:i/>
                                  <w:iCs/>
                                  <w:sz w:val="18"/>
                                  <w:szCs w:val="18"/>
                                </w:rPr>
                                <w:t>https://orcid.org/0000-0003-1290-0623</w:t>
                              </w:r>
                            </w:hyperlink>
                            <w:r w:rsidR="003F0121" w:rsidRPr="003F0121">
                              <w:rPr>
                                <w:rFonts w:ascii="Arial" w:hAnsi="Arial" w:cs="Arial"/>
                                <w:i/>
                                <w:iCs/>
                                <w:sz w:val="18"/>
                                <w:szCs w:val="18"/>
                              </w:rPr>
                              <w:t xml:space="preserve"> </w:t>
                            </w:r>
                          </w:p>
                          <w:p w14:paraId="1C131EE8" w14:textId="77777777" w:rsidR="003F0121" w:rsidRPr="003F0121" w:rsidRDefault="003F0121" w:rsidP="003F0121">
                            <w:pPr>
                              <w:pStyle w:val="NormalWeb"/>
                              <w:spacing w:before="0" w:after="0" w:afterAutospacing="0"/>
                              <w:ind w:left="118" w:right="113" w:hanging="118"/>
                              <w:jc w:val="both"/>
                              <w:rPr>
                                <w:rFonts w:ascii="Arial" w:hAnsi="Arial" w:cs="Arial"/>
                                <w:i/>
                                <w:iCs/>
                                <w:sz w:val="18"/>
                                <w:szCs w:val="18"/>
                              </w:rPr>
                            </w:pPr>
                          </w:p>
                          <w:p w14:paraId="00D16DA0" w14:textId="28AF156F" w:rsidR="003F0121" w:rsidRPr="003F0121" w:rsidRDefault="003F0121" w:rsidP="003F0121">
                            <w:pPr>
                              <w:pStyle w:val="NormalWeb"/>
                              <w:spacing w:before="0" w:after="0" w:afterAutospacing="0"/>
                              <w:ind w:left="118" w:right="113" w:hanging="118"/>
                              <w:jc w:val="both"/>
                              <w:rPr>
                                <w:rFonts w:ascii="Arial" w:hAnsi="Arial" w:cs="Arial"/>
                                <w:i/>
                                <w:iCs/>
                                <w:sz w:val="18"/>
                                <w:szCs w:val="18"/>
                              </w:rPr>
                            </w:pPr>
                            <w:r w:rsidRPr="003F0121">
                              <w:rPr>
                                <w:rFonts w:ascii="Arial" w:hAnsi="Arial" w:cs="Arial"/>
                                <w:i/>
                                <w:iCs/>
                                <w:sz w:val="18"/>
                                <w:szCs w:val="18"/>
                                <w:vertAlign w:val="superscript"/>
                              </w:rPr>
                              <w:t>2</w:t>
                            </w:r>
                            <w:r w:rsidRPr="003F0121">
                              <w:rPr>
                                <w:rStyle w:val="apple-tab-span"/>
                                <w:rFonts w:ascii="Arial" w:hAnsi="Arial" w:cs="Arial"/>
                                <w:i/>
                                <w:iCs/>
                                <w:sz w:val="18"/>
                                <w:szCs w:val="18"/>
                              </w:rPr>
                              <w:tab/>
                            </w:r>
                            <w:r w:rsidRPr="003F0121">
                              <w:rPr>
                                <w:rFonts w:ascii="Arial" w:hAnsi="Arial" w:cs="Arial"/>
                                <w:i/>
                                <w:iCs/>
                                <w:sz w:val="18"/>
                                <w:szCs w:val="18"/>
                              </w:rPr>
                              <w:t>Docente</w:t>
                            </w:r>
                            <w:r w:rsidRPr="003F0121">
                              <w:rPr>
                                <w:rStyle w:val="apple-tab-span"/>
                                <w:rFonts w:ascii="Arial" w:hAnsi="Arial" w:cs="Arial"/>
                                <w:i/>
                                <w:iCs/>
                                <w:sz w:val="18"/>
                                <w:szCs w:val="18"/>
                              </w:rPr>
                              <w:t xml:space="preserve"> de la </w:t>
                            </w:r>
                            <w:r w:rsidRPr="003F0121">
                              <w:rPr>
                                <w:rFonts w:ascii="Arial" w:hAnsi="Arial" w:cs="Arial"/>
                                <w:i/>
                                <w:iCs/>
                                <w:sz w:val="18"/>
                                <w:szCs w:val="18"/>
                              </w:rPr>
                              <w:t>Universidad Nacional Jorge Basadre Grohmann</w:t>
                            </w:r>
                            <w:r>
                              <w:rPr>
                                <w:rFonts w:ascii="Arial" w:hAnsi="Arial" w:cs="Arial"/>
                                <w:i/>
                                <w:iCs/>
                                <w:sz w:val="18"/>
                                <w:szCs w:val="18"/>
                              </w:rPr>
                              <w:t>,</w:t>
                            </w:r>
                            <w:r w:rsidRPr="003F0121">
                              <w:rPr>
                                <w:rFonts w:ascii="Arial" w:hAnsi="Arial" w:cs="Arial"/>
                                <w:i/>
                                <w:iCs/>
                                <w:sz w:val="18"/>
                                <w:szCs w:val="18"/>
                              </w:rPr>
                              <w:t xml:space="preserve"> Tacna, Perú. Dirección electrónica:  </w:t>
                            </w:r>
                            <w:hyperlink r:id="rId14" w:history="1">
                              <w:r w:rsidRPr="003F0121">
                                <w:rPr>
                                  <w:rStyle w:val="Hyperlink"/>
                                  <w:rFonts w:ascii="Arial" w:hAnsi="Arial" w:cs="Arial"/>
                                  <w:i/>
                                  <w:iCs/>
                                  <w:sz w:val="18"/>
                                  <w:szCs w:val="18"/>
                                </w:rPr>
                                <w:t>larocutipah@unjbg.edu.pe</w:t>
                              </w:r>
                            </w:hyperlink>
                            <w:r w:rsidRPr="003F0121">
                              <w:rPr>
                                <w:rFonts w:ascii="Arial" w:hAnsi="Arial" w:cs="Arial"/>
                                <w:i/>
                                <w:iCs/>
                                <w:sz w:val="18"/>
                                <w:szCs w:val="18"/>
                              </w:rPr>
                              <w:t xml:space="preserve"> ORCID: </w:t>
                            </w:r>
                            <w:hyperlink r:id="rId15" w:history="1">
                              <w:r w:rsidRPr="0022695F">
                                <w:rPr>
                                  <w:rStyle w:val="Hyperlink"/>
                                  <w:rFonts w:ascii="Arial" w:hAnsi="Arial" w:cs="Arial"/>
                                  <w:i/>
                                  <w:iCs/>
                                  <w:sz w:val="18"/>
                                  <w:szCs w:val="18"/>
                                </w:rPr>
                                <w:t>https://orcid.org/0000-0001-6219-9754</w:t>
                              </w:r>
                            </w:hyperlink>
                            <w:r>
                              <w:rPr>
                                <w:rFonts w:ascii="Arial" w:hAnsi="Arial" w:cs="Arial"/>
                                <w:i/>
                                <w:iCs/>
                                <w:sz w:val="18"/>
                                <w:szCs w:val="18"/>
                              </w:rPr>
                              <w:t xml:space="preserve"> </w:t>
                            </w:r>
                          </w:p>
                          <w:p w14:paraId="7D8F07CB" w14:textId="77777777" w:rsidR="003F0121" w:rsidRPr="003F0121" w:rsidRDefault="003F0121" w:rsidP="003F0121">
                            <w:pPr>
                              <w:pStyle w:val="NormalWeb"/>
                              <w:spacing w:before="0" w:after="0" w:afterAutospacing="0"/>
                              <w:ind w:left="118" w:right="113" w:hanging="118"/>
                              <w:jc w:val="both"/>
                              <w:rPr>
                                <w:rFonts w:ascii="Arial" w:hAnsi="Arial" w:cs="Arial"/>
                                <w:i/>
                                <w:iCs/>
                                <w:sz w:val="18"/>
                                <w:szCs w:val="18"/>
                              </w:rPr>
                            </w:pPr>
                          </w:p>
                          <w:p w14:paraId="2B76CC5A" w14:textId="5FD60DB5" w:rsidR="003B37FD" w:rsidRPr="003F0121" w:rsidRDefault="003F0121" w:rsidP="003F0121">
                            <w:pPr>
                              <w:spacing w:line="240" w:lineRule="auto"/>
                              <w:ind w:left="118" w:hanging="118"/>
                              <w:rPr>
                                <w:rFonts w:ascii="Arial" w:hAnsi="Arial" w:cs="Arial"/>
                                <w:i/>
                                <w:iCs/>
                                <w:sz w:val="18"/>
                                <w:szCs w:val="18"/>
                              </w:rPr>
                            </w:pPr>
                            <w:r w:rsidRPr="003F0121">
                              <w:rPr>
                                <w:rFonts w:ascii="Arial" w:hAnsi="Arial" w:cs="Arial"/>
                                <w:i/>
                                <w:iCs/>
                                <w:color w:val="000000"/>
                                <w:sz w:val="18"/>
                                <w:szCs w:val="18"/>
                                <w:vertAlign w:val="superscript"/>
                              </w:rPr>
                              <w:t>3</w:t>
                            </w:r>
                            <w:r w:rsidRPr="003F0121">
                              <w:rPr>
                                <w:rFonts w:ascii="Arial" w:hAnsi="Arial" w:cs="Arial"/>
                                <w:i/>
                                <w:iCs/>
                                <w:color w:val="000000"/>
                                <w:sz w:val="18"/>
                                <w:szCs w:val="18"/>
                              </w:rPr>
                              <w:t xml:space="preserve"> Docente</w:t>
                            </w:r>
                            <w:r w:rsidRPr="003F0121">
                              <w:rPr>
                                <w:rStyle w:val="apple-tab-span"/>
                                <w:rFonts w:ascii="Arial" w:hAnsi="Arial" w:cs="Arial"/>
                                <w:i/>
                                <w:iCs/>
                                <w:sz w:val="18"/>
                                <w:szCs w:val="18"/>
                              </w:rPr>
                              <w:t xml:space="preserve"> de la </w:t>
                            </w:r>
                            <w:r w:rsidRPr="003F0121">
                              <w:rPr>
                                <w:rFonts w:ascii="Arial" w:hAnsi="Arial" w:cs="Arial"/>
                                <w:i/>
                                <w:iCs/>
                                <w:color w:val="000000"/>
                                <w:sz w:val="18"/>
                                <w:szCs w:val="18"/>
                              </w:rPr>
                              <w:t>Universidad</w:t>
                            </w:r>
                            <w:r w:rsidRPr="003F0121">
                              <w:rPr>
                                <w:rFonts w:ascii="Arial" w:hAnsi="Arial" w:cs="Arial"/>
                                <w:i/>
                                <w:iCs/>
                                <w:sz w:val="18"/>
                                <w:szCs w:val="18"/>
                              </w:rPr>
                              <w:t xml:space="preserve"> </w:t>
                            </w:r>
                            <w:r w:rsidRPr="003F0121">
                              <w:rPr>
                                <w:rFonts w:ascii="Arial" w:hAnsi="Arial" w:cs="Arial"/>
                                <w:i/>
                                <w:iCs/>
                                <w:color w:val="000000"/>
                                <w:sz w:val="18"/>
                                <w:szCs w:val="18"/>
                              </w:rPr>
                              <w:t>Nacional</w:t>
                            </w:r>
                            <w:r w:rsidRPr="003F0121">
                              <w:rPr>
                                <w:rFonts w:ascii="Arial" w:hAnsi="Arial" w:cs="Arial"/>
                                <w:i/>
                                <w:iCs/>
                                <w:sz w:val="18"/>
                                <w:szCs w:val="18"/>
                              </w:rPr>
                              <w:t xml:space="preserve"> </w:t>
                            </w:r>
                            <w:r w:rsidRPr="003F0121">
                              <w:rPr>
                                <w:rFonts w:ascii="Arial" w:hAnsi="Arial" w:cs="Arial"/>
                                <w:i/>
                                <w:iCs/>
                                <w:color w:val="000000"/>
                                <w:sz w:val="18"/>
                                <w:szCs w:val="18"/>
                              </w:rPr>
                              <w:t>Jorge</w:t>
                            </w:r>
                            <w:r w:rsidRPr="003F0121">
                              <w:rPr>
                                <w:rFonts w:ascii="Arial" w:hAnsi="Arial" w:cs="Arial"/>
                                <w:i/>
                                <w:iCs/>
                                <w:sz w:val="18"/>
                                <w:szCs w:val="18"/>
                              </w:rPr>
                              <w:t xml:space="preserve"> </w:t>
                            </w:r>
                            <w:r w:rsidRPr="003F0121">
                              <w:rPr>
                                <w:rFonts w:ascii="Arial" w:hAnsi="Arial" w:cs="Arial"/>
                                <w:i/>
                                <w:iCs/>
                                <w:color w:val="000000"/>
                                <w:sz w:val="18"/>
                                <w:szCs w:val="18"/>
                              </w:rPr>
                              <w:t>Basadre</w:t>
                            </w:r>
                            <w:r w:rsidRPr="003F0121">
                              <w:rPr>
                                <w:rFonts w:ascii="Arial" w:hAnsi="Arial" w:cs="Arial"/>
                                <w:i/>
                                <w:iCs/>
                                <w:sz w:val="18"/>
                                <w:szCs w:val="18"/>
                              </w:rPr>
                              <w:t xml:space="preserve"> </w:t>
                            </w:r>
                            <w:r w:rsidRPr="003F0121">
                              <w:rPr>
                                <w:rFonts w:ascii="Arial" w:hAnsi="Arial" w:cs="Arial"/>
                                <w:i/>
                                <w:iCs/>
                                <w:color w:val="000000"/>
                                <w:sz w:val="18"/>
                                <w:szCs w:val="18"/>
                              </w:rPr>
                              <w:t>Grohmann</w:t>
                            </w:r>
                            <w:r>
                              <w:rPr>
                                <w:rFonts w:ascii="Arial" w:hAnsi="Arial" w:cs="Arial"/>
                                <w:i/>
                                <w:iCs/>
                                <w:color w:val="000000"/>
                                <w:sz w:val="18"/>
                                <w:szCs w:val="18"/>
                              </w:rPr>
                              <w:t>,</w:t>
                            </w:r>
                            <w:r w:rsidRPr="003F0121">
                              <w:rPr>
                                <w:rFonts w:ascii="Arial" w:hAnsi="Arial" w:cs="Arial"/>
                                <w:i/>
                                <w:iCs/>
                                <w:sz w:val="18"/>
                                <w:szCs w:val="18"/>
                              </w:rPr>
                              <w:t xml:space="preserve"> </w:t>
                            </w:r>
                            <w:r w:rsidRPr="003F0121">
                              <w:rPr>
                                <w:rFonts w:ascii="Arial" w:hAnsi="Arial" w:cs="Arial"/>
                                <w:i/>
                                <w:iCs/>
                                <w:color w:val="000000"/>
                                <w:sz w:val="18"/>
                                <w:szCs w:val="18"/>
                              </w:rPr>
                              <w:t>Tacna</w:t>
                            </w:r>
                            <w:r w:rsidRPr="003F0121">
                              <w:rPr>
                                <w:rFonts w:ascii="Arial" w:hAnsi="Arial" w:cs="Arial"/>
                                <w:i/>
                                <w:iCs/>
                                <w:sz w:val="18"/>
                                <w:szCs w:val="18"/>
                              </w:rPr>
                              <w:t xml:space="preserve">, </w:t>
                            </w:r>
                            <w:r w:rsidRPr="003F0121">
                              <w:rPr>
                                <w:rFonts w:ascii="Arial" w:hAnsi="Arial" w:cs="Arial"/>
                                <w:i/>
                                <w:iCs/>
                                <w:color w:val="000000"/>
                                <w:sz w:val="18"/>
                                <w:szCs w:val="18"/>
                              </w:rPr>
                              <w:t>Perú.</w:t>
                            </w:r>
                            <w:r w:rsidRPr="003F0121">
                              <w:rPr>
                                <w:rFonts w:ascii="Arial" w:hAnsi="Arial" w:cs="Arial"/>
                                <w:i/>
                                <w:iCs/>
                                <w:sz w:val="18"/>
                                <w:szCs w:val="18"/>
                              </w:rPr>
                              <w:t xml:space="preserve"> Dirección electrónica</w:t>
                            </w:r>
                            <w:r>
                              <w:rPr>
                                <w:rFonts w:ascii="Arial" w:hAnsi="Arial" w:cs="Arial"/>
                                <w:i/>
                                <w:iCs/>
                                <w:sz w:val="18"/>
                                <w:szCs w:val="18"/>
                              </w:rPr>
                              <w:t>:</w:t>
                            </w:r>
                            <w:r w:rsidRPr="003F0121">
                              <w:rPr>
                                <w:rFonts w:ascii="Arial" w:hAnsi="Arial" w:cs="Arial"/>
                                <w:i/>
                                <w:iCs/>
                                <w:color w:val="000000"/>
                                <w:sz w:val="18"/>
                                <w:szCs w:val="18"/>
                              </w:rPr>
                              <w:t xml:space="preserve"> </w:t>
                            </w:r>
                            <w:hyperlink r:id="rId16" w:history="1">
                              <w:r w:rsidRPr="0022695F">
                                <w:rPr>
                                  <w:rStyle w:val="Hyperlink"/>
                                  <w:rFonts w:ascii="Arial" w:hAnsi="Arial" w:cs="Arial"/>
                                  <w:i/>
                                  <w:iCs/>
                                  <w:sz w:val="18"/>
                                  <w:szCs w:val="18"/>
                                </w:rPr>
                                <w:t>gplateroa@unjbg.edu.pe</w:t>
                              </w:r>
                            </w:hyperlink>
                            <w:r w:rsidRPr="003F0121">
                              <w:rPr>
                                <w:rFonts w:ascii="Arial" w:hAnsi="Arial" w:cs="Arial"/>
                                <w:i/>
                                <w:iCs/>
                                <w:color w:val="000000"/>
                                <w:sz w:val="18"/>
                                <w:szCs w:val="18"/>
                              </w:rPr>
                              <w:t xml:space="preserve"> ORCID</w:t>
                            </w:r>
                            <w:r w:rsidRPr="003F0121">
                              <w:rPr>
                                <w:rFonts w:ascii="Arial" w:hAnsi="Arial" w:cs="Arial"/>
                                <w:i/>
                                <w:iCs/>
                                <w:sz w:val="18"/>
                                <w:szCs w:val="18"/>
                              </w:rPr>
                              <w:t xml:space="preserve">: </w:t>
                            </w:r>
                            <w:hyperlink r:id="rId17" w:history="1">
                              <w:r w:rsidRPr="0022695F">
                                <w:rPr>
                                  <w:rStyle w:val="Hyperlink"/>
                                  <w:rFonts w:ascii="Arial" w:hAnsi="Arial" w:cs="Arial"/>
                                  <w:i/>
                                  <w:iCs/>
                                  <w:sz w:val="18"/>
                                  <w:szCs w:val="18"/>
                                </w:rPr>
                                <w:t>https://orcid.org/0000-0002-4483-7641</w:t>
                              </w:r>
                            </w:hyperlink>
                            <w:r>
                              <w:rPr>
                                <w:rFonts w:ascii="Arial" w:hAnsi="Arial" w:cs="Arial"/>
                                <w:i/>
                                <w:iCs/>
                                <w:sz w:val="18"/>
                                <w:szCs w:val="18"/>
                              </w:rPr>
                              <w:t xml:space="preserve"> </w:t>
                            </w:r>
                          </w:p>
                          <w:p w14:paraId="1AE5A387" w14:textId="77777777" w:rsidR="003F0121" w:rsidRPr="003F0121" w:rsidRDefault="003F0121" w:rsidP="003F0121">
                            <w:pPr>
                              <w:spacing w:line="240" w:lineRule="auto"/>
                              <w:rPr>
                                <w:rFonts w:ascii="Arial" w:hAnsi="Arial" w:cs="Arial"/>
                                <w:i/>
                                <w:iCs/>
                                <w:sz w:val="18"/>
                                <w:szCs w:val="18"/>
                              </w:rPr>
                            </w:pPr>
                          </w:p>
                          <w:p w14:paraId="0BE96A80" w14:textId="7130623A" w:rsidR="003F0121" w:rsidRPr="003F0121" w:rsidRDefault="003F0121" w:rsidP="003F0121">
                            <w:pPr>
                              <w:spacing w:line="240" w:lineRule="auto"/>
                              <w:rPr>
                                <w:rFonts w:ascii="Arial" w:hAnsi="Arial" w:cs="Arial"/>
                                <w:i/>
                                <w:iCs/>
                                <w:sz w:val="18"/>
                                <w:szCs w:val="18"/>
                              </w:rPr>
                            </w:pPr>
                            <w:r w:rsidRPr="0043540A">
                              <w:rPr>
                                <w:rFonts w:ascii="Arial" w:hAnsi="Arial" w:cs="Arial"/>
                                <w:b/>
                                <w:bCs/>
                                <w:i/>
                                <w:iCs/>
                                <w:sz w:val="18"/>
                                <w:szCs w:val="18"/>
                              </w:rPr>
                              <w:t>Artículo recibido</w:t>
                            </w:r>
                            <w:r w:rsidRPr="003F0121">
                              <w:rPr>
                                <w:rFonts w:ascii="Arial" w:hAnsi="Arial" w:cs="Arial"/>
                                <w:i/>
                                <w:iCs/>
                                <w:sz w:val="18"/>
                                <w:szCs w:val="18"/>
                              </w:rPr>
                              <w:t>:</w:t>
                            </w:r>
                            <w:r w:rsidR="0043540A">
                              <w:rPr>
                                <w:rFonts w:ascii="Arial" w:hAnsi="Arial" w:cs="Arial"/>
                                <w:i/>
                                <w:iCs/>
                                <w:sz w:val="18"/>
                                <w:szCs w:val="18"/>
                              </w:rPr>
                              <w:t xml:space="preserve"> 31 de octubre, 2022</w:t>
                            </w:r>
                          </w:p>
                          <w:p w14:paraId="6B8292C0" w14:textId="032E81D9" w:rsidR="003F0121" w:rsidRPr="003F0121" w:rsidRDefault="003F0121" w:rsidP="003F0121">
                            <w:pPr>
                              <w:spacing w:line="240" w:lineRule="auto"/>
                              <w:rPr>
                                <w:rFonts w:ascii="Arial" w:hAnsi="Arial" w:cs="Arial"/>
                                <w:i/>
                                <w:iCs/>
                                <w:sz w:val="18"/>
                                <w:szCs w:val="18"/>
                              </w:rPr>
                            </w:pPr>
                            <w:r w:rsidRPr="0043540A">
                              <w:rPr>
                                <w:rFonts w:ascii="Arial" w:hAnsi="Arial" w:cs="Arial"/>
                                <w:b/>
                                <w:bCs/>
                                <w:i/>
                                <w:iCs/>
                                <w:sz w:val="18"/>
                                <w:szCs w:val="18"/>
                              </w:rPr>
                              <w:t>Enviado a corrección</w:t>
                            </w:r>
                            <w:r w:rsidRPr="003F0121">
                              <w:rPr>
                                <w:rFonts w:ascii="Arial" w:hAnsi="Arial" w:cs="Arial"/>
                                <w:i/>
                                <w:iCs/>
                                <w:sz w:val="18"/>
                                <w:szCs w:val="18"/>
                              </w:rPr>
                              <w:t>:</w:t>
                            </w:r>
                            <w:r w:rsidR="0043540A">
                              <w:rPr>
                                <w:rFonts w:ascii="Arial" w:hAnsi="Arial" w:cs="Arial"/>
                                <w:i/>
                                <w:iCs/>
                                <w:sz w:val="18"/>
                                <w:szCs w:val="18"/>
                              </w:rPr>
                              <w:t xml:space="preserve"> 16 de enero, 2023</w:t>
                            </w:r>
                          </w:p>
                          <w:p w14:paraId="0ED87CBC" w14:textId="2C501161" w:rsidR="003F0121" w:rsidRPr="003F0121" w:rsidRDefault="003F0121" w:rsidP="003F0121">
                            <w:pPr>
                              <w:spacing w:line="240" w:lineRule="auto"/>
                              <w:rPr>
                                <w:rFonts w:ascii="Arial" w:hAnsi="Arial" w:cs="Arial"/>
                                <w:i/>
                                <w:iCs/>
                                <w:sz w:val="18"/>
                                <w:szCs w:val="18"/>
                              </w:rPr>
                            </w:pPr>
                            <w:r w:rsidRPr="0043540A">
                              <w:rPr>
                                <w:rFonts w:ascii="Arial" w:hAnsi="Arial" w:cs="Arial"/>
                                <w:b/>
                                <w:bCs/>
                                <w:i/>
                                <w:iCs/>
                                <w:sz w:val="18"/>
                                <w:szCs w:val="18"/>
                              </w:rPr>
                              <w:t>Aprobado</w:t>
                            </w:r>
                            <w:r w:rsidRPr="003F0121">
                              <w:rPr>
                                <w:rFonts w:ascii="Arial" w:hAnsi="Arial" w:cs="Arial"/>
                                <w:i/>
                                <w:iCs/>
                                <w:sz w:val="18"/>
                                <w:szCs w:val="18"/>
                              </w:rPr>
                              <w:t>: 27 de marzo,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FCD62F5" id="_x0000_t202" coordsize="21600,21600" o:spt="202" path="m,l,21600r21600,l21600,xe">
                <v:stroke joinstyle="miter"/>
                <v:path gradientshapeok="t" o:connecttype="rect"/>
              </v:shapetype>
              <v:shape id="Cuadro de texto 2" o:spid="_x0000_s1026" type="#_x0000_t202" style="position:absolute;margin-left:-3.3pt;margin-top:34.25pt;width:372.65pt;height:135.75pt;z-index:251662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" stroked="f">
                <v:textbox>
                  <w:txbxContent>
                    <w:p w14:paraId="01F3CB78" w14:textId="0FF442B0" w:rsidR="003F0121" w:rsidRPr="003F0121" w:rsidRDefault="003B37FD" w:rsidP="003F0121">
                      <w:pPr>
                        <w:pStyle w:val="NormalWeb"/>
                        <w:pBdr>
                          <w:top w:val="single" w:sz="4" w:space="1" w:color="auto"/>
                        </w:pBdr>
                        <w:spacing w:before="0" w:after="0" w:afterAutospacing="0"/>
                        <w:ind w:left="118" w:right="113" w:hanging="118"/>
                        <w:jc w:val="both"/>
                        <w:rPr>
                          <w:rFonts w:ascii="Arial" w:hAnsi="Arial" w:cs="Arial"/>
                          <w:i/>
                          <w:iCs/>
                          <w:sz w:val="18"/>
                          <w:szCs w:val="18"/>
                        </w:rPr>
                      </w:pPr>
                      <w:r w:rsidRPr="003F0121">
                        <w:rPr>
                          <w:rFonts w:ascii="Arial" w:hAnsi="Arial" w:cs="Arial"/>
                          <w:i/>
                          <w:iCs/>
                          <w:sz w:val="18"/>
                          <w:szCs w:val="18"/>
                          <w:vertAlign w:val="superscript"/>
                        </w:rPr>
                        <w:t>1</w:t>
                      </w:r>
                      <w:r w:rsidR="008515D1" w:rsidRPr="003F0121">
                        <w:rPr>
                          <w:rFonts w:ascii="Arial" w:hAnsi="Arial" w:cs="Arial"/>
                          <w:i/>
                          <w:iCs/>
                          <w:sz w:val="18"/>
                          <w:szCs w:val="18"/>
                        </w:rPr>
                        <w:t xml:space="preserve"> </w:t>
                      </w:r>
                      <w:r w:rsidR="003F0121" w:rsidRPr="003F0121">
                        <w:rPr>
                          <w:rFonts w:ascii="Arial" w:hAnsi="Arial" w:cs="Arial"/>
                          <w:i/>
                          <w:iCs/>
                          <w:sz w:val="18"/>
                          <w:szCs w:val="18"/>
                        </w:rPr>
                        <w:t>Docente</w:t>
                      </w:r>
                      <w:r w:rsidR="003F0121" w:rsidRPr="003F0121">
                        <w:rPr>
                          <w:rStyle w:val="apple-tab-span"/>
                          <w:rFonts w:ascii="Arial" w:hAnsi="Arial" w:cs="Arial"/>
                          <w:i/>
                          <w:iCs/>
                          <w:sz w:val="18"/>
                          <w:szCs w:val="18"/>
                        </w:rPr>
                        <w:t xml:space="preserve"> de la </w:t>
                      </w:r>
                      <w:r w:rsidR="003F0121" w:rsidRPr="003F0121">
                        <w:rPr>
                          <w:rFonts w:ascii="Arial" w:hAnsi="Arial" w:cs="Arial"/>
                          <w:i/>
                          <w:iCs/>
                          <w:sz w:val="18"/>
                          <w:szCs w:val="18"/>
                        </w:rPr>
                        <w:t>Universidad Nacional Jorge Basadre Grohmann</w:t>
                      </w:r>
                      <w:r w:rsidR="003F0121">
                        <w:rPr>
                          <w:rFonts w:ascii="Arial" w:hAnsi="Arial" w:cs="Arial"/>
                          <w:i/>
                          <w:iCs/>
                          <w:sz w:val="16"/>
                          <w:szCs w:val="16"/>
                        </w:rPr>
                        <w:t>,</w:t>
                      </w:r>
                      <w:r w:rsidR="003F0121" w:rsidRPr="003F0121">
                        <w:rPr>
                          <w:rFonts w:ascii="Arial" w:hAnsi="Arial" w:cs="Arial"/>
                          <w:i/>
                          <w:iCs/>
                          <w:sz w:val="18"/>
                          <w:szCs w:val="18"/>
                        </w:rPr>
                        <w:t xml:space="preserve"> Tacna, Perú. Dirección electrónica: </w:t>
                      </w:r>
                      <w:hyperlink r:id="rId18" w:history="1">
                        <w:r w:rsidR="003F0121" w:rsidRPr="003F0121">
                          <w:rPr>
                            <w:rStyle w:val="Hyperlink"/>
                            <w:rFonts w:ascii="Arial" w:hAnsi="Arial" w:cs="Arial"/>
                            <w:i/>
                            <w:iCs/>
                            <w:sz w:val="18"/>
                            <w:szCs w:val="18"/>
                          </w:rPr>
                          <w:t>sbazanv@unjbg.edu.pe</w:t>
                        </w:r>
                      </w:hyperlink>
                      <w:r w:rsidR="003F0121" w:rsidRPr="003F0121">
                        <w:rPr>
                          <w:rFonts w:ascii="Arial" w:hAnsi="Arial" w:cs="Arial"/>
                          <w:i/>
                          <w:iCs/>
                          <w:sz w:val="18"/>
                          <w:szCs w:val="18"/>
                        </w:rPr>
                        <w:t xml:space="preserve"> ORCID: </w:t>
                      </w:r>
                      <w:hyperlink r:id="rId19" w:history="1">
                        <w:r w:rsidR="003F0121" w:rsidRPr="003F0121">
                          <w:rPr>
                            <w:rStyle w:val="Hyperlink"/>
                            <w:rFonts w:ascii="Arial" w:hAnsi="Arial" w:cs="Arial"/>
                            <w:i/>
                            <w:iCs/>
                            <w:sz w:val="18"/>
                            <w:szCs w:val="18"/>
                          </w:rPr>
                          <w:t>https://orcid.org/0000-0003-1290-0623</w:t>
                        </w:r>
                      </w:hyperlink>
                      <w:r w:rsidR="003F0121" w:rsidRPr="003F0121">
                        <w:rPr>
                          <w:rFonts w:ascii="Arial" w:hAnsi="Arial" w:cs="Arial"/>
                          <w:i/>
                          <w:iCs/>
                          <w:sz w:val="18"/>
                          <w:szCs w:val="18"/>
                        </w:rPr>
                        <w:t xml:space="preserve"> </w:t>
                      </w:r>
                    </w:p>
                    <w:p w14:paraId="1C131EE8" w14:textId="77777777" w:rsidR="003F0121" w:rsidRPr="003F0121" w:rsidRDefault="003F0121" w:rsidP="003F0121">
                      <w:pPr>
                        <w:pStyle w:val="NormalWeb"/>
                        <w:spacing w:before="0" w:after="0" w:afterAutospacing="0"/>
                        <w:ind w:left="118" w:right="113" w:hanging="118"/>
                        <w:jc w:val="both"/>
                        <w:rPr>
                          <w:rFonts w:ascii="Arial" w:hAnsi="Arial" w:cs="Arial"/>
                          <w:i/>
                          <w:iCs/>
                          <w:sz w:val="18"/>
                          <w:szCs w:val="18"/>
                        </w:rPr>
                      </w:pPr>
                    </w:p>
                    <w:p w14:paraId="00D16DA0" w14:textId="28AF156F" w:rsidR="003F0121" w:rsidRPr="003F0121" w:rsidRDefault="003F0121" w:rsidP="003F0121">
                      <w:pPr>
                        <w:pStyle w:val="NormalWeb"/>
                        <w:spacing w:before="0" w:after="0" w:afterAutospacing="0"/>
                        <w:ind w:left="118" w:right="113" w:hanging="118"/>
                        <w:jc w:val="both"/>
                        <w:rPr>
                          <w:rFonts w:ascii="Arial" w:hAnsi="Arial" w:cs="Arial"/>
                          <w:i/>
                          <w:iCs/>
                          <w:sz w:val="18"/>
                          <w:szCs w:val="18"/>
                        </w:rPr>
                      </w:pPr>
                      <w:r w:rsidRPr="003F0121">
                        <w:rPr>
                          <w:rFonts w:ascii="Arial" w:hAnsi="Arial" w:cs="Arial"/>
                          <w:i/>
                          <w:iCs/>
                          <w:sz w:val="18"/>
                          <w:szCs w:val="18"/>
                          <w:vertAlign w:val="superscript"/>
                        </w:rPr>
                        <w:t>2</w:t>
                      </w:r>
                      <w:r w:rsidRPr="003F0121">
                        <w:rPr>
                          <w:rStyle w:val="apple-tab-span"/>
                          <w:rFonts w:ascii="Arial" w:hAnsi="Arial" w:cs="Arial"/>
                          <w:i/>
                          <w:iCs/>
                          <w:sz w:val="18"/>
                          <w:szCs w:val="18"/>
                        </w:rPr>
                        <w:tab/>
                      </w:r>
                      <w:r w:rsidRPr="003F0121">
                        <w:rPr>
                          <w:rFonts w:ascii="Arial" w:hAnsi="Arial" w:cs="Arial"/>
                          <w:i/>
                          <w:iCs/>
                          <w:sz w:val="18"/>
                          <w:szCs w:val="18"/>
                        </w:rPr>
                        <w:t>Docente</w:t>
                      </w:r>
                      <w:r w:rsidRPr="003F0121">
                        <w:rPr>
                          <w:rStyle w:val="apple-tab-span"/>
                          <w:rFonts w:ascii="Arial" w:hAnsi="Arial" w:cs="Arial"/>
                          <w:i/>
                          <w:iCs/>
                          <w:sz w:val="18"/>
                          <w:szCs w:val="18"/>
                        </w:rPr>
                        <w:t xml:space="preserve"> de la </w:t>
                      </w:r>
                      <w:r w:rsidRPr="003F0121">
                        <w:rPr>
                          <w:rFonts w:ascii="Arial" w:hAnsi="Arial" w:cs="Arial"/>
                          <w:i/>
                          <w:iCs/>
                          <w:sz w:val="18"/>
                          <w:szCs w:val="18"/>
                        </w:rPr>
                        <w:t>Universidad Nacional Jorge Basadre Grohmann</w:t>
                      </w:r>
                      <w:r>
                        <w:rPr>
                          <w:rFonts w:ascii="Arial" w:hAnsi="Arial" w:cs="Arial"/>
                          <w:i/>
                          <w:iCs/>
                          <w:sz w:val="18"/>
                          <w:szCs w:val="18"/>
                        </w:rPr>
                        <w:t>,</w:t>
                      </w:r>
                      <w:r w:rsidRPr="003F0121">
                        <w:rPr>
                          <w:rFonts w:ascii="Arial" w:hAnsi="Arial" w:cs="Arial"/>
                          <w:i/>
                          <w:iCs/>
                          <w:sz w:val="18"/>
                          <w:szCs w:val="18"/>
                        </w:rPr>
                        <w:t xml:space="preserve"> Tacna, Perú. Dirección electrónica:  </w:t>
                      </w:r>
                      <w:hyperlink r:id="rId20" w:history="1">
                        <w:r w:rsidRPr="003F0121">
                          <w:rPr>
                            <w:rStyle w:val="Hyperlink"/>
                            <w:rFonts w:ascii="Arial" w:hAnsi="Arial" w:cs="Arial"/>
                            <w:i/>
                            <w:iCs/>
                            <w:sz w:val="18"/>
                            <w:szCs w:val="18"/>
                          </w:rPr>
                          <w:t>larocutipah@unjbg.edu.pe</w:t>
                        </w:r>
                      </w:hyperlink>
                      <w:r w:rsidRPr="003F0121">
                        <w:rPr>
                          <w:rFonts w:ascii="Arial" w:hAnsi="Arial" w:cs="Arial"/>
                          <w:i/>
                          <w:iCs/>
                          <w:sz w:val="18"/>
                          <w:szCs w:val="18"/>
                        </w:rPr>
                        <w:t xml:space="preserve"> ORCID: </w:t>
                      </w:r>
                      <w:hyperlink r:id="rId21" w:history="1">
                        <w:r w:rsidRPr="0022695F">
                          <w:rPr>
                            <w:rStyle w:val="Hyperlink"/>
                            <w:rFonts w:ascii="Arial" w:hAnsi="Arial" w:cs="Arial"/>
                            <w:i/>
                            <w:iCs/>
                            <w:sz w:val="18"/>
                            <w:szCs w:val="18"/>
                          </w:rPr>
                          <w:t>https://orcid.org/0000-0001-6219-9754</w:t>
                        </w:r>
                      </w:hyperlink>
                      <w:r>
                        <w:rPr>
                          <w:rFonts w:ascii="Arial" w:hAnsi="Arial" w:cs="Arial"/>
                          <w:i/>
                          <w:iCs/>
                          <w:sz w:val="18"/>
                          <w:szCs w:val="18"/>
                        </w:rPr>
                        <w:t xml:space="preserve"> </w:t>
                      </w:r>
                    </w:p>
                    <w:p w14:paraId="7D8F07CB" w14:textId="77777777" w:rsidR="003F0121" w:rsidRPr="003F0121" w:rsidRDefault="003F0121" w:rsidP="003F0121">
                      <w:pPr>
                        <w:pStyle w:val="NormalWeb"/>
                        <w:spacing w:before="0" w:after="0" w:afterAutospacing="0"/>
                        <w:ind w:left="118" w:right="113" w:hanging="118"/>
                        <w:jc w:val="both"/>
                        <w:rPr>
                          <w:rFonts w:ascii="Arial" w:hAnsi="Arial" w:cs="Arial"/>
                          <w:i/>
                          <w:iCs/>
                          <w:sz w:val="18"/>
                          <w:szCs w:val="18"/>
                        </w:rPr>
                      </w:pPr>
                    </w:p>
                    <w:p w14:paraId="2B76CC5A" w14:textId="5FD60DB5" w:rsidR="003B37FD" w:rsidRPr="003F0121" w:rsidRDefault="003F0121" w:rsidP="003F0121">
                      <w:pPr>
                        <w:spacing w:line="240" w:lineRule="auto"/>
                        <w:ind w:left="118" w:hanging="118"/>
                        <w:rPr>
                          <w:rFonts w:ascii="Arial" w:hAnsi="Arial" w:cs="Arial"/>
                          <w:i/>
                          <w:iCs/>
                          <w:sz w:val="18"/>
                          <w:szCs w:val="18"/>
                        </w:rPr>
                      </w:pPr>
                      <w:r w:rsidRPr="003F0121">
                        <w:rPr>
                          <w:rFonts w:ascii="Arial" w:hAnsi="Arial" w:cs="Arial"/>
                          <w:i/>
                          <w:iCs/>
                          <w:color w:val="000000"/>
                          <w:sz w:val="18"/>
                          <w:szCs w:val="18"/>
                          <w:vertAlign w:val="superscript"/>
                        </w:rPr>
                        <w:t>3</w:t>
                      </w:r>
                      <w:r w:rsidRPr="003F0121">
                        <w:rPr>
                          <w:rFonts w:ascii="Arial" w:hAnsi="Arial" w:cs="Arial"/>
                          <w:i/>
                          <w:iCs/>
                          <w:color w:val="000000"/>
                          <w:sz w:val="18"/>
                          <w:szCs w:val="18"/>
                        </w:rPr>
                        <w:t xml:space="preserve"> Docente</w:t>
                      </w:r>
                      <w:r w:rsidRPr="003F0121">
                        <w:rPr>
                          <w:rStyle w:val="apple-tab-span"/>
                          <w:rFonts w:ascii="Arial" w:hAnsi="Arial" w:cs="Arial"/>
                          <w:i/>
                          <w:iCs/>
                          <w:sz w:val="18"/>
                          <w:szCs w:val="18"/>
                        </w:rPr>
                        <w:t xml:space="preserve"> de la </w:t>
                      </w:r>
                      <w:r w:rsidRPr="003F0121">
                        <w:rPr>
                          <w:rFonts w:ascii="Arial" w:hAnsi="Arial" w:cs="Arial"/>
                          <w:i/>
                          <w:iCs/>
                          <w:color w:val="000000"/>
                          <w:sz w:val="18"/>
                          <w:szCs w:val="18"/>
                        </w:rPr>
                        <w:t>Universidad</w:t>
                      </w:r>
                      <w:r w:rsidRPr="003F0121">
                        <w:rPr>
                          <w:rFonts w:ascii="Arial" w:hAnsi="Arial" w:cs="Arial"/>
                          <w:i/>
                          <w:iCs/>
                          <w:sz w:val="18"/>
                          <w:szCs w:val="18"/>
                        </w:rPr>
                        <w:t xml:space="preserve"> </w:t>
                      </w:r>
                      <w:r w:rsidRPr="003F0121">
                        <w:rPr>
                          <w:rFonts w:ascii="Arial" w:hAnsi="Arial" w:cs="Arial"/>
                          <w:i/>
                          <w:iCs/>
                          <w:color w:val="000000"/>
                          <w:sz w:val="18"/>
                          <w:szCs w:val="18"/>
                        </w:rPr>
                        <w:t>Nacional</w:t>
                      </w:r>
                      <w:r w:rsidRPr="003F0121">
                        <w:rPr>
                          <w:rFonts w:ascii="Arial" w:hAnsi="Arial" w:cs="Arial"/>
                          <w:i/>
                          <w:iCs/>
                          <w:sz w:val="18"/>
                          <w:szCs w:val="18"/>
                        </w:rPr>
                        <w:t xml:space="preserve"> </w:t>
                      </w:r>
                      <w:r w:rsidRPr="003F0121">
                        <w:rPr>
                          <w:rFonts w:ascii="Arial" w:hAnsi="Arial" w:cs="Arial"/>
                          <w:i/>
                          <w:iCs/>
                          <w:color w:val="000000"/>
                          <w:sz w:val="18"/>
                          <w:szCs w:val="18"/>
                        </w:rPr>
                        <w:t>Jorge</w:t>
                      </w:r>
                      <w:r w:rsidRPr="003F0121">
                        <w:rPr>
                          <w:rFonts w:ascii="Arial" w:hAnsi="Arial" w:cs="Arial"/>
                          <w:i/>
                          <w:iCs/>
                          <w:sz w:val="18"/>
                          <w:szCs w:val="18"/>
                        </w:rPr>
                        <w:t xml:space="preserve"> </w:t>
                      </w:r>
                      <w:r w:rsidRPr="003F0121">
                        <w:rPr>
                          <w:rFonts w:ascii="Arial" w:hAnsi="Arial" w:cs="Arial"/>
                          <w:i/>
                          <w:iCs/>
                          <w:color w:val="000000"/>
                          <w:sz w:val="18"/>
                          <w:szCs w:val="18"/>
                        </w:rPr>
                        <w:t>Basadre</w:t>
                      </w:r>
                      <w:r w:rsidRPr="003F0121">
                        <w:rPr>
                          <w:rFonts w:ascii="Arial" w:hAnsi="Arial" w:cs="Arial"/>
                          <w:i/>
                          <w:iCs/>
                          <w:sz w:val="18"/>
                          <w:szCs w:val="18"/>
                        </w:rPr>
                        <w:t xml:space="preserve"> </w:t>
                      </w:r>
                      <w:r w:rsidRPr="003F0121">
                        <w:rPr>
                          <w:rFonts w:ascii="Arial" w:hAnsi="Arial" w:cs="Arial"/>
                          <w:i/>
                          <w:iCs/>
                          <w:color w:val="000000"/>
                          <w:sz w:val="18"/>
                          <w:szCs w:val="18"/>
                        </w:rPr>
                        <w:t>Grohmann</w:t>
                      </w:r>
                      <w:r>
                        <w:rPr>
                          <w:rFonts w:ascii="Arial" w:hAnsi="Arial" w:cs="Arial"/>
                          <w:i/>
                          <w:iCs/>
                          <w:color w:val="000000"/>
                          <w:sz w:val="18"/>
                          <w:szCs w:val="18"/>
                        </w:rPr>
                        <w:t>,</w:t>
                      </w:r>
                      <w:r w:rsidRPr="003F0121">
                        <w:rPr>
                          <w:rFonts w:ascii="Arial" w:hAnsi="Arial" w:cs="Arial"/>
                          <w:i/>
                          <w:iCs/>
                          <w:sz w:val="18"/>
                          <w:szCs w:val="18"/>
                        </w:rPr>
                        <w:t xml:space="preserve"> </w:t>
                      </w:r>
                      <w:r w:rsidRPr="003F0121">
                        <w:rPr>
                          <w:rFonts w:ascii="Arial" w:hAnsi="Arial" w:cs="Arial"/>
                          <w:i/>
                          <w:iCs/>
                          <w:color w:val="000000"/>
                          <w:sz w:val="18"/>
                          <w:szCs w:val="18"/>
                        </w:rPr>
                        <w:t>Tacna</w:t>
                      </w:r>
                      <w:r w:rsidRPr="003F0121">
                        <w:rPr>
                          <w:rFonts w:ascii="Arial" w:hAnsi="Arial" w:cs="Arial"/>
                          <w:i/>
                          <w:iCs/>
                          <w:sz w:val="18"/>
                          <w:szCs w:val="18"/>
                        </w:rPr>
                        <w:t xml:space="preserve">, </w:t>
                      </w:r>
                      <w:r w:rsidRPr="003F0121">
                        <w:rPr>
                          <w:rFonts w:ascii="Arial" w:hAnsi="Arial" w:cs="Arial"/>
                          <w:i/>
                          <w:iCs/>
                          <w:color w:val="000000"/>
                          <w:sz w:val="18"/>
                          <w:szCs w:val="18"/>
                        </w:rPr>
                        <w:t>Perú.</w:t>
                      </w:r>
                      <w:r w:rsidRPr="003F0121">
                        <w:rPr>
                          <w:rFonts w:ascii="Arial" w:hAnsi="Arial" w:cs="Arial"/>
                          <w:i/>
                          <w:iCs/>
                          <w:sz w:val="18"/>
                          <w:szCs w:val="18"/>
                        </w:rPr>
                        <w:t xml:space="preserve"> Dirección electrónica</w:t>
                      </w:r>
                      <w:r>
                        <w:rPr>
                          <w:rFonts w:ascii="Arial" w:hAnsi="Arial" w:cs="Arial"/>
                          <w:i/>
                          <w:iCs/>
                          <w:sz w:val="18"/>
                          <w:szCs w:val="18"/>
                        </w:rPr>
                        <w:t>:</w:t>
                      </w:r>
                      <w:r w:rsidRPr="003F0121">
                        <w:rPr>
                          <w:rFonts w:ascii="Arial" w:hAnsi="Arial" w:cs="Arial"/>
                          <w:i/>
                          <w:iCs/>
                          <w:color w:val="000000"/>
                          <w:sz w:val="18"/>
                          <w:szCs w:val="18"/>
                        </w:rPr>
                        <w:t xml:space="preserve"> </w:t>
                      </w:r>
                      <w:hyperlink r:id="rId22" w:history="1">
                        <w:r w:rsidRPr="0022695F">
                          <w:rPr>
                            <w:rStyle w:val="Hyperlink"/>
                            <w:rFonts w:ascii="Arial" w:hAnsi="Arial" w:cs="Arial"/>
                            <w:i/>
                            <w:iCs/>
                            <w:sz w:val="18"/>
                            <w:szCs w:val="18"/>
                          </w:rPr>
                          <w:t>gplateroa@unjbg.edu.pe</w:t>
                        </w:r>
                      </w:hyperlink>
                      <w:r w:rsidRPr="003F0121">
                        <w:rPr>
                          <w:rFonts w:ascii="Arial" w:hAnsi="Arial" w:cs="Arial"/>
                          <w:i/>
                          <w:iCs/>
                          <w:color w:val="000000"/>
                          <w:sz w:val="18"/>
                          <w:szCs w:val="18"/>
                        </w:rPr>
                        <w:t xml:space="preserve"> ORCID</w:t>
                      </w:r>
                      <w:r w:rsidRPr="003F0121">
                        <w:rPr>
                          <w:rFonts w:ascii="Arial" w:hAnsi="Arial" w:cs="Arial"/>
                          <w:i/>
                          <w:iCs/>
                          <w:sz w:val="18"/>
                          <w:szCs w:val="18"/>
                        </w:rPr>
                        <w:t xml:space="preserve">: </w:t>
                      </w:r>
                      <w:hyperlink r:id="rId23" w:history="1">
                        <w:r w:rsidRPr="0022695F">
                          <w:rPr>
                            <w:rStyle w:val="Hyperlink"/>
                            <w:rFonts w:ascii="Arial" w:hAnsi="Arial" w:cs="Arial"/>
                            <w:i/>
                            <w:iCs/>
                            <w:sz w:val="18"/>
                            <w:szCs w:val="18"/>
                          </w:rPr>
                          <w:t>https://orcid.org/0000-0002-4483-7641</w:t>
                        </w:r>
                      </w:hyperlink>
                      <w:r>
                        <w:rPr>
                          <w:rFonts w:ascii="Arial" w:hAnsi="Arial" w:cs="Arial"/>
                          <w:i/>
                          <w:iCs/>
                          <w:sz w:val="18"/>
                          <w:szCs w:val="18"/>
                        </w:rPr>
                        <w:t xml:space="preserve"> </w:t>
                      </w:r>
                    </w:p>
                    <w:p w14:paraId="1AE5A387" w14:textId="77777777" w:rsidR="003F0121" w:rsidRPr="003F0121" w:rsidRDefault="003F0121" w:rsidP="003F0121">
                      <w:pPr>
                        <w:spacing w:line="240" w:lineRule="auto"/>
                        <w:rPr>
                          <w:rFonts w:ascii="Arial" w:hAnsi="Arial" w:cs="Arial"/>
                          <w:i/>
                          <w:iCs/>
                          <w:sz w:val="18"/>
                          <w:szCs w:val="18"/>
                        </w:rPr>
                      </w:pPr>
                    </w:p>
                    <w:p w14:paraId="0BE96A80" w14:textId="7130623A" w:rsidR="003F0121" w:rsidRPr="003F0121" w:rsidRDefault="003F0121" w:rsidP="003F0121">
                      <w:pPr>
                        <w:spacing w:line="240" w:lineRule="auto"/>
                        <w:rPr>
                          <w:rFonts w:ascii="Arial" w:hAnsi="Arial" w:cs="Arial"/>
                          <w:i/>
                          <w:iCs/>
                          <w:sz w:val="18"/>
                          <w:szCs w:val="18"/>
                        </w:rPr>
                      </w:pPr>
                      <w:r w:rsidRPr="0043540A">
                        <w:rPr>
                          <w:rFonts w:ascii="Arial" w:hAnsi="Arial" w:cs="Arial"/>
                          <w:b/>
                          <w:bCs/>
                          <w:i/>
                          <w:iCs/>
                          <w:sz w:val="18"/>
                          <w:szCs w:val="18"/>
                        </w:rPr>
                        <w:t>Artículo recibido</w:t>
                      </w:r>
                      <w:r w:rsidRPr="003F0121">
                        <w:rPr>
                          <w:rFonts w:ascii="Arial" w:hAnsi="Arial" w:cs="Arial"/>
                          <w:i/>
                          <w:iCs/>
                          <w:sz w:val="18"/>
                          <w:szCs w:val="18"/>
                        </w:rPr>
                        <w:t>:</w:t>
                      </w:r>
                      <w:r w:rsidR="0043540A">
                        <w:rPr>
                          <w:rFonts w:ascii="Arial" w:hAnsi="Arial" w:cs="Arial"/>
                          <w:i/>
                          <w:iCs/>
                          <w:sz w:val="18"/>
                          <w:szCs w:val="18"/>
                        </w:rPr>
                        <w:t xml:space="preserve"> 31 de octubre, 2022</w:t>
                      </w:r>
                    </w:p>
                    <w:p w14:paraId="6B8292C0" w14:textId="032E81D9" w:rsidR="003F0121" w:rsidRPr="003F0121" w:rsidRDefault="003F0121" w:rsidP="003F0121">
                      <w:pPr>
                        <w:spacing w:line="240" w:lineRule="auto"/>
                        <w:rPr>
                          <w:rFonts w:ascii="Arial" w:hAnsi="Arial" w:cs="Arial"/>
                          <w:i/>
                          <w:iCs/>
                          <w:sz w:val="18"/>
                          <w:szCs w:val="18"/>
                        </w:rPr>
                      </w:pPr>
                      <w:r w:rsidRPr="0043540A">
                        <w:rPr>
                          <w:rFonts w:ascii="Arial" w:hAnsi="Arial" w:cs="Arial"/>
                          <w:b/>
                          <w:bCs/>
                          <w:i/>
                          <w:iCs/>
                          <w:sz w:val="18"/>
                          <w:szCs w:val="18"/>
                        </w:rPr>
                        <w:t>Enviado a corrección</w:t>
                      </w:r>
                      <w:r w:rsidRPr="003F0121">
                        <w:rPr>
                          <w:rFonts w:ascii="Arial" w:hAnsi="Arial" w:cs="Arial"/>
                          <w:i/>
                          <w:iCs/>
                          <w:sz w:val="18"/>
                          <w:szCs w:val="18"/>
                        </w:rPr>
                        <w:t>:</w:t>
                      </w:r>
                      <w:r w:rsidR="0043540A">
                        <w:rPr>
                          <w:rFonts w:ascii="Arial" w:hAnsi="Arial" w:cs="Arial"/>
                          <w:i/>
                          <w:iCs/>
                          <w:sz w:val="18"/>
                          <w:szCs w:val="18"/>
                        </w:rPr>
                        <w:t xml:space="preserve"> 16 de enero, 2023</w:t>
                      </w:r>
                    </w:p>
                    <w:p w14:paraId="0ED87CBC" w14:textId="2C501161" w:rsidR="003F0121" w:rsidRPr="003F0121" w:rsidRDefault="003F0121" w:rsidP="003F0121">
                      <w:pPr>
                        <w:spacing w:line="240" w:lineRule="auto"/>
                        <w:rPr>
                          <w:rFonts w:ascii="Arial" w:hAnsi="Arial" w:cs="Arial"/>
                          <w:i/>
                          <w:iCs/>
                          <w:sz w:val="18"/>
                          <w:szCs w:val="18"/>
                        </w:rPr>
                      </w:pPr>
                      <w:r w:rsidRPr="0043540A">
                        <w:rPr>
                          <w:rFonts w:ascii="Arial" w:hAnsi="Arial" w:cs="Arial"/>
                          <w:b/>
                          <w:bCs/>
                          <w:i/>
                          <w:iCs/>
                          <w:sz w:val="18"/>
                          <w:szCs w:val="18"/>
                        </w:rPr>
                        <w:t>Aprobado</w:t>
                      </w:r>
                      <w:r w:rsidRPr="003F0121">
                        <w:rPr>
                          <w:rFonts w:ascii="Arial" w:hAnsi="Arial" w:cs="Arial"/>
                          <w:i/>
                          <w:iCs/>
                          <w:sz w:val="18"/>
                          <w:szCs w:val="18"/>
                        </w:rPr>
                        <w:t>: 27 de marzo, 2023</w:t>
                      </w:r>
                    </w:p>
                  </w:txbxContent>
                </v:textbox>
                <w10:wrap type="square" anchorx="margin"/>
              </v:shape>
            </w:pict>
          </mc:Fallback>
        </mc:AlternateContent>
      </w:r>
      <w:r w:rsidR="003B37FD" w:rsidRPr="003F0121">
        <w:rPr>
          <w:rFonts w:cs="Arial"/>
          <w:lang w:val="en-US"/>
        </w:rPr>
        <w:br w:type="page"/>
      </w:r>
    </w:p>
    <w:p w14:paraId="4A1CB42E" w14:textId="00A2BB68" w:rsidR="009E7CDC" w:rsidRPr="003B37FD" w:rsidRDefault="009E7CDC" w:rsidP="00E76E70">
      <w:pPr>
        <w:pStyle w:val="Heading1"/>
        <w:numPr>
          <w:ilvl w:val="0"/>
          <w:numId w:val="28"/>
        </w:numPr>
        <w:tabs>
          <w:tab w:val="left" w:pos="567"/>
        </w:tabs>
        <w:spacing w:line="360" w:lineRule="auto"/>
        <w:ind w:left="0" w:firstLine="0"/>
        <w:rPr>
          <w:rFonts w:cs="Arial"/>
          <w:i w:val="0"/>
          <w:iCs/>
        </w:rPr>
      </w:pPr>
      <w:r w:rsidRPr="003B37FD">
        <w:rPr>
          <w:rFonts w:cs="Arial"/>
          <w:i w:val="0"/>
          <w:iCs/>
        </w:rPr>
        <w:t>Introducción</w:t>
      </w:r>
      <w:r w:rsidR="00BD4E2F" w:rsidRPr="00BD4E2F">
        <w:rPr>
          <w:rStyle w:val="FootnoteReference"/>
          <w:rFonts w:cs="Arial"/>
          <w:i w:val="0"/>
          <w:iCs/>
          <w:color w:val="000000"/>
        </w:rPr>
        <w:footnoteReference w:id="2"/>
      </w:r>
    </w:p>
    <w:p w14:paraId="4A392BFE" w14:textId="77777777" w:rsidR="009E7CDC" w:rsidRPr="009E7CDC" w:rsidRDefault="009E7CDC" w:rsidP="009E7CDC">
      <w:pPr>
        <w:ind w:right="114" w:firstLine="567"/>
        <w:rPr>
          <w:rFonts w:ascii="Arial" w:hAnsi="Arial" w:cs="Arial"/>
          <w:color w:val="000000"/>
        </w:rPr>
      </w:pPr>
      <w:r w:rsidRPr="009E7CDC">
        <w:rPr>
          <w:rFonts w:ascii="Arial" w:hAnsi="Arial" w:cs="Arial"/>
          <w:color w:val="000000"/>
        </w:rPr>
        <w:t>La COVID-19 ha generado desequilibrios sin precedentes en todos los espacios de la vida de los seres humanos (CEPAL, 2020). El aislamiento de la población en sus domicilios ha limitado la libertad de tránsito con el fin de evitar riesgos de contagio, así como ha provocado que la actividad laboral de las organizaciones haya cambiado. Ahora las condiciones de trabajo son más exigentes, el cambio de jornadas y modalidades también, las personas trabajadoras tuvieron que ajustarse al manejo de tecnologías, forma a la que no se encontraban acostumbradas, lo que estableció el trabajo virtual o teletrabajo en casa (Boeri et al., 2020; Dingel y Neimam, 2020).</w:t>
      </w:r>
    </w:p>
    <w:p w14:paraId="0E597C9A" w14:textId="77777777" w:rsidR="009E7CDC" w:rsidRPr="009E7CDC" w:rsidRDefault="009E7CDC" w:rsidP="009E7CDC">
      <w:pPr>
        <w:tabs>
          <w:tab w:val="left" w:pos="2640"/>
        </w:tabs>
        <w:ind w:right="113" w:firstLine="567"/>
        <w:rPr>
          <w:rFonts w:ascii="Arial" w:hAnsi="Arial" w:cs="Arial"/>
        </w:rPr>
      </w:pPr>
      <w:r w:rsidRPr="009E7CDC">
        <w:rPr>
          <w:rFonts w:ascii="Arial" w:hAnsi="Arial" w:cs="Arial"/>
          <w:color w:val="000000"/>
        </w:rPr>
        <w:t xml:space="preserve">El trabajo virtual es una de las formas más seguras hasta los actuales momentos de evitar el contacto social y reducir casos de enfermedad y decesos por covid-19, que en Latinoamérica </w:t>
      </w:r>
      <w:r w:rsidRPr="009E7CDC">
        <w:rPr>
          <w:rFonts w:ascii="Arial" w:hAnsi="Arial" w:cs="Arial"/>
        </w:rPr>
        <w:t>ha s</w:t>
      </w:r>
      <w:r w:rsidRPr="009E7CDC">
        <w:rPr>
          <w:rFonts w:ascii="Arial" w:hAnsi="Arial" w:cs="Arial"/>
          <w:color w:val="000000"/>
        </w:rPr>
        <w:t>uperado muertes de más de 8 324 personas. El trabajo virtual es una opción que ha potenciado a las organizaciones y ha permitido el cambio de las relaciones y estructuras de trabajo que, de alguna manera, impacta</w:t>
      </w:r>
      <w:r w:rsidRPr="009E7CDC">
        <w:rPr>
          <w:rFonts w:ascii="Arial" w:hAnsi="Arial" w:cs="Arial"/>
        </w:rPr>
        <w:t>n en l</w:t>
      </w:r>
      <w:r w:rsidRPr="009E7CDC">
        <w:rPr>
          <w:rFonts w:ascii="Arial" w:hAnsi="Arial" w:cs="Arial"/>
          <w:color w:val="000000"/>
        </w:rPr>
        <w:t>os estilos de vida como no salir de casa hacia los centros de trabajo; esta nueva modalidad de trabajo requiere una adecuada gestión entre el trabajador y la organización, con el propósito de concretar los objetivos propuestos</w:t>
      </w:r>
      <w:r w:rsidRPr="009E7CDC">
        <w:rPr>
          <w:rFonts w:ascii="Arial" w:hAnsi="Arial" w:cs="Arial"/>
        </w:rPr>
        <w:t xml:space="preserve"> (Ardini, et al., 2020).</w:t>
      </w:r>
      <w:r w:rsidRPr="009E7CDC">
        <w:rPr>
          <w:rFonts w:ascii="Arial" w:hAnsi="Arial" w:cs="Arial"/>
          <w:color w:val="000000"/>
        </w:rPr>
        <w:t xml:space="preserve"> El trabajo remoto permitió que las personas continuaran realizando sus labores profesionales durante y luego de la crisis</w:t>
      </w:r>
      <w:r w:rsidRPr="009E7CDC">
        <w:rPr>
          <w:rStyle w:val="CommentReference"/>
          <w:rFonts w:ascii="Arial" w:hAnsi="Arial" w:cs="Arial"/>
          <w:sz w:val="22"/>
          <w:szCs w:val="22"/>
        </w:rPr>
        <w:t xml:space="preserve"> de la pandemia</w:t>
      </w:r>
      <w:r w:rsidRPr="009E7CDC">
        <w:rPr>
          <w:rFonts w:ascii="Arial" w:hAnsi="Arial" w:cs="Arial"/>
        </w:rPr>
        <w:t>.</w:t>
      </w:r>
    </w:p>
    <w:p w14:paraId="1A0DE4CF" w14:textId="77777777" w:rsidR="009E7CDC" w:rsidRPr="009E7CDC" w:rsidRDefault="009E7CDC" w:rsidP="009E7CDC">
      <w:pPr>
        <w:tabs>
          <w:tab w:val="left" w:pos="2640"/>
        </w:tabs>
        <w:ind w:right="113" w:firstLine="567"/>
        <w:rPr>
          <w:rFonts w:ascii="Arial" w:hAnsi="Arial" w:cs="Arial"/>
          <w:color w:val="000000"/>
        </w:rPr>
      </w:pPr>
      <w:r w:rsidRPr="009E7CDC">
        <w:rPr>
          <w:rFonts w:ascii="Arial" w:hAnsi="Arial" w:cs="Arial"/>
          <w:color w:val="000000"/>
        </w:rPr>
        <w:t>Dicha realidad ha perjudicado a las personas trabajadoras, especialmente a las mujeres, Bottan et al. (2020),</w:t>
      </w:r>
      <w:r w:rsidRPr="009E7CDC">
        <w:rPr>
          <w:rFonts w:ascii="Arial" w:hAnsi="Arial" w:cs="Arial"/>
        </w:rPr>
        <w:t xml:space="preserve"> refieren que 17 pa</w:t>
      </w:r>
      <w:r w:rsidRPr="009E7CDC">
        <w:rPr>
          <w:rFonts w:ascii="Arial" w:hAnsi="Arial" w:cs="Arial"/>
          <w:color w:val="000000"/>
        </w:rPr>
        <w:t xml:space="preserve">íses de América Latina y el Caribe, durante el tiempo que va de aislamiento, dos de cada tres mujeres afirman ejercer funciones de su profesión y ser las únicas al pendiente de realizar las tareas del cuidado de los hijos, cocina e higiene del hogar. No obstante, menos de una cuarta parte de los hombres confirman ejercerlas. </w:t>
      </w:r>
    </w:p>
    <w:p w14:paraId="220F89E8" w14:textId="77777777" w:rsidR="009E7CDC" w:rsidRPr="009E7CDC" w:rsidRDefault="009E7CDC" w:rsidP="009E7CDC">
      <w:pPr>
        <w:tabs>
          <w:tab w:val="left" w:pos="2640"/>
        </w:tabs>
        <w:ind w:right="113" w:firstLine="567"/>
        <w:rPr>
          <w:rFonts w:ascii="Arial" w:hAnsi="Arial" w:cs="Arial"/>
          <w:color w:val="000000"/>
        </w:rPr>
      </w:pPr>
      <w:r w:rsidRPr="009E7CDC">
        <w:rPr>
          <w:rFonts w:ascii="Arial" w:hAnsi="Arial" w:cs="Arial"/>
          <w:color w:val="000000"/>
        </w:rPr>
        <w:t>El teletrabajo ha exigido que las docentes universitarias implementen cambios en sus actividades laborales, mediante la adopción de nuevas estrategias de enseñanza y aprendizaje centradas en las Tecnologías de la Información y la Comunicación (TIC) en las actividades educativas con sus educandos (Scorsolini-Comin, 2020) que al principio de la pandemia dificultó debido a la falta de apropiación de estas, aunado a la realización de las actividades cotidianas familiares, que desconcentraban la ejecución de las funciones laborales, esta integración de espacios desdibujo los límites entre lo laboral y familiar (</w:t>
      </w:r>
      <w:r w:rsidRPr="009E7CDC">
        <w:rPr>
          <w:rFonts w:ascii="Arial" w:eastAsia="SimSun" w:hAnsi="Arial" w:cs="Arial"/>
          <w:color w:val="000000"/>
        </w:rPr>
        <w:t>Duran, 2020).</w:t>
      </w:r>
    </w:p>
    <w:p w14:paraId="492A3F4E" w14:textId="77777777" w:rsidR="009E7CDC" w:rsidRPr="009E7CDC" w:rsidRDefault="009E7CDC" w:rsidP="009E7CDC">
      <w:pPr>
        <w:tabs>
          <w:tab w:val="left" w:pos="2640"/>
        </w:tabs>
        <w:ind w:right="113" w:firstLine="567"/>
        <w:rPr>
          <w:rFonts w:ascii="Arial" w:eastAsia="SimSun" w:hAnsi="Arial" w:cs="Arial"/>
        </w:rPr>
      </w:pPr>
      <w:r w:rsidRPr="009E7CDC">
        <w:rPr>
          <w:rFonts w:ascii="Arial" w:hAnsi="Arial" w:cs="Arial"/>
          <w:color w:val="000000"/>
        </w:rPr>
        <w:t>Dentro de este marco, la adaptación a este nuevo escenario laboral sobrecargó las funciones y responsabilidades de las mujeres en sus diferentes papele</w:t>
      </w:r>
      <w:r w:rsidRPr="009E7CDC">
        <w:rPr>
          <w:rFonts w:ascii="Arial" w:hAnsi="Arial" w:cs="Arial"/>
        </w:rPr>
        <w:t>s, especialmente las madres docentes universitarias (Palma, 2020), resultados que son corroborados por estudios realizados por la Organización Internacional del Trabajo (2020)</w:t>
      </w:r>
      <w:r w:rsidRPr="009E7CDC">
        <w:rPr>
          <w:rFonts w:ascii="Arial" w:eastAsia="SimSun" w:hAnsi="Arial" w:cs="Arial"/>
        </w:rPr>
        <w:t xml:space="preserve">, que muestran que el teletrabajo incrementó el grado y la interferencia entre el trabajo y el hogar, lo que generó efectos desfavorables en el bienestar y los niveles de estrés durante la pandemia. </w:t>
      </w:r>
    </w:p>
    <w:p w14:paraId="74CB6BC0" w14:textId="77777777" w:rsidR="009E7CDC" w:rsidRPr="009E7CDC" w:rsidRDefault="009E7CDC" w:rsidP="009E7CDC">
      <w:pPr>
        <w:tabs>
          <w:tab w:val="left" w:pos="2640"/>
        </w:tabs>
        <w:ind w:right="113" w:firstLine="567"/>
        <w:rPr>
          <w:rFonts w:ascii="Arial" w:hAnsi="Arial" w:cs="Arial"/>
          <w:color w:val="000000"/>
        </w:rPr>
      </w:pPr>
      <w:r w:rsidRPr="009E7CDC">
        <w:rPr>
          <w:rFonts w:ascii="Arial" w:hAnsi="Arial" w:cs="Arial"/>
          <w:color w:val="000000"/>
        </w:rPr>
        <w:t>El solo hecho de que las personas profesionales de la docencia universitaria tengan que dejar las aulas y migrar su actividad laboral y procesos sustantivos de la organización (docente, investigación, extensión y gestión) a los espacios más íntimos y cercanos, ha derivad</w:t>
      </w:r>
      <w:r w:rsidRPr="009E7CDC">
        <w:rPr>
          <w:rFonts w:ascii="Arial" w:hAnsi="Arial" w:cs="Arial"/>
        </w:rPr>
        <w:t>o en</w:t>
      </w:r>
      <w:r w:rsidRPr="009E7CDC">
        <w:rPr>
          <w:rFonts w:ascii="Arial" w:hAnsi="Arial" w:cs="Arial"/>
          <w:color w:val="000000"/>
        </w:rPr>
        <w:t xml:space="preserve"> la acumulación de actividades que eran antes de la pandemia efectuadas por terceras personas, especialmente mujeres. En el caso de las docentes disponían de más tiempo para desempeñarse en sus labores productivas en las organizaciones, el cuidado, la limpieza y la preparación de los alimentos, eran derivadas a la contratación de empleadas del hogar; el cuidado y protección de los hijos y de las hijas estaba casi en la exclusividad de las instituciones escolares, así como de las personas dedicadas a su cuidado. Todas estas alternativas les facilitaban a las mujeres disponer de un mayor tiempo para gestionar su cuidado personal, capacitación y recreación.</w:t>
      </w:r>
    </w:p>
    <w:p w14:paraId="3AF18B7A" w14:textId="590A062F" w:rsidR="009E7CDC" w:rsidRDefault="009E7CDC" w:rsidP="009E7CDC">
      <w:pPr>
        <w:ind w:right="109" w:firstLine="567"/>
        <w:rPr>
          <w:rFonts w:ascii="Arial" w:hAnsi="Arial" w:cs="Arial"/>
          <w:color w:val="000000"/>
        </w:rPr>
      </w:pPr>
      <w:r w:rsidRPr="009E7CDC">
        <w:rPr>
          <w:rFonts w:ascii="Arial" w:hAnsi="Arial" w:cs="Arial"/>
          <w:color w:val="000000"/>
        </w:rPr>
        <w:t xml:space="preserve">La realidad peruana no escapa de esta situación, se observó que el profesorado universitario presenta reacciones nocivas, como cambios bruscos de emociones, respuestas cargadas de estrés y ansiedad que les impide mantener la concentración ante las variadas tareas y funciones dentro de la organización y el hogar, situación repleta de tensiones emocionales y físicas. En este sentido, el estudio de </w:t>
      </w:r>
      <w:r w:rsidRPr="009E7CDC">
        <w:rPr>
          <w:rFonts w:ascii="Arial" w:eastAsia="SimSun" w:hAnsi="Arial" w:cs="Arial"/>
          <w:color w:val="000000"/>
          <w:shd w:val="clear" w:color="auto" w:fill="FFFFFF"/>
        </w:rPr>
        <w:t xml:space="preserve">Cortés Rojas (2021) </w:t>
      </w:r>
      <w:r w:rsidRPr="009E7CDC">
        <w:rPr>
          <w:rFonts w:ascii="Arial" w:hAnsi="Arial" w:cs="Arial"/>
          <w:color w:val="000000"/>
        </w:rPr>
        <w:t>demuestra que el personal docente universitario ha presentado estrés y síndrome de Burnout como manifestación de la tensión a nivel cognitivo, emotivo y fisiológico, a causa de las exigencias que deben cumplir. De igual manera, Miño (2016), demuestra que la falta de tiempo para la vida personal, producto de la sobrecarga de actividades laborales en los docentes, ha generado estrés, agobios, prisas, baja satisfacción y percepción por el trabajo realizado, lo cual dificulta la desconexión de la jornada laboral luego de salir de ella, lo que afecta la salud integral de los docentes.</w:t>
      </w:r>
    </w:p>
    <w:p w14:paraId="709C2A4A" w14:textId="77777777" w:rsidR="00BD4E2F" w:rsidRPr="009E7CDC" w:rsidRDefault="00BD4E2F" w:rsidP="009E7CDC">
      <w:pPr>
        <w:ind w:right="109" w:firstLine="567"/>
        <w:rPr>
          <w:rFonts w:ascii="Arial" w:hAnsi="Arial" w:cs="Arial"/>
          <w:color w:val="000000"/>
        </w:rPr>
      </w:pPr>
    </w:p>
    <w:p w14:paraId="5F80A25B" w14:textId="0E58D2FC" w:rsidR="009E7CDC" w:rsidRPr="009E7CDC" w:rsidRDefault="009E7CDC" w:rsidP="00BA4C7D">
      <w:pPr>
        <w:ind w:right="111" w:firstLine="567"/>
        <w:rPr>
          <w:rFonts w:ascii="Arial" w:hAnsi="Arial" w:cs="Arial"/>
          <w:highlight w:val="yellow"/>
        </w:rPr>
      </w:pPr>
      <w:r w:rsidRPr="009E7CDC">
        <w:rPr>
          <w:rFonts w:ascii="Arial" w:hAnsi="Arial" w:cs="Arial"/>
          <w:color w:val="000000"/>
        </w:rPr>
        <w:t xml:space="preserve"> El presente estudio tiene el propósito de identificar las actitudes </w:t>
      </w:r>
      <w:r w:rsidR="006E5B1F">
        <w:rPr>
          <w:rFonts w:ascii="Arial" w:hAnsi="Arial" w:cs="Arial"/>
          <w:color w:val="000000"/>
        </w:rPr>
        <w:t xml:space="preserve">del profesorado </w:t>
      </w:r>
      <w:r w:rsidRPr="009E7CDC">
        <w:rPr>
          <w:rFonts w:ascii="Arial" w:hAnsi="Arial" w:cs="Arial"/>
          <w:color w:val="000000"/>
        </w:rPr>
        <w:t>universitario hacia la actividad laboral en tiempos de postpandemia en la Universidad Nacional Jorge Basadre Grohmann de la ciudad de Tacna</w:t>
      </w:r>
      <w:r w:rsidRPr="009E7CDC">
        <w:rPr>
          <w:rFonts w:ascii="Arial" w:hAnsi="Arial" w:cs="Arial"/>
        </w:rPr>
        <w:t xml:space="preserve">, Perú. </w:t>
      </w:r>
      <w:r w:rsidRPr="009E7CDC">
        <w:rPr>
          <w:rFonts w:ascii="Arial" w:hAnsi="Arial" w:cs="Arial"/>
          <w:color w:val="000000"/>
        </w:rPr>
        <w:t>Dicho</w:t>
      </w:r>
      <w:r w:rsidR="006E5B1F">
        <w:rPr>
          <w:rFonts w:ascii="Arial" w:hAnsi="Arial" w:cs="Arial"/>
          <w:color w:val="000000"/>
        </w:rPr>
        <w:t xml:space="preserve"> personal</w:t>
      </w:r>
      <w:r w:rsidRPr="009E7CDC">
        <w:rPr>
          <w:rFonts w:ascii="Arial" w:hAnsi="Arial" w:cs="Arial"/>
          <w:color w:val="000000"/>
        </w:rPr>
        <w:t xml:space="preserve"> docente, ante tantas actividades profesionales y familiares, han presentado problemas para concentrarse y disfrutar de sus labores. Por lo que es importante conocer las actitudes del profesorado docente universitario hacia la actividad laboral en tiempos de postpandemia.</w:t>
      </w:r>
    </w:p>
    <w:p w14:paraId="64E1717F" w14:textId="77777777" w:rsidR="009E7CDC" w:rsidRPr="00BD4E2F" w:rsidRDefault="009E7CDC" w:rsidP="00BA4C7D">
      <w:pPr>
        <w:ind w:firstLine="567"/>
        <w:rPr>
          <w:rFonts w:ascii="Arial" w:hAnsi="Arial" w:cs="Arial"/>
          <w:color w:val="000000"/>
          <w:szCs w:val="22"/>
        </w:rPr>
      </w:pPr>
    </w:p>
    <w:p w14:paraId="37CBF951" w14:textId="77777777" w:rsidR="009E7CDC" w:rsidRPr="009E7CDC" w:rsidRDefault="009E7CDC" w:rsidP="00BA4C7D">
      <w:pPr>
        <w:pStyle w:val="Heading2"/>
        <w:numPr>
          <w:ilvl w:val="0"/>
          <w:numId w:val="28"/>
        </w:numPr>
        <w:tabs>
          <w:tab w:val="num" w:pos="170"/>
          <w:tab w:val="left" w:pos="567"/>
        </w:tabs>
        <w:spacing w:line="360" w:lineRule="auto"/>
        <w:ind w:left="0" w:firstLine="0"/>
        <w:rPr>
          <w:rFonts w:cs="Arial"/>
          <w:szCs w:val="24"/>
        </w:rPr>
      </w:pPr>
      <w:r w:rsidRPr="009E7CDC">
        <w:rPr>
          <w:rFonts w:cs="Arial"/>
          <w:szCs w:val="24"/>
        </w:rPr>
        <w:t>Referentes teóricos</w:t>
      </w:r>
    </w:p>
    <w:p w14:paraId="27286CA6" w14:textId="77777777" w:rsidR="009E7CDC" w:rsidRPr="009E7CDC" w:rsidRDefault="009E7CDC" w:rsidP="009E7CDC">
      <w:pPr>
        <w:ind w:right="110" w:firstLine="567"/>
        <w:rPr>
          <w:rFonts w:ascii="Arial" w:hAnsi="Arial" w:cs="Arial"/>
          <w:color w:val="000000"/>
        </w:rPr>
      </w:pPr>
      <w:r w:rsidRPr="009E7CDC">
        <w:rPr>
          <w:rFonts w:ascii="Arial" w:hAnsi="Arial" w:cs="Arial"/>
          <w:color w:val="000000"/>
        </w:rPr>
        <w:t>Las actitudes son posturas individuales y colectivas hacia un determinado hecho o cuestión. Los seres humanos, en las instituciones, se encuentran influenciados por muchos factores, entre ellos las actitudes,</w:t>
      </w:r>
      <w:r w:rsidRPr="009E7CDC">
        <w:rPr>
          <w:rFonts w:ascii="Arial" w:hAnsi="Arial" w:cs="Arial"/>
        </w:rPr>
        <w:t xml:space="preserve"> las cuales son relevantes para incrementar la productividad en las organizaciones debido a los nuevos de</w:t>
      </w:r>
      <w:r w:rsidRPr="009E7CDC">
        <w:rPr>
          <w:rFonts w:ascii="Arial" w:hAnsi="Arial" w:cs="Arial"/>
          <w:color w:val="000000"/>
        </w:rPr>
        <w:t>safíos que hoy en día se enfrentan. Las actitudes se perciben como supuestos que describen, en gran medida, la apreciación hacia un entorno, comportamiento u objeto (Alonso-Sanz, 2019). Por lo tanto, son indicadores del comportamiento que da señales de las intenciones que tiene el individuo de actuar de una manera.</w:t>
      </w:r>
    </w:p>
    <w:p w14:paraId="54DCD613" w14:textId="77777777" w:rsidR="009E7CDC" w:rsidRPr="009E7CDC" w:rsidRDefault="009E7CDC" w:rsidP="009E7CDC">
      <w:pPr>
        <w:ind w:right="110" w:firstLine="567"/>
        <w:rPr>
          <w:rFonts w:ascii="Arial" w:hAnsi="Arial" w:cs="Arial"/>
        </w:rPr>
      </w:pPr>
      <w:r w:rsidRPr="009E7CDC">
        <w:rPr>
          <w:rFonts w:ascii="Arial" w:hAnsi="Arial" w:cs="Arial"/>
          <w:color w:val="000000"/>
        </w:rPr>
        <w:t xml:space="preserve">De esta forma, las actitudes son producto de las normas y valores que las preceden, y son predisposiciones estimadoras de lo negativo y positivo en relación con los hechos, cosas o personas. En sencillas palabras, son reacciones evaluativas desfavorables o favorables hacia alguien o algo, y se ven reflejadas en los sentimientos, creencias y conductas proyectadas (Meneses, 2017). Las actitudes son adquiridas del profesorado, de los padres y madres y de las amistades, resultado de un amplio círculo de relaciones que se sostienen como individuos. </w:t>
      </w:r>
      <w:r w:rsidRPr="009E7CDC">
        <w:rPr>
          <w:rFonts w:ascii="Arial" w:hAnsi="Arial" w:cs="Arial"/>
        </w:rPr>
        <w:t xml:space="preserve">Así mismo, las actitudes se consideran como comportamientos que se logran mediante el aprendizaje, por lo que no es innata, depende del proceso de formación e instrucción que el ser humano posea. </w:t>
      </w:r>
    </w:p>
    <w:p w14:paraId="370D7277" w14:textId="77777777" w:rsidR="009E7CDC" w:rsidRPr="009E7CDC" w:rsidRDefault="009E7CDC" w:rsidP="009E7CDC">
      <w:pPr>
        <w:ind w:right="110" w:firstLine="567"/>
        <w:rPr>
          <w:rFonts w:ascii="Arial" w:hAnsi="Arial" w:cs="Arial"/>
        </w:rPr>
      </w:pPr>
      <w:r w:rsidRPr="009E7CDC">
        <w:rPr>
          <w:rStyle w:val="CommentReference"/>
          <w:rFonts w:ascii="Arial" w:hAnsi="Arial" w:cs="Arial"/>
          <w:sz w:val="22"/>
          <w:szCs w:val="22"/>
        </w:rPr>
        <w:t>Se trata entonces, que l</w:t>
      </w:r>
      <w:r w:rsidRPr="009E7CDC">
        <w:rPr>
          <w:rFonts w:ascii="Arial" w:hAnsi="Arial" w:cs="Arial"/>
        </w:rPr>
        <w:t xml:space="preserve">as actitudes son disposiciones que estimulan a actuar de una manera, estas consideran las creencias, valoraciones y tendencias a ejecutar y solucionar, que integra tres importantes elementos: cognoscitivo, conductual y afectivo. El cognoscitivo se relaciona a los pensamientos y creencias en función a las experiencias que se posee hacia un objeto, persona o situación, es la parte del conocimiento; lo conductual, al comportamiento, la disposición a </w:t>
      </w:r>
      <w:proofErr w:type="gramStart"/>
      <w:r w:rsidRPr="009E7CDC">
        <w:rPr>
          <w:rFonts w:ascii="Arial" w:hAnsi="Arial" w:cs="Arial"/>
        </w:rPr>
        <w:t>actuar,</w:t>
      </w:r>
      <w:proofErr w:type="gramEnd"/>
      <w:r w:rsidRPr="009E7CDC">
        <w:rPr>
          <w:rFonts w:ascii="Arial" w:hAnsi="Arial" w:cs="Arial"/>
        </w:rPr>
        <w:t xml:space="preserve"> se centra a la conducta que observa el individuo como resultado de su pensamiento y sentir; y lo afectivo, a los sentimientos, a las emociones, referida a que la situación agrade o desagrade.</w:t>
      </w:r>
    </w:p>
    <w:p w14:paraId="19ED17B9" w14:textId="77777777" w:rsidR="009E7CDC" w:rsidRPr="009E7CDC" w:rsidRDefault="009E7CDC" w:rsidP="009E7CDC">
      <w:pPr>
        <w:ind w:right="110" w:firstLine="567"/>
        <w:rPr>
          <w:rFonts w:ascii="Arial" w:hAnsi="Arial" w:cs="Arial"/>
          <w:color w:val="000000"/>
        </w:rPr>
      </w:pPr>
      <w:r w:rsidRPr="009E7CDC">
        <w:rPr>
          <w:rFonts w:ascii="Arial" w:hAnsi="Arial" w:cs="Arial"/>
        </w:rPr>
        <w:t xml:space="preserve">En este sentido, la actitud es la manera de responder ante una situación, esta reacción puede ser negativa o positiva. Las positivas permiten pronosticar comportamientos constructivos y optimistas, mientras que las negativas pueden pronosticar comportamientos y reacciones indeseables y pesimistas. </w:t>
      </w:r>
      <w:r w:rsidRPr="009E7CDC">
        <w:rPr>
          <w:rFonts w:ascii="Arial" w:hAnsi="Arial" w:cs="Arial"/>
          <w:color w:val="000000" w:themeColor="text1"/>
        </w:rPr>
        <w:t xml:space="preserve">Las actitudes que asuma el profesorado universitario frente a la actividad laboral en tiempos de postpandemia tienen el objeto de mostrar la capacidad de las personas profesionales de la docencia de manifestar su percepción positiva o negativa </w:t>
      </w:r>
      <w:r w:rsidRPr="009E7CDC">
        <w:rPr>
          <w:rFonts w:ascii="Arial" w:hAnsi="Arial" w:cs="Arial"/>
          <w:color w:val="000000"/>
        </w:rPr>
        <w:t>de esta difícil situación que ha afectado la vida de los seres humanos a nivel mundial.</w:t>
      </w:r>
    </w:p>
    <w:p w14:paraId="37B3DB8A" w14:textId="77777777" w:rsidR="009E7CDC" w:rsidRPr="009E7CDC" w:rsidRDefault="009E7CDC" w:rsidP="009E7CDC">
      <w:pPr>
        <w:ind w:right="111" w:firstLine="567"/>
        <w:rPr>
          <w:rFonts w:ascii="Arial" w:hAnsi="Arial" w:cs="Arial"/>
          <w:color w:val="000000"/>
        </w:rPr>
      </w:pPr>
      <w:r w:rsidRPr="009E7CDC">
        <w:rPr>
          <w:rFonts w:ascii="Arial" w:hAnsi="Arial" w:cs="Arial"/>
          <w:color w:val="000000"/>
        </w:rPr>
        <w:t>Como se puede notar, las variadas actitudes permiten conocer las predisposiciones hacia un objeto de actitud, van marcadas con la estimación de la experiencia. Ellas son inevitables porque cada día el hombre se encuentra expuesto a vivir situaciones que según su nivel de educación lo calificará si es favorable o desfavorable. Las manifestaciones de las actitudes dependen de los factores externos que pue</w:t>
      </w:r>
      <w:r w:rsidRPr="009E7CDC">
        <w:rPr>
          <w:rFonts w:ascii="Arial" w:hAnsi="Arial" w:cs="Arial"/>
        </w:rPr>
        <w:t xml:space="preserve">den </w:t>
      </w:r>
      <w:r w:rsidRPr="009E7CDC">
        <w:rPr>
          <w:rFonts w:ascii="Arial" w:hAnsi="Arial" w:cs="Arial"/>
          <w:color w:val="000000"/>
        </w:rPr>
        <w:t>favorecer a que aparezca una reacción o la inhiba.</w:t>
      </w:r>
    </w:p>
    <w:p w14:paraId="09FA13FA" w14:textId="77777777" w:rsidR="009E7CDC" w:rsidRPr="009E7CDC" w:rsidRDefault="009E7CDC" w:rsidP="009E7CDC">
      <w:pPr>
        <w:ind w:right="110" w:firstLine="567"/>
        <w:rPr>
          <w:rFonts w:ascii="Arial" w:hAnsi="Arial" w:cs="Arial"/>
        </w:rPr>
      </w:pPr>
      <w:r w:rsidRPr="009E7CDC">
        <w:rPr>
          <w:rFonts w:ascii="Arial" w:hAnsi="Arial" w:cs="Arial"/>
          <w:color w:val="000000"/>
        </w:rPr>
        <w:t xml:space="preserve">En esta línea, las actitudes pueden favorecer o no a la actividad laboral. La actividad laboral es una práctica heterogénea, compleja y particular que se experimenta y se percibe de manera distinta. Comprende funciones y tareas que cualquier individuo realiza en una organización, sea esta educativa o con otros fines (Riquelme et al., 2019). Está relacionada con el desempeño, es por ello, que es tan importante mejorar el desempeño laboral. </w:t>
      </w:r>
      <w:r w:rsidRPr="009E7CDC">
        <w:rPr>
          <w:rFonts w:ascii="Arial" w:hAnsi="Arial" w:cs="Arial"/>
        </w:rPr>
        <w:t xml:space="preserve">Investigaciones previas como la de </w:t>
      </w:r>
      <w:r w:rsidRPr="009E7CDC">
        <w:rPr>
          <w:rFonts w:ascii="Arial" w:eastAsia="OpenSans-Regular" w:hAnsi="Arial" w:cs="Arial"/>
          <w:shd w:val="clear" w:color="auto" w:fill="FFFFFF"/>
          <w:lang w:eastAsia="zh-CN" w:bidi="ar"/>
        </w:rPr>
        <w:t>Rodríguez-Marulanda y Lechuga-Cardozo (2019), conceptualiza el desempeño laboral como</w:t>
      </w:r>
      <w:r w:rsidRPr="009E7CDC">
        <w:rPr>
          <w:rFonts w:ascii="Arial" w:hAnsi="Arial" w:cs="Arial"/>
        </w:rPr>
        <w:t xml:space="preserve"> el dominio de procedimientos y técnicas que al incorporarlas al quehacer diario generan claros avances en las instituciones educativas.</w:t>
      </w:r>
    </w:p>
    <w:p w14:paraId="59DD254D" w14:textId="77777777" w:rsidR="009E7CDC" w:rsidRPr="009E7CDC" w:rsidRDefault="009E7CDC" w:rsidP="009E7CDC">
      <w:pPr>
        <w:ind w:right="110" w:firstLine="567"/>
        <w:rPr>
          <w:rFonts w:ascii="Arial" w:hAnsi="Arial" w:cs="Arial"/>
          <w:color w:val="000000"/>
        </w:rPr>
      </w:pPr>
      <w:r w:rsidRPr="009E7CDC">
        <w:rPr>
          <w:rFonts w:ascii="Arial" w:hAnsi="Arial" w:cs="Arial"/>
        </w:rPr>
        <w:t>Desde la perspectiva de los autores mencionados, el desempeño laboral docente es aquel proceso don</w:t>
      </w:r>
      <w:r w:rsidRPr="009E7CDC">
        <w:rPr>
          <w:rFonts w:ascii="Arial" w:hAnsi="Arial" w:cs="Arial"/>
          <w:color w:val="000000"/>
        </w:rPr>
        <w:t>de se realiza una serie de actuaciones que permiten el alcance de los objetivos institucionales. Este debe efectuar variadas funciones entre ellas, la planificación, la aplicación de instrumentos de evaluación de los aprendizajes, la comunicación, dominio de contenido, diseño de planes, actualización continua y capacidad de liderazgo, requerida hoy más que nunca para hacer frente al nuevo escenario de la educación a distancia o virtual. Por lo tanto, la actividad laboral requiere de eficacia y eficiencia traducidas en el buen uso de los recursos, dominio de habilidades y saberes para intervenir, accionar y decidir en circunstancias previstas y no previstas (</w:t>
      </w:r>
      <w:r w:rsidRPr="009E7CDC">
        <w:rPr>
          <w:rFonts w:ascii="Arial" w:eastAsia="OpenSans-Regular" w:hAnsi="Arial" w:cs="Arial"/>
          <w:shd w:val="clear" w:color="auto" w:fill="FFFFFF"/>
          <w:lang w:eastAsia="zh-CN" w:bidi="ar"/>
        </w:rPr>
        <w:t>Rodríguez-Marulanda y Lechuga-Cardozo, 2019)</w:t>
      </w:r>
      <w:r w:rsidRPr="009E7CDC">
        <w:rPr>
          <w:rFonts w:ascii="Arial" w:hAnsi="Arial" w:cs="Arial"/>
          <w:color w:val="000000"/>
        </w:rPr>
        <w:t>.</w:t>
      </w:r>
    </w:p>
    <w:p w14:paraId="13ECDFC1" w14:textId="77777777" w:rsidR="009E7CDC" w:rsidRPr="009E7CDC" w:rsidRDefault="009E7CDC" w:rsidP="009E7CDC">
      <w:pPr>
        <w:ind w:right="114" w:firstLine="567"/>
        <w:rPr>
          <w:rFonts w:ascii="Arial" w:hAnsi="Arial" w:cs="Arial"/>
          <w:color w:val="000000"/>
        </w:rPr>
      </w:pPr>
      <w:r w:rsidRPr="009E7CDC">
        <w:rPr>
          <w:rFonts w:ascii="Arial" w:hAnsi="Arial" w:cs="Arial"/>
          <w:color w:val="000000"/>
        </w:rPr>
        <w:t>En los docentes universitarios las responsabilidades van a depender de las tareas específicas y posiciones en el área en el cual se desempeñe (Walker, 2016). La actividad laboral en docentes universitarios en tiempos de postpandemia ha seguido siendo las mismas dentro de la organización educativa, este trabajo consiste en realizar funciones docentes, de i</w:t>
      </w:r>
      <w:r w:rsidRPr="009E7CDC">
        <w:rPr>
          <w:rFonts w:ascii="Arial" w:hAnsi="Arial" w:cs="Arial"/>
        </w:rPr>
        <w:t>nvestigación, gestión y extensión mediante el teletrabajo o modalidad virtual. No obstante, se han ane</w:t>
      </w:r>
      <w:r w:rsidRPr="009E7CDC">
        <w:rPr>
          <w:rFonts w:ascii="Arial" w:hAnsi="Arial" w:cs="Arial"/>
          <w:color w:val="000000"/>
        </w:rPr>
        <w:t>xado otras labores dentro del hogar, como el cuidado de los hijos, labores domésticas y desinfección continua donde la sobrecarga aumenta y se vuelve complicada (</w:t>
      </w:r>
      <w:r w:rsidRPr="009E7CDC">
        <w:rPr>
          <w:rFonts w:ascii="Arial" w:hAnsi="Arial" w:cs="Arial"/>
        </w:rPr>
        <w:t xml:space="preserve">OIT, 2020; </w:t>
      </w:r>
      <w:r w:rsidRPr="009E7CDC">
        <w:rPr>
          <w:rFonts w:ascii="Arial" w:hAnsi="Arial" w:cs="Arial"/>
          <w:color w:val="000000"/>
        </w:rPr>
        <w:t>Elisondo et al., 2021).</w:t>
      </w:r>
    </w:p>
    <w:p w14:paraId="0150AE5B" w14:textId="77777777" w:rsidR="009E7CDC" w:rsidRPr="009E7CDC" w:rsidRDefault="009E7CDC" w:rsidP="009E7CDC">
      <w:pPr>
        <w:ind w:right="114" w:firstLine="567"/>
        <w:rPr>
          <w:rFonts w:ascii="Arial" w:hAnsi="Arial" w:cs="Arial"/>
          <w:color w:val="000000"/>
        </w:rPr>
      </w:pPr>
      <w:r w:rsidRPr="009E7CDC">
        <w:rPr>
          <w:rFonts w:ascii="Arial" w:hAnsi="Arial" w:cs="Arial"/>
          <w:color w:val="000000"/>
        </w:rPr>
        <w:t>Dentro de este escenario, la actividad laboral en los docentes universitarios es una función singular en comparación con otras, debido a que se fundamenta en una actividad gratificada que tiene como propósito evidente transformar y educar a otros (Pastor, 2012). Esta actividad laboral facilita la adopción cognitiva e institucional de los aprendices en la vida universitaria y su crecimiento para la vida profesional futura, no se resume a las actividades de enseñanza y preparación del educando; son variadas y múltiples las actividades de los docentes universitarios en ejercicio.</w:t>
      </w:r>
    </w:p>
    <w:p w14:paraId="0F3D983A"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Estas actividades son la docencia, la investigación, extensión y gestión. La docencia es la principal responsabilidad, es la actividad de enseñar. Esta supone el desarrollo de una planificación anterior, la organización de materiales, estrategias y tareas, la realización de las clases dispuestas en el cronograma, y la estimación de los aprendizajes estudiantiles, que en consideración a esta situación de crisis originada por la pandemia se implementan a través de entornos virtuales (campus virtual, foros, blogs, conferencias, entre otros), tutorías virtuales e instrucciones mediante el correo electrónico (</w:t>
      </w:r>
      <w:r w:rsidRPr="009E7CDC">
        <w:rPr>
          <w:rFonts w:ascii="Arial" w:eastAsia="SimSun" w:hAnsi="Arial" w:cs="Arial"/>
          <w:color w:val="000000"/>
          <w:lang w:eastAsia="zh-CN" w:bidi="ar"/>
        </w:rPr>
        <w:t>Elisondo, 2021)</w:t>
      </w:r>
      <w:r w:rsidRPr="009E7CDC">
        <w:rPr>
          <w:rFonts w:ascii="Arial" w:hAnsi="Arial" w:cs="Arial"/>
          <w:color w:val="000000"/>
        </w:rPr>
        <w:t>, estos acercamientos no se limitan a los encuentros de clases de su asignatura a ello se le anexa la guía metodología y disciplinar de tesistas de pre y postgrado.</w:t>
      </w:r>
    </w:p>
    <w:p w14:paraId="4905A144" w14:textId="77777777" w:rsidR="009E7CDC" w:rsidRPr="009E7CDC" w:rsidRDefault="009E7CDC" w:rsidP="009E7CDC">
      <w:pPr>
        <w:ind w:right="109" w:firstLine="567"/>
        <w:rPr>
          <w:rFonts w:ascii="Arial" w:hAnsi="Arial" w:cs="Arial"/>
          <w:color w:val="000000"/>
        </w:rPr>
      </w:pPr>
      <w:r w:rsidRPr="009E7CDC">
        <w:rPr>
          <w:rFonts w:ascii="Arial" w:hAnsi="Arial" w:cs="Arial"/>
          <w:color w:val="000000"/>
        </w:rPr>
        <w:t>En el área de investigación, Vidal (2016) señala que las labores de los docentes universitarios se centra en la producción intelectual y difusión de conocimientos, que requiere de un buen desempeño mediante la participación de proyectos de innovación educativa que lo convierte en docentes investigadores, el cual debe estar permanentemente actualizado y capacitado, por lo que requiere su intervención en eventos académicos, jornadas, talleres, cursos y estudios de postgrados, así como elaboración de manuscritos para su divulgación.</w:t>
      </w:r>
    </w:p>
    <w:p w14:paraId="78089BE2" w14:textId="77777777" w:rsidR="009E7CDC" w:rsidRPr="009E7CDC" w:rsidRDefault="009E7CDC" w:rsidP="009E7CDC">
      <w:pPr>
        <w:ind w:right="109" w:firstLine="567"/>
        <w:rPr>
          <w:rFonts w:ascii="Arial" w:hAnsi="Arial" w:cs="Arial"/>
          <w:color w:val="000000"/>
        </w:rPr>
      </w:pPr>
      <w:r w:rsidRPr="009E7CDC">
        <w:rPr>
          <w:rFonts w:ascii="Arial" w:hAnsi="Arial" w:cs="Arial"/>
          <w:color w:val="000000"/>
        </w:rPr>
        <w:t>Por otra parte, en el área de extensión, los docentes universitarios tratan de darle fortaleza al deber ser de la universidad en la comunidad, su responsabilidad social. Esta función otorga realismo y dinamismo en su relación con la sociedad (Mendoza-Rodas, et al., 2021). Aquí los docentes se encargan de reflejar el conjunto de servicios de apoyo que la organización educativa superior ofrece y sirve de ayuda a la comunidad, servicios asistenciales y extensión académica (formación continua, centro de capacitación en idiomas, bibliotecas, producción audiovisual y editorial, orientación vocacional, asesoría técnica y científica, recreación y deporte), todo ello busca transcender los límites institucionales para aproximar su acción en los diferentes entornos de la sociedad (Linares et al., 2016).</w:t>
      </w:r>
    </w:p>
    <w:p w14:paraId="7D511E17" w14:textId="77777777" w:rsidR="009E7CDC" w:rsidRPr="009E7CDC" w:rsidRDefault="009E7CDC" w:rsidP="009E7CDC">
      <w:pPr>
        <w:ind w:right="116" w:firstLine="567"/>
        <w:rPr>
          <w:rFonts w:ascii="Arial" w:hAnsi="Arial" w:cs="Arial"/>
          <w:color w:val="000000"/>
        </w:rPr>
      </w:pPr>
      <w:r w:rsidRPr="009E7CDC">
        <w:rPr>
          <w:rFonts w:ascii="Arial" w:hAnsi="Arial" w:cs="Arial"/>
          <w:color w:val="000000"/>
        </w:rPr>
        <w:t>Otro de las funciones importantes es la gestión la cual comprende acciones de administración de la enseñanza (coordinación de asignaturas, departamentos, intervención en comisiones para defensas de tesis de pre y postgrado, reuniones de cursos, equipos de trabajo para el rediseño y modificación de planes de estudio), así como la gestión académica (rectorados, decanatos, cargos en secretaria, coordinación de carreras, coordinación de las prácticas profesionales) ambas gestiones académicas y de enseñanza son importantes, sin embargo, la última no es tomada en cuenta, ni es reconocida en el ejercicio, pasa desapercibida la dedicación de tiempo para estas labores (Walker, 2016).</w:t>
      </w:r>
    </w:p>
    <w:p w14:paraId="2BFC5543" w14:textId="27CB2EC6" w:rsidR="009E7CDC" w:rsidRPr="009E7CDC" w:rsidRDefault="009E7CDC" w:rsidP="009E7CDC">
      <w:pPr>
        <w:ind w:right="116" w:firstLine="567"/>
        <w:rPr>
          <w:rFonts w:ascii="Arial" w:hAnsi="Arial" w:cs="Arial"/>
          <w:color w:val="000000"/>
        </w:rPr>
      </w:pPr>
      <w:r w:rsidRPr="009E7CDC">
        <w:rPr>
          <w:rFonts w:ascii="Arial" w:hAnsi="Arial" w:cs="Arial"/>
          <w:color w:val="000000"/>
        </w:rPr>
        <w:t xml:space="preserve">De esta manera, el ejercicio docente involucra múltiples acciones. Los docentes universitarios en tiempos de crisis sanitaria y luego de ella asumieron labores no tan solo con la institución sino también con las labores del hogar, dichas labores eran asistidas por terceras personas consideradas un gran apoyo para el sostenimiento del orden y limpieza.  No obstante, los docentes además de asumir las mencionadas labores dentro del </w:t>
      </w:r>
      <w:r w:rsidR="00BA4C7D" w:rsidRPr="009E7CDC">
        <w:rPr>
          <w:rFonts w:ascii="Arial" w:hAnsi="Arial" w:cs="Arial"/>
          <w:color w:val="000000"/>
        </w:rPr>
        <w:t>hogar</w:t>
      </w:r>
      <w:r w:rsidRPr="009E7CDC">
        <w:rPr>
          <w:rFonts w:ascii="Arial" w:hAnsi="Arial" w:cs="Arial"/>
          <w:color w:val="000000"/>
        </w:rPr>
        <w:t xml:space="preserve"> tuvieron que capacitarse para la adquisición de competencias digitales po</w:t>
      </w:r>
      <w:r w:rsidR="00BA4C7D">
        <w:rPr>
          <w:rFonts w:ascii="Arial" w:hAnsi="Arial" w:cs="Arial"/>
          <w:color w:val="000000"/>
        </w:rPr>
        <w:t>r</w:t>
      </w:r>
      <w:r w:rsidRPr="009E7CDC">
        <w:rPr>
          <w:rFonts w:ascii="Arial" w:hAnsi="Arial" w:cs="Arial"/>
          <w:color w:val="000000"/>
        </w:rPr>
        <w:t xml:space="preserve"> su limitado conocimiento en el empleo de los recursos educativos virtuales (Orozco et al., 2020).</w:t>
      </w:r>
    </w:p>
    <w:p w14:paraId="0A5FBD64" w14:textId="77777777" w:rsidR="009E7CDC" w:rsidRPr="00BF041E" w:rsidRDefault="009E7CDC" w:rsidP="009E7CDC">
      <w:pPr>
        <w:ind w:right="116" w:firstLine="567"/>
        <w:rPr>
          <w:rFonts w:ascii="Arial" w:hAnsi="Arial" w:cs="Arial"/>
          <w:color w:val="000000"/>
          <w:sz w:val="14"/>
          <w:szCs w:val="12"/>
        </w:rPr>
      </w:pPr>
    </w:p>
    <w:p w14:paraId="15F154D6" w14:textId="77777777" w:rsidR="009E7CDC" w:rsidRPr="00BA4C7D" w:rsidRDefault="009E7CDC" w:rsidP="00BA4C7D">
      <w:pPr>
        <w:pStyle w:val="Heading1"/>
        <w:numPr>
          <w:ilvl w:val="0"/>
          <w:numId w:val="28"/>
        </w:numPr>
        <w:tabs>
          <w:tab w:val="num" w:pos="170"/>
          <w:tab w:val="left" w:pos="567"/>
        </w:tabs>
        <w:spacing w:line="360" w:lineRule="auto"/>
        <w:ind w:left="0" w:firstLine="0"/>
        <w:rPr>
          <w:rFonts w:cs="Arial"/>
          <w:i w:val="0"/>
          <w:iCs/>
        </w:rPr>
      </w:pPr>
      <w:r w:rsidRPr="00BA4C7D">
        <w:rPr>
          <w:rFonts w:cs="Arial"/>
          <w:i w:val="0"/>
          <w:iCs/>
        </w:rPr>
        <w:t>Aspecto metodológico</w:t>
      </w:r>
    </w:p>
    <w:p w14:paraId="66504F5C" w14:textId="77777777" w:rsidR="009E7CDC" w:rsidRPr="009E7CDC" w:rsidRDefault="009E7CDC" w:rsidP="009E7CDC">
      <w:pPr>
        <w:widowControl w:val="0"/>
        <w:numPr>
          <w:ilvl w:val="1"/>
          <w:numId w:val="28"/>
        </w:numPr>
        <w:tabs>
          <w:tab w:val="left" w:pos="567"/>
          <w:tab w:val="left" w:pos="1069"/>
        </w:tabs>
        <w:ind w:left="0" w:firstLine="0"/>
        <w:rPr>
          <w:rFonts w:ascii="Arial" w:hAnsi="Arial" w:cs="Arial"/>
          <w:color w:val="000000"/>
        </w:rPr>
      </w:pPr>
      <w:r w:rsidRPr="009E7CDC">
        <w:rPr>
          <w:rFonts w:ascii="Arial" w:hAnsi="Arial" w:cs="Arial"/>
          <w:b/>
          <w:color w:val="000000"/>
          <w:sz w:val="24"/>
          <w:szCs w:val="24"/>
        </w:rPr>
        <w:t>Enfoque</w:t>
      </w:r>
    </w:p>
    <w:p w14:paraId="32017069" w14:textId="77777777" w:rsidR="009E7CDC" w:rsidRPr="009E7CDC" w:rsidRDefault="009E7CDC" w:rsidP="009E7CDC">
      <w:pPr>
        <w:ind w:right="110" w:firstLine="567"/>
        <w:rPr>
          <w:rFonts w:ascii="Arial" w:hAnsi="Arial" w:cs="Arial"/>
          <w:color w:val="000000"/>
        </w:rPr>
      </w:pPr>
      <w:r w:rsidRPr="009E7CDC">
        <w:rPr>
          <w:rFonts w:ascii="Arial" w:hAnsi="Arial" w:cs="Arial"/>
          <w:color w:val="000000"/>
        </w:rPr>
        <w:t xml:space="preserve">El estudio </w:t>
      </w:r>
      <w:proofErr w:type="gramStart"/>
      <w:r w:rsidRPr="009E7CDC">
        <w:rPr>
          <w:rFonts w:ascii="Arial" w:hAnsi="Arial" w:cs="Arial"/>
          <w:color w:val="000000"/>
        </w:rPr>
        <w:t>se enmarcó dentro del</w:t>
      </w:r>
      <w:proofErr w:type="gramEnd"/>
      <w:r w:rsidRPr="009E7CDC">
        <w:rPr>
          <w:rFonts w:ascii="Arial" w:hAnsi="Arial" w:cs="Arial"/>
          <w:color w:val="000000"/>
        </w:rPr>
        <w:t xml:space="preserve"> enfoque cuantitativo, que tiene por objeto la medición y generalización de los datos, con un tipo de investigación exploratoria descriptiva, que efectúa un acercamiento del estudio sobre un tema poco conocido y que identifica componentes del comportamiento de la muestra (Hernández-Sampieri </w:t>
      </w:r>
      <w:r w:rsidRPr="009E7CDC">
        <w:rPr>
          <w:rFonts w:ascii="Arial" w:hAnsi="Arial" w:cs="Arial"/>
          <w:iCs/>
          <w:color w:val="000000"/>
        </w:rPr>
        <w:t>et al.</w:t>
      </w:r>
      <w:r w:rsidRPr="009E7CDC">
        <w:rPr>
          <w:rFonts w:ascii="Arial" w:hAnsi="Arial" w:cs="Arial"/>
          <w:color w:val="000000"/>
        </w:rPr>
        <w:t xml:space="preserve">, 2014). Se empleó un diseño no experimental transversal. La investigación se llevó a cabo en la Universidad Nacional Jorge Basadre Grohmann de Tacna (UNJBG), Perú, institución universitaria pública. </w:t>
      </w:r>
    </w:p>
    <w:p w14:paraId="7C424CE0" w14:textId="77777777" w:rsidR="009E7CDC" w:rsidRPr="00BF041E" w:rsidRDefault="009E7CDC" w:rsidP="009E7CDC">
      <w:pPr>
        <w:ind w:right="110" w:firstLine="567"/>
        <w:rPr>
          <w:rFonts w:ascii="Arial" w:hAnsi="Arial" w:cs="Arial"/>
          <w:color w:val="000000"/>
          <w:sz w:val="14"/>
          <w:szCs w:val="12"/>
        </w:rPr>
      </w:pPr>
    </w:p>
    <w:p w14:paraId="168C1A53" w14:textId="77777777" w:rsidR="009E7CDC" w:rsidRPr="00BA4C7D" w:rsidRDefault="009E7CDC" w:rsidP="00BA4C7D">
      <w:pPr>
        <w:pStyle w:val="Heading1"/>
        <w:numPr>
          <w:ilvl w:val="1"/>
          <w:numId w:val="28"/>
        </w:numPr>
        <w:tabs>
          <w:tab w:val="left" w:pos="567"/>
          <w:tab w:val="num" w:pos="1837"/>
        </w:tabs>
        <w:spacing w:line="360" w:lineRule="auto"/>
        <w:ind w:left="0" w:firstLine="0"/>
        <w:rPr>
          <w:rFonts w:cs="Arial"/>
          <w:b w:val="0"/>
          <w:i w:val="0"/>
          <w:iCs/>
          <w:color w:val="000000"/>
          <w:sz w:val="22"/>
          <w:szCs w:val="22"/>
        </w:rPr>
      </w:pPr>
      <w:r w:rsidRPr="00BA4C7D">
        <w:rPr>
          <w:rFonts w:cs="Arial"/>
          <w:i w:val="0"/>
          <w:iCs/>
        </w:rPr>
        <w:t>Unidades de análisis</w:t>
      </w:r>
    </w:p>
    <w:p w14:paraId="17DA99D4" w14:textId="57D3002F" w:rsidR="009E7CDC" w:rsidRPr="00BA4C7D" w:rsidRDefault="009E7CDC" w:rsidP="00BA4C7D">
      <w:pPr>
        <w:pStyle w:val="Heading1"/>
        <w:tabs>
          <w:tab w:val="left" w:pos="1072"/>
        </w:tabs>
        <w:spacing w:line="360" w:lineRule="auto"/>
        <w:ind w:firstLineChars="257" w:firstLine="565"/>
        <w:rPr>
          <w:rFonts w:cs="Arial"/>
          <w:b w:val="0"/>
          <w:i w:val="0"/>
          <w:iCs/>
          <w:color w:val="000000"/>
          <w:sz w:val="22"/>
          <w:szCs w:val="22"/>
        </w:rPr>
      </w:pPr>
      <w:r w:rsidRPr="00BA4C7D">
        <w:rPr>
          <w:rFonts w:cs="Arial"/>
          <w:b w:val="0"/>
          <w:i w:val="0"/>
          <w:iCs/>
          <w:color w:val="000000"/>
          <w:sz w:val="22"/>
          <w:szCs w:val="22"/>
        </w:rPr>
        <w:t>El estudio</w:t>
      </w:r>
      <w:r w:rsidRPr="00BA4C7D">
        <w:rPr>
          <w:rFonts w:eastAsia="sans-serif" w:cs="Arial"/>
          <w:i w:val="0"/>
          <w:iCs/>
          <w:sz w:val="22"/>
          <w:szCs w:val="22"/>
          <w:shd w:val="clear" w:color="auto" w:fill="FFFFFF"/>
        </w:rPr>
        <w:t xml:space="preserve"> </w:t>
      </w:r>
      <w:r w:rsidRPr="00BA4C7D">
        <w:rPr>
          <w:rFonts w:eastAsia="sans-serif" w:cs="Arial"/>
          <w:b w:val="0"/>
          <w:bCs/>
          <w:i w:val="0"/>
          <w:iCs/>
          <w:sz w:val="22"/>
          <w:szCs w:val="22"/>
          <w:shd w:val="clear" w:color="auto" w:fill="FFFFFF"/>
        </w:rPr>
        <w:t>se desarrolló en el segundo semestre del año académico 2021</w:t>
      </w:r>
      <w:r w:rsidRPr="00BA4C7D">
        <w:rPr>
          <w:rFonts w:cs="Arial"/>
          <w:b w:val="0"/>
          <w:bCs/>
          <w:i w:val="0"/>
          <w:iCs/>
          <w:color w:val="000000"/>
          <w:sz w:val="22"/>
          <w:szCs w:val="22"/>
        </w:rPr>
        <w:t xml:space="preserve">. La clasificación de las personas participantes fue específicamente del área de </w:t>
      </w:r>
      <w:r w:rsidRPr="00BA4C7D">
        <w:rPr>
          <w:rFonts w:cs="Arial"/>
          <w:b w:val="0"/>
          <w:bCs/>
          <w:i w:val="0"/>
          <w:iCs/>
          <w:sz w:val="22"/>
          <w:szCs w:val="22"/>
        </w:rPr>
        <w:t>Ciencias Sociales y Humanidades, cuya</w:t>
      </w:r>
      <w:r w:rsidRPr="00BA4C7D">
        <w:rPr>
          <w:rFonts w:cs="Arial"/>
          <w:b w:val="0"/>
          <w:i w:val="0"/>
          <w:iCs/>
          <w:color w:val="000000"/>
          <w:sz w:val="22"/>
          <w:szCs w:val="22"/>
        </w:rPr>
        <w:t xml:space="preserve"> muestra fue no probabilística la cual quedo representada por </w:t>
      </w:r>
      <w:r w:rsidRPr="00BA4C7D">
        <w:rPr>
          <w:rFonts w:cs="Arial"/>
          <w:b w:val="0"/>
          <w:i w:val="0"/>
          <w:iCs/>
          <w:sz w:val="22"/>
          <w:szCs w:val="22"/>
        </w:rPr>
        <w:t>74 docente;</w:t>
      </w:r>
      <w:r w:rsidRPr="00BA4C7D">
        <w:rPr>
          <w:rFonts w:cs="Arial"/>
          <w:b w:val="0"/>
          <w:i w:val="0"/>
          <w:iCs/>
          <w:color w:val="000000"/>
          <w:sz w:val="22"/>
          <w:szCs w:val="22"/>
        </w:rPr>
        <w:t xml:space="preserve"> 32 del sexo femenino y </w:t>
      </w:r>
      <w:r w:rsidRPr="00BA4C7D">
        <w:rPr>
          <w:rFonts w:cs="Arial"/>
          <w:b w:val="0"/>
          <w:i w:val="0"/>
          <w:iCs/>
          <w:sz w:val="22"/>
          <w:szCs w:val="22"/>
        </w:rPr>
        <w:t>42 del sexo masculino,</w:t>
      </w:r>
      <w:r w:rsidRPr="00BA4C7D">
        <w:rPr>
          <w:rFonts w:cs="Arial"/>
          <w:b w:val="0"/>
          <w:i w:val="0"/>
          <w:iCs/>
          <w:color w:val="000000"/>
          <w:sz w:val="22"/>
          <w:szCs w:val="22"/>
        </w:rPr>
        <w:t xml:space="preserve"> en edades comprendidas entre 30 a 60 años, quienes confirmaron su participación a través del envío y las respuestas del cuestionario formulario de Google Forms enviado a sus correos</w:t>
      </w:r>
      <w:r w:rsidR="003A6E7F">
        <w:rPr>
          <w:rFonts w:cs="Arial"/>
          <w:b w:val="0"/>
          <w:i w:val="0"/>
          <w:iCs/>
          <w:color w:val="000000"/>
          <w:sz w:val="22"/>
          <w:szCs w:val="22"/>
        </w:rPr>
        <w:t xml:space="preserve"> (Anexo 1)</w:t>
      </w:r>
      <w:r w:rsidRPr="00BA4C7D">
        <w:rPr>
          <w:rFonts w:cs="Arial"/>
          <w:b w:val="0"/>
          <w:i w:val="0"/>
          <w:iCs/>
          <w:color w:val="000000"/>
          <w:sz w:val="22"/>
          <w:szCs w:val="22"/>
        </w:rPr>
        <w:t>. La selección se realizó atendiendo a criterios de inclusión: a) Ser madre o</w:t>
      </w:r>
      <w:r w:rsidRPr="00BA4C7D">
        <w:rPr>
          <w:rFonts w:cs="Arial"/>
          <w:b w:val="0"/>
          <w:i w:val="0"/>
          <w:iCs/>
          <w:sz w:val="22"/>
          <w:szCs w:val="22"/>
        </w:rPr>
        <w:t xml:space="preserve"> padre, b</w:t>
      </w:r>
      <w:r w:rsidRPr="00BA4C7D">
        <w:rPr>
          <w:rFonts w:cs="Arial"/>
          <w:b w:val="0"/>
          <w:i w:val="0"/>
          <w:iCs/>
          <w:color w:val="000000"/>
          <w:sz w:val="22"/>
          <w:szCs w:val="22"/>
        </w:rPr>
        <w:t xml:space="preserve">) querer participar en la investigación, c) tener más de 3 años de servicios d) poseer un computador o teléfono móvil. </w:t>
      </w:r>
      <w:r w:rsidRPr="00BA4C7D">
        <w:rPr>
          <w:rFonts w:cs="Arial"/>
          <w:b w:val="0"/>
          <w:i w:val="0"/>
          <w:iCs/>
          <w:sz w:val="22"/>
          <w:szCs w:val="22"/>
        </w:rPr>
        <w:t>Se efectuó la gestión de los permisos y las cartas para el consentimiento informado a la muestra correspondiente, donde el profesorado manifestó la participación en la investigación, lo que facilitó el avance del estudio.</w:t>
      </w:r>
      <w:r w:rsidRPr="00BA4C7D">
        <w:rPr>
          <w:rFonts w:cs="Arial"/>
          <w:b w:val="0"/>
          <w:i w:val="0"/>
          <w:iCs/>
          <w:color w:val="000000"/>
          <w:sz w:val="22"/>
          <w:szCs w:val="22"/>
        </w:rPr>
        <w:t xml:space="preserve"> Asimismo, las personas investigadoras garantizaron la privacidad y el anonimato de los datos obtenidos.</w:t>
      </w:r>
    </w:p>
    <w:p w14:paraId="384C0BEB" w14:textId="77777777" w:rsidR="009E7CDC" w:rsidRPr="00BA4C7D" w:rsidRDefault="009E7CDC" w:rsidP="00BA4C7D">
      <w:pPr>
        <w:pStyle w:val="Heading1"/>
        <w:tabs>
          <w:tab w:val="left" w:pos="1072"/>
        </w:tabs>
        <w:spacing w:line="360" w:lineRule="auto"/>
        <w:ind w:firstLineChars="257" w:firstLine="565"/>
        <w:rPr>
          <w:rFonts w:cs="Arial"/>
          <w:b w:val="0"/>
          <w:i w:val="0"/>
          <w:iCs/>
          <w:color w:val="000000"/>
          <w:sz w:val="22"/>
          <w:szCs w:val="22"/>
        </w:rPr>
      </w:pPr>
      <w:r w:rsidRPr="00BA4C7D">
        <w:rPr>
          <w:rFonts w:cs="Arial"/>
          <w:b w:val="0"/>
          <w:i w:val="0"/>
          <w:iCs/>
          <w:color w:val="000000"/>
          <w:sz w:val="22"/>
          <w:szCs w:val="22"/>
        </w:rPr>
        <w:t xml:space="preserve">En la Tabla 1, se sintetiza los elementos característicos de la muestra que integra el área de Ciencias Sociales y Humanidades de la UNJBG, Perú. </w:t>
      </w:r>
    </w:p>
    <w:p w14:paraId="58720F29" w14:textId="77777777" w:rsidR="009E7CDC" w:rsidRPr="00BF041E" w:rsidRDefault="009E7CDC" w:rsidP="009E7CDC">
      <w:pPr>
        <w:rPr>
          <w:rFonts w:ascii="Arial" w:hAnsi="Arial" w:cs="Arial"/>
          <w:sz w:val="18"/>
          <w:szCs w:val="16"/>
        </w:rPr>
      </w:pPr>
    </w:p>
    <w:p w14:paraId="2ABC7B1A" w14:textId="693991D8" w:rsidR="009E7CDC" w:rsidRPr="009E7CDC" w:rsidRDefault="009E7CDC" w:rsidP="009E7CDC">
      <w:pPr>
        <w:pStyle w:val="CommentText"/>
        <w:jc w:val="center"/>
        <w:rPr>
          <w:rFonts w:ascii="Arial" w:hAnsi="Arial" w:cs="Arial"/>
        </w:rPr>
      </w:pPr>
      <w:r w:rsidRPr="009E7CDC">
        <w:rPr>
          <w:rFonts w:ascii="Arial" w:hAnsi="Arial" w:cs="Arial"/>
          <w:b/>
          <w:bCs/>
        </w:rPr>
        <w:t>Tab</w:t>
      </w:r>
      <w:r w:rsidR="00C66C37">
        <w:rPr>
          <w:rFonts w:ascii="Arial" w:hAnsi="Arial" w:cs="Arial"/>
          <w:b/>
          <w:bCs/>
        </w:rPr>
        <w:t>l</w:t>
      </w:r>
      <w:r w:rsidRPr="009E7CDC">
        <w:rPr>
          <w:rFonts w:ascii="Arial" w:hAnsi="Arial" w:cs="Arial"/>
          <w:b/>
          <w:bCs/>
        </w:rPr>
        <w:t>a 1. Características de las madres y los padres docentes de la UNJBG, Perú, 2021</w:t>
      </w:r>
    </w:p>
    <w:tbl>
      <w:tblPr>
        <w:tblStyle w:val="TableGrid8"/>
        <w:tblpPr w:leftFromText="180" w:rightFromText="180" w:vertAnchor="text" w:horzAnchor="margin" w:tblpY="-70"/>
        <w:tblW w:w="0" w:type="auto"/>
        <w:tblBorders>
          <w:left w:val="none" w:sz="0" w:space="0" w:color="auto"/>
          <w:right w:val="none" w:sz="0" w:space="0" w:color="auto"/>
        </w:tblBorders>
        <w:tblLook w:val="04A0" w:firstRow="1" w:lastRow="0" w:firstColumn="1" w:lastColumn="0" w:noHBand="0" w:noVBand="1"/>
      </w:tblPr>
      <w:tblGrid>
        <w:gridCol w:w="1510"/>
        <w:gridCol w:w="1470"/>
        <w:gridCol w:w="1690"/>
        <w:gridCol w:w="1985"/>
        <w:gridCol w:w="2325"/>
      </w:tblGrid>
      <w:tr w:rsidR="00BF041E" w:rsidRPr="009E7CDC" w14:paraId="2BD6915E" w14:textId="77777777" w:rsidTr="00E76E70">
        <w:trPr>
          <w:cnfStyle w:val="100000000000" w:firstRow="1" w:lastRow="0" w:firstColumn="0" w:lastColumn="0" w:oddVBand="0" w:evenVBand="0" w:oddHBand="0" w:evenHBand="0" w:firstRowFirstColumn="0" w:firstRowLastColumn="0" w:lastRowFirstColumn="0" w:lastRowLastColumn="0"/>
        </w:trPr>
        <w:tc>
          <w:tcPr>
            <w:tcW w:w="1510" w:type="dxa"/>
          </w:tcPr>
          <w:p w14:paraId="0E2BFDDE" w14:textId="77777777" w:rsidR="00BF041E" w:rsidRPr="009E7CDC" w:rsidRDefault="00BF041E" w:rsidP="00BF041E">
            <w:pPr>
              <w:spacing w:line="240" w:lineRule="auto"/>
              <w:ind w:firstLine="22"/>
              <w:jc w:val="center"/>
              <w:rPr>
                <w:rFonts w:ascii="Arial" w:hAnsi="Arial" w:cs="Arial"/>
                <w:b w:val="0"/>
                <w:bCs w:val="0"/>
                <w:sz w:val="20"/>
              </w:rPr>
            </w:pPr>
            <w:r w:rsidRPr="009E7CDC">
              <w:rPr>
                <w:rFonts w:ascii="Arial" w:hAnsi="Arial" w:cs="Arial"/>
                <w:sz w:val="20"/>
              </w:rPr>
              <w:t xml:space="preserve">Condición </w:t>
            </w:r>
          </w:p>
        </w:tc>
        <w:tc>
          <w:tcPr>
            <w:tcW w:w="1470" w:type="dxa"/>
          </w:tcPr>
          <w:p w14:paraId="48B6F7FA" w14:textId="77777777" w:rsidR="00BF041E" w:rsidRPr="009E7CDC" w:rsidRDefault="00BF041E" w:rsidP="00BF041E">
            <w:pPr>
              <w:spacing w:line="240" w:lineRule="auto"/>
              <w:jc w:val="center"/>
              <w:rPr>
                <w:rFonts w:ascii="Arial" w:hAnsi="Arial" w:cs="Arial"/>
                <w:b w:val="0"/>
                <w:bCs w:val="0"/>
                <w:sz w:val="20"/>
              </w:rPr>
            </w:pPr>
            <w:r w:rsidRPr="009E7CDC">
              <w:rPr>
                <w:rFonts w:ascii="Arial" w:hAnsi="Arial" w:cs="Arial"/>
                <w:sz w:val="20"/>
              </w:rPr>
              <w:t>Nº de Docentes</w:t>
            </w:r>
          </w:p>
        </w:tc>
        <w:tc>
          <w:tcPr>
            <w:tcW w:w="1690" w:type="dxa"/>
          </w:tcPr>
          <w:p w14:paraId="2E5412DB" w14:textId="77777777" w:rsidR="00BF041E" w:rsidRPr="009E7CDC" w:rsidRDefault="00BF041E" w:rsidP="00BF041E">
            <w:pPr>
              <w:spacing w:line="240" w:lineRule="auto"/>
              <w:ind w:firstLine="30"/>
              <w:jc w:val="center"/>
              <w:rPr>
                <w:rFonts w:ascii="Arial" w:hAnsi="Arial" w:cs="Arial"/>
                <w:b w:val="0"/>
                <w:bCs w:val="0"/>
                <w:sz w:val="20"/>
              </w:rPr>
            </w:pPr>
            <w:r w:rsidRPr="009E7CDC">
              <w:rPr>
                <w:rFonts w:ascii="Arial" w:hAnsi="Arial" w:cs="Arial"/>
                <w:sz w:val="20"/>
              </w:rPr>
              <w:t>Sexo</w:t>
            </w:r>
          </w:p>
        </w:tc>
        <w:tc>
          <w:tcPr>
            <w:tcW w:w="1985" w:type="dxa"/>
          </w:tcPr>
          <w:p w14:paraId="6A6417A6" w14:textId="77777777" w:rsidR="00BF041E" w:rsidRPr="009E7CDC" w:rsidRDefault="00BF041E" w:rsidP="00BF041E">
            <w:pPr>
              <w:spacing w:line="240" w:lineRule="auto"/>
              <w:jc w:val="center"/>
              <w:rPr>
                <w:rFonts w:ascii="Arial" w:hAnsi="Arial" w:cs="Arial"/>
                <w:b w:val="0"/>
                <w:bCs w:val="0"/>
                <w:sz w:val="20"/>
              </w:rPr>
            </w:pPr>
            <w:r w:rsidRPr="009E7CDC">
              <w:rPr>
                <w:rFonts w:ascii="Arial" w:hAnsi="Arial" w:cs="Arial"/>
                <w:sz w:val="20"/>
              </w:rPr>
              <w:t>Experiencia docente</w:t>
            </w:r>
          </w:p>
        </w:tc>
        <w:tc>
          <w:tcPr>
            <w:tcW w:w="2325" w:type="dxa"/>
          </w:tcPr>
          <w:p w14:paraId="1CEC2F12" w14:textId="77777777" w:rsidR="00BF041E" w:rsidRPr="009E7CDC" w:rsidRDefault="00BF041E" w:rsidP="00BF041E">
            <w:pPr>
              <w:spacing w:line="240" w:lineRule="auto"/>
              <w:ind w:firstLine="1"/>
              <w:jc w:val="center"/>
              <w:rPr>
                <w:rFonts w:ascii="Arial" w:hAnsi="Arial" w:cs="Arial"/>
                <w:b w:val="0"/>
                <w:bCs w:val="0"/>
                <w:sz w:val="20"/>
              </w:rPr>
            </w:pPr>
            <w:r w:rsidRPr="009E7CDC">
              <w:rPr>
                <w:rFonts w:ascii="Arial" w:hAnsi="Arial" w:cs="Arial"/>
                <w:sz w:val="20"/>
              </w:rPr>
              <w:t>Función</w:t>
            </w:r>
          </w:p>
        </w:tc>
      </w:tr>
      <w:tr w:rsidR="00BF041E" w:rsidRPr="009E7CDC" w14:paraId="74CA75B9" w14:textId="77777777" w:rsidTr="00E76E70">
        <w:tc>
          <w:tcPr>
            <w:tcW w:w="1510" w:type="dxa"/>
          </w:tcPr>
          <w:p w14:paraId="61939618" w14:textId="77777777" w:rsidR="00BF041E" w:rsidRPr="009E7CDC" w:rsidRDefault="00BF041E" w:rsidP="00BF041E">
            <w:pPr>
              <w:spacing w:line="240" w:lineRule="auto"/>
              <w:ind w:firstLine="22"/>
              <w:jc w:val="center"/>
              <w:rPr>
                <w:rFonts w:ascii="Arial" w:hAnsi="Arial" w:cs="Arial"/>
                <w:sz w:val="20"/>
              </w:rPr>
            </w:pPr>
            <w:r w:rsidRPr="009E7CDC">
              <w:rPr>
                <w:rFonts w:ascii="Arial" w:hAnsi="Arial" w:cs="Arial"/>
                <w:sz w:val="20"/>
              </w:rPr>
              <w:t>Nombrado</w:t>
            </w:r>
          </w:p>
        </w:tc>
        <w:tc>
          <w:tcPr>
            <w:tcW w:w="1470" w:type="dxa"/>
          </w:tcPr>
          <w:p w14:paraId="75F1F37A"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18</w:t>
            </w:r>
          </w:p>
        </w:tc>
        <w:tc>
          <w:tcPr>
            <w:tcW w:w="1690" w:type="dxa"/>
          </w:tcPr>
          <w:p w14:paraId="5E168A93" w14:textId="77777777" w:rsidR="00BF041E" w:rsidRPr="009E7CDC" w:rsidRDefault="00BF041E" w:rsidP="00BF041E">
            <w:pPr>
              <w:spacing w:line="240" w:lineRule="auto"/>
              <w:ind w:firstLine="30"/>
              <w:jc w:val="center"/>
              <w:rPr>
                <w:rFonts w:ascii="Arial" w:hAnsi="Arial" w:cs="Arial"/>
                <w:sz w:val="20"/>
              </w:rPr>
            </w:pPr>
            <w:r w:rsidRPr="009E7CDC">
              <w:rPr>
                <w:rFonts w:ascii="Arial" w:hAnsi="Arial" w:cs="Arial"/>
                <w:sz w:val="20"/>
              </w:rPr>
              <w:t>Femenino</w:t>
            </w:r>
          </w:p>
        </w:tc>
        <w:tc>
          <w:tcPr>
            <w:tcW w:w="1985" w:type="dxa"/>
          </w:tcPr>
          <w:p w14:paraId="21CF21F7"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más de 5 años</w:t>
            </w:r>
          </w:p>
        </w:tc>
        <w:tc>
          <w:tcPr>
            <w:tcW w:w="2325" w:type="dxa"/>
          </w:tcPr>
          <w:p w14:paraId="2256BE2C" w14:textId="77777777" w:rsidR="00BF041E" w:rsidRPr="009E7CDC" w:rsidRDefault="00BF041E" w:rsidP="00BF041E">
            <w:pPr>
              <w:spacing w:line="240" w:lineRule="auto"/>
              <w:ind w:firstLine="1"/>
              <w:jc w:val="center"/>
              <w:rPr>
                <w:rFonts w:ascii="Arial" w:hAnsi="Arial" w:cs="Arial"/>
                <w:sz w:val="20"/>
              </w:rPr>
            </w:pPr>
            <w:r w:rsidRPr="009E7CDC">
              <w:rPr>
                <w:rFonts w:ascii="Arial" w:hAnsi="Arial" w:cs="Arial"/>
                <w:sz w:val="20"/>
              </w:rPr>
              <w:t>Docente en tiempo completo y con dedicación exclusiva</w:t>
            </w:r>
          </w:p>
        </w:tc>
      </w:tr>
      <w:tr w:rsidR="00BF041E" w:rsidRPr="009E7CDC" w14:paraId="6D1CAA0B" w14:textId="77777777" w:rsidTr="00E76E70">
        <w:tc>
          <w:tcPr>
            <w:tcW w:w="1510" w:type="dxa"/>
          </w:tcPr>
          <w:p w14:paraId="16132EF3" w14:textId="77777777" w:rsidR="00BF041E" w:rsidRPr="009E7CDC" w:rsidRDefault="00BF041E" w:rsidP="00BF041E">
            <w:pPr>
              <w:spacing w:line="240" w:lineRule="auto"/>
              <w:ind w:firstLine="22"/>
              <w:jc w:val="center"/>
              <w:rPr>
                <w:rFonts w:ascii="Arial" w:hAnsi="Arial" w:cs="Arial"/>
                <w:sz w:val="20"/>
              </w:rPr>
            </w:pPr>
            <w:r w:rsidRPr="009E7CDC">
              <w:rPr>
                <w:rFonts w:ascii="Arial" w:hAnsi="Arial" w:cs="Arial"/>
                <w:sz w:val="20"/>
              </w:rPr>
              <w:t>Contratado</w:t>
            </w:r>
          </w:p>
        </w:tc>
        <w:tc>
          <w:tcPr>
            <w:tcW w:w="1470" w:type="dxa"/>
          </w:tcPr>
          <w:p w14:paraId="78FCD3C0"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14</w:t>
            </w:r>
          </w:p>
        </w:tc>
        <w:tc>
          <w:tcPr>
            <w:tcW w:w="1690" w:type="dxa"/>
          </w:tcPr>
          <w:p w14:paraId="165464CA" w14:textId="77777777" w:rsidR="00BF041E" w:rsidRPr="009E7CDC" w:rsidRDefault="00BF041E" w:rsidP="00BF041E">
            <w:pPr>
              <w:spacing w:line="240" w:lineRule="auto"/>
              <w:ind w:firstLine="30"/>
              <w:jc w:val="center"/>
              <w:rPr>
                <w:rFonts w:ascii="Arial" w:hAnsi="Arial" w:cs="Arial"/>
                <w:sz w:val="20"/>
              </w:rPr>
            </w:pPr>
            <w:r w:rsidRPr="009E7CDC">
              <w:rPr>
                <w:rFonts w:ascii="Arial" w:hAnsi="Arial" w:cs="Arial"/>
                <w:sz w:val="20"/>
              </w:rPr>
              <w:t>Femenino</w:t>
            </w:r>
          </w:p>
        </w:tc>
        <w:tc>
          <w:tcPr>
            <w:tcW w:w="1985" w:type="dxa"/>
          </w:tcPr>
          <w:p w14:paraId="3EAB4C8F"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más de 3 años</w:t>
            </w:r>
          </w:p>
        </w:tc>
        <w:tc>
          <w:tcPr>
            <w:tcW w:w="2325" w:type="dxa"/>
          </w:tcPr>
          <w:p w14:paraId="4CA4E61C" w14:textId="77777777" w:rsidR="00BF041E" w:rsidRPr="009E7CDC" w:rsidRDefault="00BF041E" w:rsidP="00BF041E">
            <w:pPr>
              <w:spacing w:line="240" w:lineRule="auto"/>
              <w:ind w:firstLine="1"/>
              <w:jc w:val="center"/>
              <w:rPr>
                <w:rFonts w:ascii="Arial" w:hAnsi="Arial" w:cs="Arial"/>
                <w:sz w:val="20"/>
              </w:rPr>
            </w:pPr>
            <w:r w:rsidRPr="009E7CDC">
              <w:rPr>
                <w:rFonts w:ascii="Arial" w:hAnsi="Arial" w:cs="Arial"/>
                <w:sz w:val="20"/>
              </w:rPr>
              <w:t>Docente en tiempo completo</w:t>
            </w:r>
          </w:p>
        </w:tc>
      </w:tr>
      <w:tr w:rsidR="00BF041E" w:rsidRPr="009E7CDC" w14:paraId="5EF473CB" w14:textId="77777777" w:rsidTr="00E76E70">
        <w:tc>
          <w:tcPr>
            <w:tcW w:w="1510" w:type="dxa"/>
          </w:tcPr>
          <w:p w14:paraId="7FB45B15" w14:textId="77777777" w:rsidR="00BF041E" w:rsidRPr="009E7CDC" w:rsidRDefault="00BF041E" w:rsidP="00BF041E">
            <w:pPr>
              <w:spacing w:line="240" w:lineRule="auto"/>
              <w:ind w:firstLine="22"/>
              <w:jc w:val="center"/>
              <w:rPr>
                <w:rFonts w:ascii="Arial" w:hAnsi="Arial" w:cs="Arial"/>
                <w:sz w:val="20"/>
              </w:rPr>
            </w:pPr>
            <w:r w:rsidRPr="009E7CDC">
              <w:rPr>
                <w:rFonts w:ascii="Arial" w:hAnsi="Arial" w:cs="Arial"/>
                <w:sz w:val="20"/>
              </w:rPr>
              <w:t xml:space="preserve">Nombrado </w:t>
            </w:r>
          </w:p>
        </w:tc>
        <w:tc>
          <w:tcPr>
            <w:tcW w:w="1470" w:type="dxa"/>
          </w:tcPr>
          <w:p w14:paraId="451734D5"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22</w:t>
            </w:r>
          </w:p>
        </w:tc>
        <w:tc>
          <w:tcPr>
            <w:tcW w:w="1690" w:type="dxa"/>
          </w:tcPr>
          <w:p w14:paraId="2652A121" w14:textId="77777777" w:rsidR="00BF041E" w:rsidRPr="009E7CDC" w:rsidRDefault="00BF041E" w:rsidP="00BF041E">
            <w:pPr>
              <w:spacing w:line="240" w:lineRule="auto"/>
              <w:ind w:firstLine="30"/>
              <w:jc w:val="center"/>
              <w:rPr>
                <w:rFonts w:ascii="Arial" w:hAnsi="Arial" w:cs="Arial"/>
                <w:sz w:val="20"/>
              </w:rPr>
            </w:pPr>
            <w:r w:rsidRPr="009E7CDC">
              <w:rPr>
                <w:rFonts w:ascii="Arial" w:hAnsi="Arial" w:cs="Arial"/>
                <w:sz w:val="20"/>
              </w:rPr>
              <w:t>Masculino</w:t>
            </w:r>
          </w:p>
        </w:tc>
        <w:tc>
          <w:tcPr>
            <w:tcW w:w="1985" w:type="dxa"/>
          </w:tcPr>
          <w:p w14:paraId="4AFC28FC"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más de 5 años</w:t>
            </w:r>
          </w:p>
        </w:tc>
        <w:tc>
          <w:tcPr>
            <w:tcW w:w="2325" w:type="dxa"/>
          </w:tcPr>
          <w:p w14:paraId="46BD15A7" w14:textId="77777777" w:rsidR="00BF041E" w:rsidRPr="009E7CDC" w:rsidRDefault="00BF041E" w:rsidP="00BF041E">
            <w:pPr>
              <w:spacing w:line="240" w:lineRule="auto"/>
              <w:ind w:firstLine="1"/>
              <w:jc w:val="center"/>
              <w:rPr>
                <w:rFonts w:ascii="Arial" w:hAnsi="Arial" w:cs="Arial"/>
                <w:sz w:val="20"/>
              </w:rPr>
            </w:pPr>
            <w:r w:rsidRPr="009E7CDC">
              <w:rPr>
                <w:rFonts w:ascii="Arial" w:hAnsi="Arial" w:cs="Arial"/>
                <w:sz w:val="20"/>
              </w:rPr>
              <w:t>Docente en tiempo completo y con dedicación exclusiva</w:t>
            </w:r>
          </w:p>
        </w:tc>
      </w:tr>
      <w:tr w:rsidR="00BF041E" w:rsidRPr="009E7CDC" w14:paraId="7FA1F1AC" w14:textId="77777777" w:rsidTr="00E76E70">
        <w:tc>
          <w:tcPr>
            <w:tcW w:w="1510" w:type="dxa"/>
          </w:tcPr>
          <w:p w14:paraId="630B2190" w14:textId="77777777" w:rsidR="00BF041E" w:rsidRPr="009E7CDC" w:rsidRDefault="00BF041E" w:rsidP="00BF041E">
            <w:pPr>
              <w:spacing w:line="240" w:lineRule="auto"/>
              <w:ind w:firstLine="22"/>
              <w:jc w:val="center"/>
              <w:rPr>
                <w:rFonts w:ascii="Arial" w:hAnsi="Arial" w:cs="Arial"/>
                <w:sz w:val="20"/>
              </w:rPr>
            </w:pPr>
            <w:r w:rsidRPr="009E7CDC">
              <w:rPr>
                <w:rFonts w:ascii="Arial" w:hAnsi="Arial" w:cs="Arial"/>
                <w:sz w:val="20"/>
              </w:rPr>
              <w:t>Contratado</w:t>
            </w:r>
          </w:p>
        </w:tc>
        <w:tc>
          <w:tcPr>
            <w:tcW w:w="1470" w:type="dxa"/>
          </w:tcPr>
          <w:p w14:paraId="3D1383F4"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20</w:t>
            </w:r>
          </w:p>
        </w:tc>
        <w:tc>
          <w:tcPr>
            <w:tcW w:w="1690" w:type="dxa"/>
          </w:tcPr>
          <w:p w14:paraId="30B9FE09" w14:textId="77777777" w:rsidR="00BF041E" w:rsidRPr="009E7CDC" w:rsidRDefault="00BF041E" w:rsidP="00BF041E">
            <w:pPr>
              <w:spacing w:line="240" w:lineRule="auto"/>
              <w:ind w:firstLine="30"/>
              <w:jc w:val="center"/>
              <w:rPr>
                <w:rFonts w:ascii="Arial" w:hAnsi="Arial" w:cs="Arial"/>
                <w:sz w:val="20"/>
              </w:rPr>
            </w:pPr>
            <w:r w:rsidRPr="009E7CDC">
              <w:rPr>
                <w:rFonts w:ascii="Arial" w:hAnsi="Arial" w:cs="Arial"/>
                <w:sz w:val="20"/>
              </w:rPr>
              <w:t xml:space="preserve">Masculino </w:t>
            </w:r>
          </w:p>
        </w:tc>
        <w:tc>
          <w:tcPr>
            <w:tcW w:w="1985" w:type="dxa"/>
          </w:tcPr>
          <w:p w14:paraId="6A53634D"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más de 3 años</w:t>
            </w:r>
          </w:p>
        </w:tc>
        <w:tc>
          <w:tcPr>
            <w:tcW w:w="2325" w:type="dxa"/>
          </w:tcPr>
          <w:p w14:paraId="1C157E7B" w14:textId="77777777" w:rsidR="00BF041E" w:rsidRPr="009E7CDC" w:rsidRDefault="00BF041E" w:rsidP="00BF041E">
            <w:pPr>
              <w:spacing w:line="240" w:lineRule="auto"/>
              <w:ind w:firstLine="1"/>
              <w:jc w:val="center"/>
              <w:rPr>
                <w:rFonts w:ascii="Arial" w:hAnsi="Arial" w:cs="Arial"/>
                <w:sz w:val="20"/>
              </w:rPr>
            </w:pPr>
            <w:r w:rsidRPr="009E7CDC">
              <w:rPr>
                <w:rFonts w:ascii="Arial" w:hAnsi="Arial" w:cs="Arial"/>
                <w:sz w:val="20"/>
              </w:rPr>
              <w:t>Docente en tiempo completo</w:t>
            </w:r>
          </w:p>
        </w:tc>
      </w:tr>
      <w:tr w:rsidR="00BF041E" w:rsidRPr="009E7CDC" w14:paraId="4CEE2BAB" w14:textId="77777777" w:rsidTr="00E76E70">
        <w:tc>
          <w:tcPr>
            <w:tcW w:w="1510" w:type="dxa"/>
          </w:tcPr>
          <w:p w14:paraId="02C14E25" w14:textId="77777777" w:rsidR="00BF041E" w:rsidRPr="009E7CDC" w:rsidRDefault="00BF041E" w:rsidP="00BF041E">
            <w:pPr>
              <w:spacing w:line="240" w:lineRule="auto"/>
              <w:ind w:firstLine="22"/>
              <w:jc w:val="center"/>
              <w:rPr>
                <w:rFonts w:ascii="Arial" w:hAnsi="Arial" w:cs="Arial"/>
                <w:sz w:val="20"/>
              </w:rPr>
            </w:pPr>
            <w:r w:rsidRPr="009E7CDC">
              <w:rPr>
                <w:rFonts w:ascii="Arial" w:hAnsi="Arial" w:cs="Arial"/>
                <w:b/>
                <w:bCs/>
                <w:sz w:val="20"/>
              </w:rPr>
              <w:t>Total</w:t>
            </w:r>
          </w:p>
        </w:tc>
        <w:tc>
          <w:tcPr>
            <w:tcW w:w="1470" w:type="dxa"/>
          </w:tcPr>
          <w:p w14:paraId="4CDFA241"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74</w:t>
            </w:r>
          </w:p>
        </w:tc>
        <w:tc>
          <w:tcPr>
            <w:tcW w:w="1690" w:type="dxa"/>
          </w:tcPr>
          <w:p w14:paraId="3A607607" w14:textId="77777777" w:rsidR="00BF041E" w:rsidRPr="009E7CDC" w:rsidRDefault="00BF041E" w:rsidP="00BF041E">
            <w:pPr>
              <w:spacing w:line="240" w:lineRule="auto"/>
              <w:ind w:firstLine="30"/>
              <w:jc w:val="center"/>
              <w:rPr>
                <w:rFonts w:ascii="Arial" w:hAnsi="Arial" w:cs="Arial"/>
                <w:sz w:val="20"/>
              </w:rPr>
            </w:pPr>
            <w:r w:rsidRPr="009E7CDC">
              <w:rPr>
                <w:rFonts w:ascii="Arial" w:hAnsi="Arial" w:cs="Arial"/>
                <w:sz w:val="20"/>
              </w:rPr>
              <w:t>Mujeres y Hombres</w:t>
            </w:r>
          </w:p>
        </w:tc>
        <w:tc>
          <w:tcPr>
            <w:tcW w:w="1985" w:type="dxa"/>
          </w:tcPr>
          <w:p w14:paraId="219CAFEE" w14:textId="77777777" w:rsidR="00BF041E" w:rsidRPr="009E7CDC" w:rsidRDefault="00BF041E" w:rsidP="00BF041E">
            <w:pPr>
              <w:spacing w:line="240" w:lineRule="auto"/>
              <w:jc w:val="center"/>
              <w:rPr>
                <w:rFonts w:ascii="Arial" w:hAnsi="Arial" w:cs="Arial"/>
                <w:sz w:val="20"/>
              </w:rPr>
            </w:pPr>
            <w:r w:rsidRPr="009E7CDC">
              <w:rPr>
                <w:rFonts w:ascii="Arial" w:hAnsi="Arial" w:cs="Arial"/>
                <w:sz w:val="20"/>
              </w:rPr>
              <w:t>Con experiencia Docente</w:t>
            </w:r>
          </w:p>
        </w:tc>
        <w:tc>
          <w:tcPr>
            <w:tcW w:w="2325" w:type="dxa"/>
          </w:tcPr>
          <w:p w14:paraId="1315F895" w14:textId="77777777" w:rsidR="00BF041E" w:rsidRPr="009E7CDC" w:rsidRDefault="00BF041E" w:rsidP="00BF041E">
            <w:pPr>
              <w:spacing w:line="240" w:lineRule="auto"/>
              <w:ind w:firstLine="1"/>
              <w:jc w:val="center"/>
              <w:rPr>
                <w:rFonts w:ascii="Arial" w:hAnsi="Arial" w:cs="Arial"/>
                <w:sz w:val="20"/>
              </w:rPr>
            </w:pPr>
            <w:r w:rsidRPr="009E7CDC">
              <w:rPr>
                <w:rFonts w:ascii="Arial" w:hAnsi="Arial" w:cs="Arial"/>
                <w:sz w:val="20"/>
              </w:rPr>
              <w:t>Personal con carga académica completa</w:t>
            </w:r>
          </w:p>
        </w:tc>
      </w:tr>
    </w:tbl>
    <w:p w14:paraId="39C0BF5C" w14:textId="77777777" w:rsidR="009E7CDC" w:rsidRPr="00BF041E" w:rsidRDefault="009E7CDC" w:rsidP="009E7CDC">
      <w:pPr>
        <w:pStyle w:val="Heading1"/>
        <w:tabs>
          <w:tab w:val="left" w:pos="1069"/>
        </w:tabs>
        <w:ind w:leftChars="199" w:left="438" w:firstLine="567"/>
        <w:rPr>
          <w:rFonts w:cs="Arial"/>
          <w:i w:val="0"/>
          <w:iCs/>
          <w:sz w:val="20"/>
        </w:rPr>
      </w:pPr>
      <w:r w:rsidRPr="00BF041E">
        <w:rPr>
          <w:rFonts w:cs="Arial"/>
          <w:i w:val="0"/>
          <w:iCs/>
          <w:sz w:val="20"/>
        </w:rPr>
        <w:t xml:space="preserve">Fuente: </w:t>
      </w:r>
      <w:r w:rsidRPr="00BF041E">
        <w:rPr>
          <w:rFonts w:cs="Arial"/>
          <w:b w:val="0"/>
          <w:bCs/>
          <w:i w:val="0"/>
          <w:iCs/>
          <w:sz w:val="20"/>
        </w:rPr>
        <w:t>Elaboración propia.</w:t>
      </w:r>
    </w:p>
    <w:p w14:paraId="3279F2EE" w14:textId="77777777" w:rsidR="009E7CDC" w:rsidRPr="00BF041E" w:rsidRDefault="009E7CDC" w:rsidP="009E7CDC">
      <w:pPr>
        <w:ind w:firstLine="567"/>
        <w:rPr>
          <w:rFonts w:ascii="Arial" w:hAnsi="Arial" w:cs="Arial"/>
          <w:sz w:val="18"/>
          <w:szCs w:val="16"/>
        </w:rPr>
      </w:pPr>
    </w:p>
    <w:p w14:paraId="664936B0" w14:textId="77777777" w:rsidR="009E7CDC" w:rsidRPr="00BF041E" w:rsidRDefault="009E7CDC" w:rsidP="009E7CDC">
      <w:pPr>
        <w:pStyle w:val="Heading1"/>
        <w:numPr>
          <w:ilvl w:val="1"/>
          <w:numId w:val="28"/>
        </w:numPr>
        <w:tabs>
          <w:tab w:val="left" w:pos="567"/>
          <w:tab w:val="num" w:pos="1837"/>
        </w:tabs>
        <w:spacing w:line="360" w:lineRule="auto"/>
        <w:ind w:left="0" w:firstLine="0"/>
        <w:rPr>
          <w:rFonts w:cs="Arial"/>
          <w:i w:val="0"/>
          <w:iCs/>
        </w:rPr>
      </w:pPr>
      <w:r w:rsidRPr="00BF041E">
        <w:rPr>
          <w:rFonts w:cs="Arial"/>
          <w:i w:val="0"/>
          <w:iCs/>
        </w:rPr>
        <w:t>Técnicas de recolección</w:t>
      </w:r>
    </w:p>
    <w:p w14:paraId="21C3DE99"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 xml:space="preserve">Se aplicó la encuesta vía online y se diseñó un cuestionario sobre la variable </w:t>
      </w:r>
      <w:r w:rsidRPr="009E7CDC">
        <w:rPr>
          <w:rFonts w:ascii="Arial" w:hAnsi="Arial" w:cs="Arial"/>
          <w:i/>
          <w:iCs/>
          <w:color w:val="000000"/>
        </w:rPr>
        <w:t>actitudes hacia a la actividad laboral en tiempos de postpandemia,</w:t>
      </w:r>
      <w:r w:rsidRPr="009E7CDC">
        <w:rPr>
          <w:rFonts w:ascii="Arial" w:hAnsi="Arial" w:cs="Arial"/>
          <w:color w:val="000000"/>
        </w:rPr>
        <w:t xml:space="preserve"> elaborado por el profesorado encargado de la investigación, denominado Escala AAL, que comprende 37 ítems con tres dimensiones: cognitiva (01 al 12), afectiva (13 al 26) y conductual (27 al 37). Desde la perspectiva cognitiva responde si han vivido y presenciado situaciones vinculadas a las actividades intelectuales o físicas dentro de una organización en tiempos de postpandemia; las afectivas responden si se encuentran a favor o en contra de las actividades laborales realizadas en esta situación de crisis; y la conductual refleja cómo actúan ante el desarrollo de las labores sustantivas propias de la organización y del hogar. </w:t>
      </w:r>
    </w:p>
    <w:p w14:paraId="723F5332" w14:textId="77777777" w:rsidR="009E7CDC" w:rsidRPr="009E7CDC" w:rsidRDefault="009E7CDC" w:rsidP="009E7CDC">
      <w:pPr>
        <w:ind w:right="113" w:firstLine="567"/>
        <w:rPr>
          <w:rFonts w:ascii="Arial" w:hAnsi="Arial" w:cs="Arial"/>
        </w:rPr>
      </w:pPr>
      <w:r w:rsidRPr="009E7CDC">
        <w:rPr>
          <w:rFonts w:ascii="Arial" w:hAnsi="Arial" w:cs="Arial"/>
          <w:color w:val="000000"/>
        </w:rPr>
        <w:t>El cuestionario fue validado por tres especialistas, se obtuvo un nivel de confiabilidad de 0,84 dentro del coeficiente Alfa de Cronbach, cuyas categorías se encuentran bajo la escala de Likert (S) Siempre, (CS) Casi s</w:t>
      </w:r>
      <w:r w:rsidRPr="009E7CDC">
        <w:rPr>
          <w:rFonts w:ascii="Arial" w:hAnsi="Arial" w:cs="Arial"/>
        </w:rPr>
        <w:t xml:space="preserve">iempre; (AV) A veces; (CN) Casi nunca y (N) nunca. Para la interpretación de la escala se empleó un baremo de medición (Siempre=Muy alto; Casi siempre= alto; A veces=moderado; Casi nunca=bajo y Nunca=Muy bajo). El baremo de medición considera que, si las y los docentes se inclinan hacia las opciones de respuestas alto y muy alto, las actitudes son positivas, las opciones de respuestas bajo o muy bajo son consideras negativas, y la </w:t>
      </w:r>
      <w:proofErr w:type="gramStart"/>
      <w:r w:rsidRPr="009E7CDC">
        <w:rPr>
          <w:rFonts w:ascii="Arial" w:hAnsi="Arial" w:cs="Arial"/>
        </w:rPr>
        <w:t>opción moderado</w:t>
      </w:r>
      <w:proofErr w:type="gramEnd"/>
      <w:r w:rsidRPr="009E7CDC">
        <w:rPr>
          <w:rFonts w:ascii="Arial" w:hAnsi="Arial" w:cs="Arial"/>
        </w:rPr>
        <w:t xml:space="preserve"> es considerada una actitud ni positiva ni negativa. </w:t>
      </w:r>
    </w:p>
    <w:p w14:paraId="0267872D" w14:textId="77777777" w:rsidR="009E7CDC" w:rsidRPr="00BF041E" w:rsidRDefault="009E7CDC" w:rsidP="009E7CDC">
      <w:pPr>
        <w:ind w:right="113" w:firstLine="567"/>
        <w:rPr>
          <w:rFonts w:ascii="Arial" w:hAnsi="Arial" w:cs="Arial"/>
          <w:color w:val="000000"/>
          <w:sz w:val="18"/>
          <w:szCs w:val="16"/>
        </w:rPr>
      </w:pPr>
    </w:p>
    <w:p w14:paraId="58B96CF0" w14:textId="77777777" w:rsidR="009E7CDC" w:rsidRPr="00BF041E" w:rsidRDefault="009E7CDC" w:rsidP="009E7CDC">
      <w:pPr>
        <w:pStyle w:val="Heading1"/>
        <w:tabs>
          <w:tab w:val="left" w:pos="567"/>
        </w:tabs>
        <w:spacing w:line="360" w:lineRule="auto"/>
        <w:rPr>
          <w:rFonts w:cs="Arial"/>
          <w:i w:val="0"/>
          <w:iCs/>
        </w:rPr>
      </w:pPr>
      <w:r w:rsidRPr="00BF041E">
        <w:rPr>
          <w:rFonts w:cs="Arial"/>
          <w:i w:val="0"/>
          <w:iCs/>
        </w:rPr>
        <w:t xml:space="preserve">3.4 </w:t>
      </w:r>
      <w:r w:rsidRPr="00BF041E">
        <w:rPr>
          <w:rFonts w:cs="Arial"/>
          <w:i w:val="0"/>
          <w:iCs/>
        </w:rPr>
        <w:tab/>
        <w:t>Procesamiento de análisis</w:t>
      </w:r>
    </w:p>
    <w:p w14:paraId="5C9517BE"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Se incluyó la estadística descriptiva como técnica de análisis de datos, esta se calcula a partir de frecuencias en función de las respuestas aportadas por la muestra en estudio y representada en porcentajes. Los datos serán operacionalizados y analizados mediante el programa SPSS versión 22.0 de Windows.</w:t>
      </w:r>
    </w:p>
    <w:p w14:paraId="5EBCBBB9" w14:textId="77777777" w:rsidR="009E7CDC" w:rsidRPr="00BF041E" w:rsidRDefault="009E7CDC" w:rsidP="009E7CDC">
      <w:pPr>
        <w:ind w:firstLine="567"/>
        <w:rPr>
          <w:rFonts w:ascii="Arial" w:hAnsi="Arial" w:cs="Arial"/>
          <w:color w:val="000000"/>
          <w:sz w:val="18"/>
          <w:szCs w:val="18"/>
        </w:rPr>
      </w:pPr>
    </w:p>
    <w:p w14:paraId="097A9109" w14:textId="77777777" w:rsidR="009E7CDC" w:rsidRPr="00BF041E" w:rsidRDefault="009E7CDC" w:rsidP="009E7CDC">
      <w:pPr>
        <w:pStyle w:val="Heading1"/>
        <w:numPr>
          <w:ilvl w:val="0"/>
          <w:numId w:val="28"/>
        </w:numPr>
        <w:tabs>
          <w:tab w:val="num" w:pos="170"/>
          <w:tab w:val="left" w:pos="567"/>
        </w:tabs>
        <w:spacing w:line="360" w:lineRule="auto"/>
        <w:ind w:left="0" w:firstLine="0"/>
        <w:rPr>
          <w:rFonts w:cs="Arial"/>
          <w:i w:val="0"/>
          <w:iCs/>
        </w:rPr>
      </w:pPr>
      <w:r w:rsidRPr="00BF041E">
        <w:rPr>
          <w:rFonts w:cs="Arial"/>
          <w:i w:val="0"/>
          <w:iCs/>
        </w:rPr>
        <w:t>Resultados</w:t>
      </w:r>
    </w:p>
    <w:p w14:paraId="3E1ABE2B" w14:textId="77777777" w:rsidR="009E7CDC" w:rsidRPr="009E7CDC" w:rsidRDefault="009E7CDC" w:rsidP="009E7CDC">
      <w:pPr>
        <w:ind w:right="109" w:firstLine="567"/>
        <w:rPr>
          <w:rFonts w:ascii="Arial" w:hAnsi="Arial" w:cs="Arial"/>
          <w:color w:val="000000"/>
        </w:rPr>
      </w:pPr>
      <w:r w:rsidRPr="009E7CDC">
        <w:rPr>
          <w:rFonts w:ascii="Arial" w:hAnsi="Arial" w:cs="Arial"/>
          <w:color w:val="000000"/>
        </w:rPr>
        <w:t>En la Figura 1 se muestra la dimensión cognitiva al tomar en cuenta las diferentes funciones sustantivas que realiza el personal docente universitario, en la que se destaca una moderada y baja actitud hacia a la actividad laboral en tiempos de postpandemia, en el área docente el profesorado en su mayoría a veces y casi nunca profundizan los conocimientos correspondientes a sus asignaturas las cuales fueron ajustadas al material y a las estrategias para trabajar con el estudiantado mediante la modalidad online.</w:t>
      </w:r>
    </w:p>
    <w:p w14:paraId="22FE3E6E" w14:textId="77777777" w:rsidR="009E7CDC" w:rsidRPr="009E7CDC" w:rsidRDefault="009E7CDC" w:rsidP="009E7CDC">
      <w:pPr>
        <w:ind w:right="109" w:firstLine="567"/>
        <w:rPr>
          <w:rFonts w:ascii="Arial" w:hAnsi="Arial" w:cs="Arial"/>
          <w:color w:val="000000"/>
        </w:rPr>
      </w:pPr>
      <w:r w:rsidRPr="009E7CDC">
        <w:rPr>
          <w:rFonts w:ascii="Arial" w:hAnsi="Arial" w:cs="Arial"/>
          <w:color w:val="000000"/>
        </w:rPr>
        <w:t>En relación con el área de investigación durante la postpandemia, el personal docente a veces consideró que esta aporta conocimientos nuevos si se publica, casi nunca poseen el hábito lector de literatura científica, y nunca participaron como ponentes en talleres, congresos y jornadas de investigación.</w:t>
      </w:r>
    </w:p>
    <w:p w14:paraId="0EADCE64" w14:textId="77777777" w:rsidR="009E7CDC" w:rsidRPr="009E7CDC" w:rsidRDefault="009E7CDC" w:rsidP="009E7CDC">
      <w:pPr>
        <w:ind w:right="109" w:firstLine="567"/>
        <w:rPr>
          <w:rFonts w:ascii="Arial" w:hAnsi="Arial" w:cs="Arial"/>
          <w:color w:val="000000"/>
        </w:rPr>
      </w:pPr>
      <w:r w:rsidRPr="009E7CDC">
        <w:rPr>
          <w:rFonts w:ascii="Arial" w:hAnsi="Arial" w:cs="Arial"/>
          <w:color w:val="000000"/>
        </w:rPr>
        <w:t xml:space="preserve">En el área de extensión, a veces y casi nunca vincula a la comunidad en sus actividades académicas con las y los estudiantes de manera online, alejando los servicios que posee la Institución que de alguna manera le sirve de apoyo a la comunidad para mejorar su realidad. </w:t>
      </w:r>
    </w:p>
    <w:p w14:paraId="3CD3904B" w14:textId="77777777" w:rsidR="009E7CDC" w:rsidRPr="009E7CDC" w:rsidRDefault="009E7CDC" w:rsidP="009E7CDC">
      <w:pPr>
        <w:ind w:right="109" w:firstLine="567"/>
        <w:rPr>
          <w:rFonts w:ascii="Arial" w:hAnsi="Arial" w:cs="Arial"/>
          <w:color w:val="000000"/>
        </w:rPr>
      </w:pPr>
      <w:r w:rsidRPr="009E7CDC">
        <w:rPr>
          <w:rFonts w:ascii="Arial" w:hAnsi="Arial" w:cs="Arial"/>
          <w:color w:val="000000"/>
        </w:rPr>
        <w:t xml:space="preserve">En el área de gestión, en su mayoría casi siempre realiza y asiste a reuniones vía </w:t>
      </w:r>
      <w:proofErr w:type="gramStart"/>
      <w:r w:rsidRPr="009E7CDC">
        <w:rPr>
          <w:rFonts w:ascii="Arial" w:hAnsi="Arial" w:cs="Arial"/>
          <w:color w:val="000000"/>
        </w:rPr>
        <w:t>Zoom</w:t>
      </w:r>
      <w:proofErr w:type="gramEnd"/>
      <w:r w:rsidRPr="009E7CDC">
        <w:rPr>
          <w:rFonts w:ascii="Arial" w:hAnsi="Arial" w:cs="Arial"/>
          <w:color w:val="000000"/>
        </w:rPr>
        <w:t xml:space="preserve"> para planificar los objetivos del departamento, mientras que a veces realiza y asiste a encuentros online para rediseñar, proponer elementos del plan de estudio.</w:t>
      </w:r>
    </w:p>
    <w:p w14:paraId="1B536F68" w14:textId="2E6DBFB3" w:rsidR="009E7CDC" w:rsidRDefault="009E7CDC" w:rsidP="009E7CDC">
      <w:pPr>
        <w:ind w:right="109" w:firstLine="567"/>
        <w:rPr>
          <w:rFonts w:ascii="Arial" w:hAnsi="Arial" w:cs="Arial"/>
          <w:color w:val="000000"/>
        </w:rPr>
      </w:pPr>
      <w:r w:rsidRPr="009E7CDC">
        <w:rPr>
          <w:rFonts w:ascii="Arial" w:hAnsi="Arial" w:cs="Arial"/>
          <w:color w:val="000000"/>
        </w:rPr>
        <w:t xml:space="preserve">Finalmente, en el área trabajo doméstico, casi siempre adquiere conocimientos para efectuar mejor el cuidado, limpieza y manejo de las múltiples actividades del hogar para prevenir el virus; a veces se trató </w:t>
      </w:r>
      <w:proofErr w:type="gramStart"/>
      <w:r w:rsidRPr="009E7CDC">
        <w:rPr>
          <w:rFonts w:ascii="Arial" w:hAnsi="Arial" w:cs="Arial"/>
          <w:color w:val="000000"/>
        </w:rPr>
        <w:t>que</w:t>
      </w:r>
      <w:proofErr w:type="gramEnd"/>
      <w:r w:rsidRPr="009E7CDC">
        <w:rPr>
          <w:rFonts w:ascii="Arial" w:hAnsi="Arial" w:cs="Arial"/>
          <w:color w:val="000000"/>
        </w:rPr>
        <w:t xml:space="preserve"> las actividades domésticas no coincidieran con las funciones laborales.</w:t>
      </w:r>
    </w:p>
    <w:p w14:paraId="055DA504" w14:textId="77777777" w:rsidR="009E7CDC" w:rsidRPr="009E7CDC" w:rsidRDefault="009E7CDC" w:rsidP="00BF041E">
      <w:pPr>
        <w:spacing w:line="240" w:lineRule="auto"/>
        <w:ind w:right="6"/>
        <w:jc w:val="center"/>
        <w:rPr>
          <w:rFonts w:ascii="Arial" w:hAnsi="Arial" w:cs="Arial"/>
          <w:b/>
          <w:sz w:val="20"/>
        </w:rPr>
      </w:pPr>
      <w:r w:rsidRPr="009E7CDC">
        <w:rPr>
          <w:rFonts w:ascii="Arial" w:hAnsi="Arial" w:cs="Arial"/>
          <w:b/>
          <w:sz w:val="20"/>
        </w:rPr>
        <w:t>Figura 1.</w:t>
      </w:r>
    </w:p>
    <w:p w14:paraId="74903589" w14:textId="77777777" w:rsidR="009E7CDC" w:rsidRPr="009E7CDC" w:rsidRDefault="009E7CDC" w:rsidP="00BF041E">
      <w:pPr>
        <w:spacing w:line="240" w:lineRule="auto"/>
        <w:ind w:right="6"/>
        <w:jc w:val="center"/>
        <w:rPr>
          <w:rFonts w:ascii="Arial" w:hAnsi="Arial" w:cs="Arial"/>
          <w:b/>
          <w:bCs/>
          <w:sz w:val="20"/>
        </w:rPr>
      </w:pPr>
      <w:r w:rsidRPr="009E7CDC">
        <w:rPr>
          <w:rFonts w:ascii="Arial" w:hAnsi="Arial" w:cs="Arial"/>
          <w:b/>
          <w:bCs/>
          <w:sz w:val="20"/>
        </w:rPr>
        <w:t>Distribución porcentual del personal docente</w:t>
      </w:r>
      <w:r w:rsidRPr="009E7CDC">
        <w:rPr>
          <w:rFonts w:ascii="Arial" w:hAnsi="Arial" w:cs="Arial"/>
          <w:b/>
          <w:bCs/>
          <w:color w:val="000000"/>
          <w:sz w:val="20"/>
        </w:rPr>
        <w:t>, dimensión cognitiva, UNJBG, Perú, 2021</w:t>
      </w:r>
    </w:p>
    <w:p w14:paraId="5B62B39E" w14:textId="77777777" w:rsidR="009E7CDC" w:rsidRPr="009E7CDC" w:rsidRDefault="009E7CDC" w:rsidP="00BF041E">
      <w:pPr>
        <w:spacing w:line="240" w:lineRule="auto"/>
        <w:ind w:right="6"/>
        <w:jc w:val="center"/>
        <w:rPr>
          <w:rFonts w:ascii="Arial" w:hAnsi="Arial" w:cs="Arial"/>
          <w:b/>
          <w:bCs/>
          <w:sz w:val="20"/>
        </w:rPr>
      </w:pPr>
    </w:p>
    <w:p w14:paraId="0F2D0A49" w14:textId="77777777" w:rsidR="009E7CDC" w:rsidRPr="009E7CDC" w:rsidRDefault="009E7CDC" w:rsidP="003A6E7F">
      <w:pPr>
        <w:spacing w:line="240" w:lineRule="auto"/>
        <w:ind w:right="51"/>
        <w:jc w:val="center"/>
        <w:rPr>
          <w:rFonts w:ascii="Arial" w:hAnsi="Arial" w:cs="Arial"/>
          <w:b/>
          <w:sz w:val="20"/>
        </w:rPr>
      </w:pPr>
      <w:r w:rsidRPr="009E7CDC">
        <w:rPr>
          <w:rFonts w:ascii="Arial" w:hAnsi="Arial" w:cs="Arial"/>
          <w:b/>
          <w:noProof/>
          <w:sz w:val="20"/>
          <w:lang w:val="en-US" w:eastAsia="en-US"/>
        </w:rPr>
        <w:drawing>
          <wp:inline distT="0" distB="0" distL="114300" distR="114300" wp14:anchorId="52F97D6A" wp14:editId="484D30BC">
            <wp:extent cx="5080000" cy="2905760"/>
            <wp:effectExtent l="4445" t="4445" r="20955" b="2349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F03A9B" w14:textId="77777777" w:rsidR="009E7CDC" w:rsidRPr="009E7CDC" w:rsidRDefault="009E7CDC" w:rsidP="00BF041E">
      <w:pPr>
        <w:spacing w:line="240" w:lineRule="auto"/>
        <w:ind w:leftChars="299" w:left="658"/>
        <w:jc w:val="center"/>
        <w:rPr>
          <w:rFonts w:ascii="Arial" w:hAnsi="Arial" w:cs="Arial"/>
          <w:sz w:val="20"/>
        </w:rPr>
      </w:pPr>
      <w:r w:rsidRPr="009E7CDC">
        <w:rPr>
          <w:rFonts w:ascii="Arial" w:hAnsi="Arial" w:cs="Arial"/>
          <w:b/>
          <w:bCs/>
          <w:sz w:val="20"/>
        </w:rPr>
        <w:t>Fuente</w:t>
      </w:r>
      <w:r w:rsidRPr="009E7CDC">
        <w:rPr>
          <w:rFonts w:ascii="Arial" w:hAnsi="Arial" w:cs="Arial"/>
          <w:sz w:val="20"/>
        </w:rPr>
        <w:t>: Elaboración propia. Departamento personal docente de la UNJBG</w:t>
      </w:r>
      <w:r w:rsidRPr="009E7CDC">
        <w:rPr>
          <w:rFonts w:ascii="Arial" w:hAnsi="Arial" w:cs="Arial"/>
        </w:rPr>
        <w:t xml:space="preserve">, </w:t>
      </w:r>
      <w:r w:rsidRPr="009E7CDC">
        <w:rPr>
          <w:rFonts w:ascii="Arial" w:hAnsi="Arial" w:cs="Arial"/>
          <w:sz w:val="20"/>
        </w:rPr>
        <w:t>2021.</w:t>
      </w:r>
    </w:p>
    <w:p w14:paraId="14052CF8" w14:textId="77777777" w:rsidR="009E7CDC" w:rsidRPr="00BF041E" w:rsidRDefault="009E7CDC" w:rsidP="00BF041E">
      <w:pPr>
        <w:ind w:leftChars="299" w:left="658" w:firstLine="567"/>
        <w:rPr>
          <w:rFonts w:ascii="Arial" w:hAnsi="Arial" w:cs="Arial"/>
          <w:szCs w:val="22"/>
        </w:rPr>
      </w:pPr>
    </w:p>
    <w:p w14:paraId="259AE5B6"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En cuanto a la Figura 2, se muestra la dimensión afectiva al tomar en cuenta las diferentes funciones sustantivas que realiza el personal docente universitario en la que se destaca una moderada y alta actitud hacia la actividad laboral en tiempos de postpandemia, en el área docente el profesorado en su mayoría a veces y casi siempre le genera ansiedad y dificultad preparar el contenido, las estrategias y material de cada clase vía online.</w:t>
      </w:r>
    </w:p>
    <w:p w14:paraId="426B32C3"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En relación con el área de investigación durante la postpandemia, a veces y casi siempre se le dificulta hacer uso constante de las tecnologías para buscar bases de datos de investigación. En el área de extensión, a veces y casi nunca el profesorado le preocupa vincular las actividades académicas y de investigación con la comunidad, alejando los servicios de apoyo de la Universidad, que ayudan a transformar la realidad en estos tiempos de crisis sanitaria.</w:t>
      </w:r>
    </w:p>
    <w:p w14:paraId="25872CCC"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En el área de gestión, el profesorado a veces y casi siempre las comisiones de trabajo se les dificulta cumplir con los objetivos en el tiempo previsto por el trabajo separado e individual y no en equipo. Finalmente, en el área trabajo doméstico, casi siempre y a veces el personal docente considera que no es nada fascinante efectuar las labores productivas en casa a la par de las actividades domésticas, pues hay una sobrecarga de tareas laborales y familiares.</w:t>
      </w:r>
    </w:p>
    <w:p w14:paraId="43446246" w14:textId="77777777" w:rsidR="00BF041E" w:rsidRDefault="00BF041E" w:rsidP="00BF041E">
      <w:pPr>
        <w:spacing w:line="240" w:lineRule="auto"/>
        <w:ind w:right="6"/>
        <w:jc w:val="center"/>
        <w:rPr>
          <w:rFonts w:ascii="Arial" w:hAnsi="Arial" w:cs="Arial"/>
          <w:b/>
          <w:sz w:val="20"/>
        </w:rPr>
      </w:pPr>
    </w:p>
    <w:p w14:paraId="7E51F6AB" w14:textId="000E64F9" w:rsidR="009E7CDC" w:rsidRPr="009E7CDC" w:rsidRDefault="009E7CDC" w:rsidP="00BF041E">
      <w:pPr>
        <w:spacing w:line="240" w:lineRule="auto"/>
        <w:ind w:right="6"/>
        <w:jc w:val="center"/>
        <w:rPr>
          <w:rFonts w:ascii="Arial" w:hAnsi="Arial" w:cs="Arial"/>
          <w:b/>
          <w:sz w:val="20"/>
        </w:rPr>
      </w:pPr>
      <w:r w:rsidRPr="009E7CDC">
        <w:rPr>
          <w:rFonts w:ascii="Arial" w:hAnsi="Arial" w:cs="Arial"/>
          <w:b/>
          <w:sz w:val="20"/>
        </w:rPr>
        <w:t>Figura 2</w:t>
      </w:r>
    </w:p>
    <w:p w14:paraId="2970F004" w14:textId="77777777" w:rsidR="009E7CDC" w:rsidRPr="009E7CDC" w:rsidRDefault="009E7CDC" w:rsidP="00BF041E">
      <w:pPr>
        <w:spacing w:line="240" w:lineRule="auto"/>
        <w:ind w:right="10"/>
        <w:jc w:val="center"/>
        <w:rPr>
          <w:rFonts w:ascii="Arial" w:hAnsi="Arial" w:cs="Arial"/>
          <w:b/>
          <w:bCs/>
          <w:sz w:val="20"/>
        </w:rPr>
      </w:pPr>
      <w:r w:rsidRPr="009E7CDC">
        <w:rPr>
          <w:rFonts w:ascii="Arial" w:hAnsi="Arial" w:cs="Arial"/>
          <w:b/>
          <w:bCs/>
          <w:sz w:val="20"/>
        </w:rPr>
        <w:t>Distribución porcentual del personal docente</w:t>
      </w:r>
      <w:r w:rsidRPr="009E7CDC">
        <w:rPr>
          <w:rFonts w:ascii="Arial" w:hAnsi="Arial" w:cs="Arial"/>
          <w:b/>
          <w:bCs/>
          <w:color w:val="000000"/>
          <w:sz w:val="20"/>
        </w:rPr>
        <w:t>, dimensión afectiva, UNJBG, Perú, 2021</w:t>
      </w:r>
    </w:p>
    <w:p w14:paraId="6CB48086" w14:textId="77777777" w:rsidR="009E7CDC" w:rsidRPr="009E7CDC" w:rsidRDefault="009E7CDC" w:rsidP="00BF041E">
      <w:pPr>
        <w:spacing w:line="240" w:lineRule="auto"/>
        <w:ind w:right="10"/>
        <w:jc w:val="center"/>
        <w:rPr>
          <w:rFonts w:ascii="Arial" w:hAnsi="Arial" w:cs="Arial"/>
          <w:sz w:val="20"/>
        </w:rPr>
      </w:pPr>
      <w:r w:rsidRPr="009E7CDC">
        <w:rPr>
          <w:rFonts w:ascii="Arial" w:hAnsi="Arial" w:cs="Arial"/>
          <w:b/>
          <w:bCs/>
          <w:noProof/>
          <w:sz w:val="20"/>
          <w:lang w:val="en-US" w:eastAsia="en-US"/>
        </w:rPr>
        <w:drawing>
          <wp:inline distT="0" distB="0" distL="114300" distR="114300" wp14:anchorId="54538558" wp14:editId="232F7423">
            <wp:extent cx="5080000" cy="2727325"/>
            <wp:effectExtent l="4445" t="4445" r="20955" b="1143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B381EC" w14:textId="680E1A28" w:rsidR="009E7CDC" w:rsidRPr="009E7CDC" w:rsidRDefault="00BF041E" w:rsidP="00BF041E">
      <w:pPr>
        <w:tabs>
          <w:tab w:val="left" w:pos="660"/>
        </w:tabs>
        <w:spacing w:line="240" w:lineRule="auto"/>
        <w:rPr>
          <w:rFonts w:ascii="Arial" w:hAnsi="Arial" w:cs="Arial"/>
          <w:sz w:val="20"/>
        </w:rPr>
      </w:pPr>
      <w:r>
        <w:rPr>
          <w:rFonts w:ascii="Arial" w:hAnsi="Arial" w:cs="Arial"/>
          <w:b/>
          <w:bCs/>
          <w:sz w:val="20"/>
        </w:rPr>
        <w:tab/>
      </w:r>
      <w:r w:rsidR="009E7CDC" w:rsidRPr="009E7CDC">
        <w:rPr>
          <w:rFonts w:ascii="Arial" w:hAnsi="Arial" w:cs="Arial"/>
          <w:b/>
          <w:bCs/>
          <w:sz w:val="20"/>
        </w:rPr>
        <w:t>Fuente</w:t>
      </w:r>
      <w:r w:rsidR="009E7CDC" w:rsidRPr="009E7CDC">
        <w:rPr>
          <w:rFonts w:ascii="Arial" w:hAnsi="Arial" w:cs="Arial"/>
          <w:sz w:val="20"/>
        </w:rPr>
        <w:t>: Elaboración propia. Departamento personal docente de la UNJBG, 2021.</w:t>
      </w:r>
    </w:p>
    <w:p w14:paraId="788C34A4" w14:textId="77777777" w:rsidR="009E7CDC" w:rsidRPr="009E7CDC" w:rsidRDefault="009E7CDC" w:rsidP="009E7CDC">
      <w:pPr>
        <w:rPr>
          <w:rFonts w:ascii="Arial" w:hAnsi="Arial" w:cs="Arial"/>
          <w:color w:val="000000"/>
        </w:rPr>
      </w:pPr>
    </w:p>
    <w:p w14:paraId="35CC65B9"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Con relación con la Figura 3, se muestra la dimensión conductual tomando en cuenta las diferentes funciones sustantivas que realiza el personal docente universitario en la que se destaca una moderada y baja actitud hacia la actividad laboral en tiempos de postpandemia, en el área docente el profesorado en su mayoría casi siempre y a veces organiza material y estrategias de manera constante para dar clases online.</w:t>
      </w:r>
    </w:p>
    <w:p w14:paraId="7D6744A4"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 xml:space="preserve">En atención al área de investigación durante la postpandemia, a veces y casi nunca corrobora el conocimiento mediante la participación de redes y grupos de investigación, por lo que se encuentran desvinculados a los métodos científicos de la Era Moderna y Postmoderna para el acceso al conocimiento científico. </w:t>
      </w:r>
    </w:p>
    <w:p w14:paraId="7DC150FE"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En el área de extensión el personal docente a veces y casi nunca durante el tiempo de crisis sanitaria se trabajó las realidades de las comunidades para estudiarlas y solucionarlas.</w:t>
      </w:r>
    </w:p>
    <w:p w14:paraId="7C4D2591"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En el área de gestión, las personas encuestadas en su mayoría a veces y nunca comunica los avances organizacionales de cada departamento, por lo que no se pudo evaluar las actividades desarrolladas por las comisiones de trabajo.</w:t>
      </w:r>
    </w:p>
    <w:p w14:paraId="36A73146" w14:textId="53AF2D13" w:rsidR="009E7CDC" w:rsidRDefault="009E7CDC" w:rsidP="009E7CDC">
      <w:pPr>
        <w:ind w:right="112" w:firstLine="567"/>
        <w:rPr>
          <w:rFonts w:ascii="Arial" w:hAnsi="Arial" w:cs="Arial"/>
          <w:color w:val="000000"/>
        </w:rPr>
      </w:pPr>
      <w:r w:rsidRPr="009E7CDC">
        <w:rPr>
          <w:rFonts w:ascii="Arial" w:hAnsi="Arial" w:cs="Arial"/>
          <w:color w:val="000000"/>
        </w:rPr>
        <w:t>Finalmente, en el área trabajo doméstico a veces y nunca el personal docente reconoce que la realización de las labores domésticas es un trabajo como cualquier otro, y que es tan importante como otra actividad laboral.</w:t>
      </w:r>
    </w:p>
    <w:p w14:paraId="0EBD36A4" w14:textId="77777777" w:rsidR="00BD4E2F" w:rsidRDefault="00BD4E2F" w:rsidP="00BF041E">
      <w:pPr>
        <w:spacing w:line="240" w:lineRule="auto"/>
        <w:jc w:val="center"/>
        <w:rPr>
          <w:rFonts w:ascii="Arial" w:hAnsi="Arial" w:cs="Arial"/>
          <w:b/>
          <w:sz w:val="20"/>
        </w:rPr>
      </w:pPr>
    </w:p>
    <w:p w14:paraId="502AC588" w14:textId="320F4455" w:rsidR="009E7CDC" w:rsidRPr="009E7CDC" w:rsidRDefault="009E7CDC" w:rsidP="00BF041E">
      <w:pPr>
        <w:spacing w:line="240" w:lineRule="auto"/>
        <w:jc w:val="center"/>
        <w:rPr>
          <w:rFonts w:ascii="Arial" w:hAnsi="Arial" w:cs="Arial"/>
          <w:b/>
          <w:sz w:val="20"/>
        </w:rPr>
      </w:pPr>
      <w:r w:rsidRPr="009E7CDC">
        <w:rPr>
          <w:rFonts w:ascii="Arial" w:hAnsi="Arial" w:cs="Arial"/>
          <w:b/>
          <w:sz w:val="20"/>
        </w:rPr>
        <w:t>Figura 3</w:t>
      </w:r>
    </w:p>
    <w:p w14:paraId="13E8D77D" w14:textId="77777777" w:rsidR="009E7CDC" w:rsidRPr="009E7CDC" w:rsidRDefault="009E7CDC" w:rsidP="00BF041E">
      <w:pPr>
        <w:spacing w:line="240" w:lineRule="auto"/>
        <w:ind w:right="10"/>
        <w:jc w:val="center"/>
        <w:rPr>
          <w:rFonts w:ascii="Arial" w:hAnsi="Arial" w:cs="Arial"/>
          <w:b/>
          <w:bCs/>
          <w:sz w:val="20"/>
        </w:rPr>
      </w:pPr>
      <w:r w:rsidRPr="009E7CDC">
        <w:rPr>
          <w:rFonts w:ascii="Arial" w:hAnsi="Arial" w:cs="Arial"/>
          <w:b/>
          <w:bCs/>
          <w:sz w:val="20"/>
        </w:rPr>
        <w:t>Distribución porcentual del personal docente</w:t>
      </w:r>
      <w:r w:rsidRPr="009E7CDC">
        <w:rPr>
          <w:rFonts w:ascii="Arial" w:hAnsi="Arial" w:cs="Arial"/>
          <w:b/>
          <w:bCs/>
          <w:color w:val="000000"/>
          <w:sz w:val="20"/>
        </w:rPr>
        <w:t>, dimensión conductual, UNJBG, Perú, 2021</w:t>
      </w:r>
    </w:p>
    <w:p w14:paraId="669F8B28" w14:textId="77777777" w:rsidR="009E7CDC" w:rsidRPr="009E7CDC" w:rsidRDefault="009E7CDC" w:rsidP="00BF041E">
      <w:pPr>
        <w:spacing w:line="240" w:lineRule="auto"/>
        <w:ind w:right="12"/>
        <w:rPr>
          <w:rFonts w:ascii="Arial" w:hAnsi="Arial" w:cs="Arial"/>
          <w:b/>
          <w:bCs/>
          <w:sz w:val="20"/>
        </w:rPr>
      </w:pPr>
    </w:p>
    <w:p w14:paraId="11AA78F1" w14:textId="77777777" w:rsidR="009E7CDC" w:rsidRPr="009E7CDC" w:rsidRDefault="009E7CDC" w:rsidP="00BF041E">
      <w:pPr>
        <w:spacing w:line="240" w:lineRule="auto"/>
        <w:jc w:val="center"/>
        <w:rPr>
          <w:rFonts w:ascii="Arial" w:hAnsi="Arial" w:cs="Arial"/>
          <w:color w:val="000000"/>
          <w:sz w:val="25"/>
          <w:szCs w:val="25"/>
        </w:rPr>
      </w:pPr>
      <w:r w:rsidRPr="009E7CDC">
        <w:rPr>
          <w:rFonts w:ascii="Arial" w:hAnsi="Arial" w:cs="Arial"/>
          <w:noProof/>
          <w:sz w:val="20"/>
          <w:lang w:val="en-US" w:eastAsia="en-US"/>
        </w:rPr>
        <w:drawing>
          <wp:anchor distT="0" distB="0" distL="114300" distR="114300" simplePos="0" relativeHeight="251660290" behindDoc="1" locked="0" layoutInCell="1" allowOverlap="1" wp14:anchorId="6E871D28" wp14:editId="2A4F56AF">
            <wp:simplePos x="0" y="0"/>
            <wp:positionH relativeFrom="margin">
              <wp:posOffset>690880</wp:posOffset>
            </wp:positionH>
            <wp:positionV relativeFrom="paragraph">
              <wp:posOffset>12065</wp:posOffset>
            </wp:positionV>
            <wp:extent cx="4537075" cy="2447925"/>
            <wp:effectExtent l="0" t="0" r="15875" b="9525"/>
            <wp:wrapTight wrapText="bothSides">
              <wp:wrapPolygon edited="0">
                <wp:start x="0" y="0"/>
                <wp:lineTo x="0" y="21516"/>
                <wp:lineTo x="21585" y="21516"/>
                <wp:lineTo x="21585" y="0"/>
                <wp:lineTo x="0"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53EE6F3F" w14:textId="77777777" w:rsidR="009E7CDC" w:rsidRPr="009E7CDC" w:rsidRDefault="009E7CDC" w:rsidP="00BF041E">
      <w:pPr>
        <w:spacing w:line="240" w:lineRule="auto"/>
        <w:jc w:val="center"/>
        <w:rPr>
          <w:rFonts w:ascii="Arial" w:hAnsi="Arial" w:cs="Arial"/>
          <w:color w:val="000000"/>
          <w:sz w:val="28"/>
          <w:szCs w:val="28"/>
        </w:rPr>
      </w:pPr>
    </w:p>
    <w:p w14:paraId="7D2E987A" w14:textId="77777777" w:rsidR="009E7CDC" w:rsidRPr="009E7CDC" w:rsidRDefault="009E7CDC" w:rsidP="00BF041E">
      <w:pPr>
        <w:spacing w:line="240" w:lineRule="auto"/>
        <w:jc w:val="center"/>
        <w:rPr>
          <w:rFonts w:ascii="Arial" w:hAnsi="Arial" w:cs="Arial"/>
          <w:color w:val="000000"/>
          <w:sz w:val="28"/>
          <w:szCs w:val="28"/>
        </w:rPr>
      </w:pPr>
    </w:p>
    <w:p w14:paraId="7F9C834B" w14:textId="77777777" w:rsidR="009E7CDC" w:rsidRPr="009E7CDC" w:rsidRDefault="009E7CDC" w:rsidP="00BF041E">
      <w:pPr>
        <w:spacing w:line="240" w:lineRule="auto"/>
        <w:jc w:val="center"/>
        <w:rPr>
          <w:rFonts w:ascii="Arial" w:hAnsi="Arial" w:cs="Arial"/>
          <w:color w:val="000000"/>
          <w:sz w:val="28"/>
          <w:szCs w:val="28"/>
        </w:rPr>
      </w:pPr>
    </w:p>
    <w:p w14:paraId="3265C191" w14:textId="77777777" w:rsidR="009E7CDC" w:rsidRPr="009E7CDC" w:rsidRDefault="009E7CDC" w:rsidP="00BF041E">
      <w:pPr>
        <w:spacing w:line="240" w:lineRule="auto"/>
        <w:jc w:val="center"/>
        <w:rPr>
          <w:rFonts w:ascii="Arial" w:hAnsi="Arial" w:cs="Arial"/>
          <w:sz w:val="20"/>
        </w:rPr>
      </w:pPr>
    </w:p>
    <w:p w14:paraId="3753FEED" w14:textId="77777777" w:rsidR="00E76E70" w:rsidRDefault="00E76E70" w:rsidP="00BF041E">
      <w:pPr>
        <w:spacing w:line="240" w:lineRule="auto"/>
        <w:ind w:leftChars="391" w:left="878" w:hangingChars="9" w:hanging="18"/>
        <w:rPr>
          <w:rFonts w:ascii="Arial" w:hAnsi="Arial" w:cs="Arial"/>
          <w:b/>
          <w:bCs/>
          <w:sz w:val="20"/>
        </w:rPr>
      </w:pPr>
    </w:p>
    <w:p w14:paraId="1D489409" w14:textId="77777777" w:rsidR="00E76E70" w:rsidRDefault="00E76E70" w:rsidP="00BF041E">
      <w:pPr>
        <w:spacing w:line="240" w:lineRule="auto"/>
        <w:ind w:leftChars="391" w:left="878" w:hangingChars="9" w:hanging="18"/>
        <w:rPr>
          <w:rFonts w:ascii="Arial" w:hAnsi="Arial" w:cs="Arial"/>
          <w:b/>
          <w:bCs/>
          <w:sz w:val="20"/>
        </w:rPr>
      </w:pPr>
    </w:p>
    <w:p w14:paraId="08960FA9" w14:textId="77777777" w:rsidR="00E76E70" w:rsidRDefault="00E76E70" w:rsidP="00BF041E">
      <w:pPr>
        <w:spacing w:line="240" w:lineRule="auto"/>
        <w:ind w:leftChars="391" w:left="878" w:hangingChars="9" w:hanging="18"/>
        <w:rPr>
          <w:rFonts w:ascii="Arial" w:hAnsi="Arial" w:cs="Arial"/>
          <w:b/>
          <w:bCs/>
          <w:sz w:val="20"/>
        </w:rPr>
      </w:pPr>
    </w:p>
    <w:p w14:paraId="548234C9" w14:textId="77777777" w:rsidR="00E76E70" w:rsidRDefault="00E76E70" w:rsidP="00BF041E">
      <w:pPr>
        <w:spacing w:line="240" w:lineRule="auto"/>
        <w:ind w:leftChars="391" w:left="878" w:hangingChars="9" w:hanging="18"/>
        <w:rPr>
          <w:rFonts w:ascii="Arial" w:hAnsi="Arial" w:cs="Arial"/>
          <w:b/>
          <w:bCs/>
          <w:sz w:val="20"/>
        </w:rPr>
      </w:pPr>
    </w:p>
    <w:p w14:paraId="24800FD5" w14:textId="77777777" w:rsidR="00E76E70" w:rsidRDefault="00E76E70" w:rsidP="00BF041E">
      <w:pPr>
        <w:spacing w:line="240" w:lineRule="auto"/>
        <w:ind w:leftChars="391" w:left="878" w:hangingChars="9" w:hanging="18"/>
        <w:rPr>
          <w:rFonts w:ascii="Arial" w:hAnsi="Arial" w:cs="Arial"/>
          <w:b/>
          <w:bCs/>
          <w:sz w:val="20"/>
        </w:rPr>
      </w:pPr>
    </w:p>
    <w:p w14:paraId="0207E71C" w14:textId="77777777" w:rsidR="00E76E70" w:rsidRDefault="00E76E70" w:rsidP="00BF041E">
      <w:pPr>
        <w:spacing w:line="240" w:lineRule="auto"/>
        <w:ind w:leftChars="391" w:left="878" w:hangingChars="9" w:hanging="18"/>
        <w:rPr>
          <w:rFonts w:ascii="Arial" w:hAnsi="Arial" w:cs="Arial"/>
          <w:b/>
          <w:bCs/>
          <w:sz w:val="20"/>
        </w:rPr>
      </w:pPr>
    </w:p>
    <w:p w14:paraId="38094D5C" w14:textId="77777777" w:rsidR="00E76E70" w:rsidRDefault="00E76E70" w:rsidP="00BF041E">
      <w:pPr>
        <w:spacing w:line="240" w:lineRule="auto"/>
        <w:ind w:leftChars="391" w:left="878" w:hangingChars="9" w:hanging="18"/>
        <w:rPr>
          <w:rFonts w:ascii="Arial" w:hAnsi="Arial" w:cs="Arial"/>
          <w:b/>
          <w:bCs/>
          <w:sz w:val="20"/>
        </w:rPr>
      </w:pPr>
    </w:p>
    <w:p w14:paraId="38588949" w14:textId="77777777" w:rsidR="00E76E70" w:rsidRDefault="00E76E70" w:rsidP="00BF041E">
      <w:pPr>
        <w:spacing w:line="240" w:lineRule="auto"/>
        <w:ind w:leftChars="391" w:left="878" w:hangingChars="9" w:hanging="18"/>
        <w:rPr>
          <w:rFonts w:ascii="Arial" w:hAnsi="Arial" w:cs="Arial"/>
          <w:b/>
          <w:bCs/>
          <w:sz w:val="20"/>
        </w:rPr>
      </w:pPr>
    </w:p>
    <w:p w14:paraId="4A89436F" w14:textId="77777777" w:rsidR="00E76E70" w:rsidRDefault="00E76E70" w:rsidP="00BF041E">
      <w:pPr>
        <w:spacing w:line="240" w:lineRule="auto"/>
        <w:ind w:leftChars="391" w:left="878" w:hangingChars="9" w:hanging="18"/>
        <w:rPr>
          <w:rFonts w:ascii="Arial" w:hAnsi="Arial" w:cs="Arial"/>
          <w:b/>
          <w:bCs/>
          <w:sz w:val="20"/>
        </w:rPr>
      </w:pPr>
    </w:p>
    <w:p w14:paraId="2CC736F1" w14:textId="77777777" w:rsidR="00E76E70" w:rsidRDefault="00E76E70" w:rsidP="00BF041E">
      <w:pPr>
        <w:spacing w:line="240" w:lineRule="auto"/>
        <w:ind w:leftChars="391" w:left="878" w:hangingChars="9" w:hanging="18"/>
        <w:rPr>
          <w:rFonts w:ascii="Arial" w:hAnsi="Arial" w:cs="Arial"/>
          <w:b/>
          <w:bCs/>
          <w:sz w:val="20"/>
        </w:rPr>
      </w:pPr>
    </w:p>
    <w:p w14:paraId="44921D9D" w14:textId="77777777" w:rsidR="00E76E70" w:rsidRDefault="00E76E70" w:rsidP="00BF041E">
      <w:pPr>
        <w:spacing w:line="240" w:lineRule="auto"/>
        <w:ind w:leftChars="391" w:left="878" w:hangingChars="9" w:hanging="18"/>
        <w:rPr>
          <w:rFonts w:ascii="Arial" w:hAnsi="Arial" w:cs="Arial"/>
          <w:b/>
          <w:bCs/>
          <w:sz w:val="20"/>
        </w:rPr>
      </w:pPr>
    </w:p>
    <w:p w14:paraId="04BFB21E" w14:textId="71938CEC" w:rsidR="009E7CDC" w:rsidRPr="009E7CDC" w:rsidRDefault="009E7CDC" w:rsidP="00BF041E">
      <w:pPr>
        <w:spacing w:line="240" w:lineRule="auto"/>
        <w:ind w:leftChars="391" w:left="878" w:hangingChars="9" w:hanging="18"/>
        <w:rPr>
          <w:rFonts w:ascii="Arial" w:hAnsi="Arial" w:cs="Arial"/>
          <w:sz w:val="20"/>
        </w:rPr>
      </w:pPr>
      <w:r w:rsidRPr="009E7CDC">
        <w:rPr>
          <w:rFonts w:ascii="Arial" w:hAnsi="Arial" w:cs="Arial"/>
          <w:b/>
          <w:bCs/>
          <w:sz w:val="20"/>
        </w:rPr>
        <w:t>Fuente</w:t>
      </w:r>
      <w:r w:rsidRPr="009E7CDC">
        <w:rPr>
          <w:rFonts w:ascii="Arial" w:hAnsi="Arial" w:cs="Arial"/>
          <w:sz w:val="20"/>
        </w:rPr>
        <w:t>: Elaboración propia. Departamento personal docente de la UNJBG, 2021.</w:t>
      </w:r>
    </w:p>
    <w:p w14:paraId="4920E597" w14:textId="77777777" w:rsidR="009E7CDC" w:rsidRPr="009E7CDC" w:rsidRDefault="009E7CDC" w:rsidP="009E7CDC">
      <w:pPr>
        <w:ind w:right="113" w:firstLine="567"/>
        <w:rPr>
          <w:rFonts w:ascii="Arial" w:hAnsi="Arial" w:cs="Arial"/>
          <w:bCs/>
          <w:color w:val="000000"/>
        </w:rPr>
      </w:pPr>
    </w:p>
    <w:p w14:paraId="0E14B0A5" w14:textId="77777777" w:rsidR="009E7CDC" w:rsidRPr="009E7CDC" w:rsidRDefault="009E7CDC" w:rsidP="009E7CDC">
      <w:pPr>
        <w:ind w:right="111" w:firstLine="567"/>
        <w:rPr>
          <w:rFonts w:ascii="Arial" w:hAnsi="Arial" w:cs="Arial"/>
        </w:rPr>
      </w:pPr>
      <w:r w:rsidRPr="009E7CDC">
        <w:rPr>
          <w:rFonts w:ascii="Arial" w:hAnsi="Arial" w:cs="Arial"/>
        </w:rPr>
        <w:t xml:space="preserve">En la Tabla 2 se reportan los resultados por las madres docentes universitarias en cada una de las dimensiones de la </w:t>
      </w:r>
      <w:r w:rsidRPr="009E7CDC">
        <w:rPr>
          <w:rFonts w:ascii="Arial" w:hAnsi="Arial" w:cs="Arial"/>
          <w:i/>
          <w:iCs/>
        </w:rPr>
        <w:t xml:space="preserve">variable actitudes hacia la actividad laboral en tiempos de postpandemia por género. </w:t>
      </w:r>
      <w:r w:rsidRPr="009E7CDC">
        <w:rPr>
          <w:rFonts w:ascii="Arial" w:hAnsi="Arial" w:cs="Arial"/>
        </w:rPr>
        <w:t xml:space="preserve">Se muestra que la actitud de las madres docentes universitarias hacia la actividad laboral es moderada y baja. En efecto en la dimensión cognitiva las opciones con mayores porcentajes se concentraron en moderada, baja y muy baja. En la dimensión afectiva, las opciones con mayores porcentajes se concentraron en alta, moderada y baja. Finalmente, en la dimensión conductual las opciones con mayores porcentajes se concentraron en moderada, baja y muy baja. </w:t>
      </w:r>
    </w:p>
    <w:p w14:paraId="4AC954CD" w14:textId="77777777" w:rsidR="009E7CDC" w:rsidRPr="009E7CDC" w:rsidRDefault="009E7CDC" w:rsidP="009E7CDC">
      <w:pPr>
        <w:ind w:right="111" w:firstLine="567"/>
        <w:rPr>
          <w:rFonts w:ascii="Arial" w:hAnsi="Arial" w:cs="Arial"/>
        </w:rPr>
      </w:pPr>
      <w:r w:rsidRPr="009E7CDC">
        <w:rPr>
          <w:rFonts w:ascii="Arial" w:hAnsi="Arial" w:cs="Arial"/>
        </w:rPr>
        <w:t xml:space="preserve">Seguidamente, se reportan los resultados obtenidos por los padres docentes universitarios en cada una de las dimensiones de la </w:t>
      </w:r>
      <w:r w:rsidRPr="009E7CDC">
        <w:rPr>
          <w:rFonts w:ascii="Arial" w:hAnsi="Arial" w:cs="Arial"/>
          <w:i/>
          <w:iCs/>
        </w:rPr>
        <w:t xml:space="preserve">variable actitudes hacia la actividad laboral en tiempos de postpandemia por género. </w:t>
      </w:r>
      <w:r w:rsidRPr="009E7CDC">
        <w:rPr>
          <w:rFonts w:ascii="Arial" w:hAnsi="Arial" w:cs="Arial"/>
        </w:rPr>
        <w:t xml:space="preserve">Se muestra que la actitud de los padres docentes hacia la actividad laboral es moderada y alta. En efecto en la dimensión cognitiva las opciones con mayores porcentajes se concentraron en moderada, baja y muy baja. En la dimensión afectiva, las opciones con mayores porcentajes se concentraron en muy alta, alta y moderada. Finalmente, en la dimensión conductual las opciones con mayores porcentajes se concentraron en muy alta, alta y moderada. </w:t>
      </w:r>
    </w:p>
    <w:p w14:paraId="781A5375" w14:textId="4E41A4FE" w:rsidR="009E7CDC" w:rsidRDefault="009E7CDC" w:rsidP="00BF041E">
      <w:pPr>
        <w:spacing w:line="240" w:lineRule="auto"/>
        <w:jc w:val="center"/>
        <w:rPr>
          <w:rFonts w:ascii="Arial" w:hAnsi="Arial" w:cs="Arial"/>
          <w:b/>
          <w:bCs/>
          <w:sz w:val="20"/>
        </w:rPr>
      </w:pPr>
      <w:r w:rsidRPr="00BF041E">
        <w:rPr>
          <w:rFonts w:ascii="Arial" w:hAnsi="Arial" w:cs="Arial"/>
          <w:b/>
          <w:bCs/>
          <w:sz w:val="20"/>
        </w:rPr>
        <w:t>Tabla 2. Porcentaje del personal docente de acuerdo al nivel de actitud hacia la actividad laboral en tiempos de postpandemia por dimensión y según género, 2021</w:t>
      </w:r>
    </w:p>
    <w:p w14:paraId="47637AD1" w14:textId="77777777" w:rsidR="003A6E7F" w:rsidRPr="00BF041E" w:rsidRDefault="003A6E7F" w:rsidP="00BF041E">
      <w:pPr>
        <w:spacing w:line="240" w:lineRule="auto"/>
        <w:jc w:val="center"/>
        <w:rPr>
          <w:rFonts w:ascii="Arial" w:hAnsi="Arial" w:cs="Arial"/>
          <w:sz w:val="20"/>
          <w:highlight w:val="yellow"/>
        </w:rPr>
      </w:pPr>
    </w:p>
    <w:tbl>
      <w:tblPr>
        <w:tblStyle w:val="TableGrid8"/>
        <w:tblW w:w="9405" w:type="dxa"/>
        <w:tblBorders>
          <w:left w:val="none" w:sz="0" w:space="0" w:color="auto"/>
          <w:right w:val="none" w:sz="0" w:space="0" w:color="auto"/>
        </w:tblBorders>
        <w:tblLayout w:type="fixed"/>
        <w:tblLook w:val="04A0" w:firstRow="1" w:lastRow="0" w:firstColumn="1" w:lastColumn="0" w:noHBand="0" w:noVBand="1"/>
      </w:tblPr>
      <w:tblGrid>
        <w:gridCol w:w="1455"/>
        <w:gridCol w:w="720"/>
        <w:gridCol w:w="720"/>
        <w:gridCol w:w="795"/>
        <w:gridCol w:w="795"/>
        <w:gridCol w:w="905"/>
        <w:gridCol w:w="821"/>
        <w:gridCol w:w="899"/>
        <w:gridCol w:w="810"/>
        <w:gridCol w:w="765"/>
        <w:gridCol w:w="720"/>
      </w:tblGrid>
      <w:tr w:rsidR="00BF041E" w:rsidRPr="00BF041E" w14:paraId="05EF2FD4" w14:textId="77777777" w:rsidTr="00E76E70">
        <w:trPr>
          <w:cnfStyle w:val="100000000000" w:firstRow="1" w:lastRow="0" w:firstColumn="0" w:lastColumn="0" w:oddVBand="0" w:evenVBand="0" w:oddHBand="0" w:evenHBand="0" w:firstRowFirstColumn="0" w:firstRowLastColumn="0" w:lastRowFirstColumn="0" w:lastRowLastColumn="0"/>
        </w:trPr>
        <w:tc>
          <w:tcPr>
            <w:tcW w:w="1455" w:type="dxa"/>
            <w:vMerge w:val="restart"/>
          </w:tcPr>
          <w:p w14:paraId="23EEE0B2" w14:textId="77777777" w:rsidR="009E7CDC" w:rsidRPr="00BF041E" w:rsidRDefault="009E7CDC" w:rsidP="00BF041E">
            <w:pPr>
              <w:spacing w:line="240" w:lineRule="auto"/>
              <w:rPr>
                <w:rFonts w:ascii="Arial" w:hAnsi="Arial" w:cs="Arial"/>
                <w:b w:val="0"/>
                <w:bCs w:val="0"/>
                <w:color w:val="FFFFFF" w:themeColor="background1"/>
                <w:sz w:val="20"/>
              </w:rPr>
            </w:pPr>
            <w:r w:rsidRPr="00BF041E">
              <w:rPr>
                <w:rFonts w:ascii="Arial" w:hAnsi="Arial" w:cs="Arial"/>
                <w:color w:val="FFFFFF" w:themeColor="background1"/>
                <w:sz w:val="20"/>
              </w:rPr>
              <w:t>Dimensión</w:t>
            </w:r>
          </w:p>
        </w:tc>
        <w:tc>
          <w:tcPr>
            <w:tcW w:w="7950" w:type="dxa"/>
            <w:gridSpan w:val="10"/>
          </w:tcPr>
          <w:p w14:paraId="1E2ED6B2" w14:textId="77777777" w:rsidR="009E7CDC" w:rsidRPr="00BF041E" w:rsidRDefault="009E7CDC" w:rsidP="00BF041E">
            <w:pPr>
              <w:spacing w:line="240" w:lineRule="auto"/>
              <w:jc w:val="center"/>
              <w:rPr>
                <w:rFonts w:ascii="Arial" w:hAnsi="Arial" w:cs="Arial"/>
                <w:b w:val="0"/>
                <w:bCs w:val="0"/>
                <w:color w:val="FFFFFF" w:themeColor="background1"/>
                <w:sz w:val="20"/>
              </w:rPr>
            </w:pPr>
            <w:r w:rsidRPr="00BF041E">
              <w:rPr>
                <w:rFonts w:ascii="Arial" w:hAnsi="Arial" w:cs="Arial"/>
                <w:color w:val="FFFFFF" w:themeColor="background1"/>
                <w:sz w:val="20"/>
              </w:rPr>
              <w:t>Género</w:t>
            </w:r>
          </w:p>
        </w:tc>
      </w:tr>
      <w:tr w:rsidR="009E7CDC" w:rsidRPr="00BF041E" w14:paraId="0072F12D" w14:textId="77777777" w:rsidTr="00E76E70">
        <w:tc>
          <w:tcPr>
            <w:tcW w:w="1455" w:type="dxa"/>
            <w:vMerge/>
          </w:tcPr>
          <w:p w14:paraId="440A7E3B" w14:textId="77777777" w:rsidR="009E7CDC" w:rsidRPr="00BF041E" w:rsidRDefault="009E7CDC" w:rsidP="00BF041E">
            <w:pPr>
              <w:spacing w:line="240" w:lineRule="auto"/>
              <w:rPr>
                <w:rFonts w:ascii="Arial" w:hAnsi="Arial" w:cs="Arial"/>
                <w:b/>
                <w:bCs/>
                <w:color w:val="000000"/>
                <w:sz w:val="20"/>
              </w:rPr>
            </w:pPr>
          </w:p>
        </w:tc>
        <w:tc>
          <w:tcPr>
            <w:tcW w:w="3935" w:type="dxa"/>
            <w:gridSpan w:val="5"/>
          </w:tcPr>
          <w:p w14:paraId="61996956"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Mujer</w:t>
            </w:r>
          </w:p>
        </w:tc>
        <w:tc>
          <w:tcPr>
            <w:tcW w:w="4015" w:type="dxa"/>
            <w:gridSpan w:val="5"/>
          </w:tcPr>
          <w:p w14:paraId="556AE228"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Hombre</w:t>
            </w:r>
          </w:p>
        </w:tc>
      </w:tr>
      <w:tr w:rsidR="009E7CDC" w:rsidRPr="00BF041E" w14:paraId="24B277B6" w14:textId="77777777" w:rsidTr="00E76E70">
        <w:tc>
          <w:tcPr>
            <w:tcW w:w="1455" w:type="dxa"/>
            <w:vMerge/>
          </w:tcPr>
          <w:p w14:paraId="549AFA40" w14:textId="77777777" w:rsidR="009E7CDC" w:rsidRPr="00BF041E" w:rsidRDefault="009E7CDC" w:rsidP="00BF041E">
            <w:pPr>
              <w:spacing w:line="240" w:lineRule="auto"/>
              <w:rPr>
                <w:rFonts w:ascii="Arial" w:hAnsi="Arial" w:cs="Arial"/>
                <w:b/>
                <w:bCs/>
                <w:color w:val="000000"/>
                <w:sz w:val="20"/>
              </w:rPr>
            </w:pPr>
          </w:p>
        </w:tc>
        <w:tc>
          <w:tcPr>
            <w:tcW w:w="720" w:type="dxa"/>
          </w:tcPr>
          <w:p w14:paraId="587F5E37"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MA</w:t>
            </w:r>
          </w:p>
        </w:tc>
        <w:tc>
          <w:tcPr>
            <w:tcW w:w="720" w:type="dxa"/>
          </w:tcPr>
          <w:p w14:paraId="294E37AD"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A</w:t>
            </w:r>
          </w:p>
        </w:tc>
        <w:tc>
          <w:tcPr>
            <w:tcW w:w="795" w:type="dxa"/>
          </w:tcPr>
          <w:p w14:paraId="38BABD91"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M</w:t>
            </w:r>
          </w:p>
        </w:tc>
        <w:tc>
          <w:tcPr>
            <w:tcW w:w="795" w:type="dxa"/>
          </w:tcPr>
          <w:p w14:paraId="6F0735B8"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B</w:t>
            </w:r>
          </w:p>
        </w:tc>
        <w:tc>
          <w:tcPr>
            <w:tcW w:w="905" w:type="dxa"/>
          </w:tcPr>
          <w:p w14:paraId="02A4D014"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MB</w:t>
            </w:r>
          </w:p>
        </w:tc>
        <w:tc>
          <w:tcPr>
            <w:tcW w:w="821" w:type="dxa"/>
          </w:tcPr>
          <w:p w14:paraId="07CF490A"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MA</w:t>
            </w:r>
          </w:p>
        </w:tc>
        <w:tc>
          <w:tcPr>
            <w:tcW w:w="899" w:type="dxa"/>
          </w:tcPr>
          <w:p w14:paraId="3631B9D6"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A</w:t>
            </w:r>
          </w:p>
        </w:tc>
        <w:tc>
          <w:tcPr>
            <w:tcW w:w="810" w:type="dxa"/>
          </w:tcPr>
          <w:p w14:paraId="2CB30FDD"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M</w:t>
            </w:r>
          </w:p>
        </w:tc>
        <w:tc>
          <w:tcPr>
            <w:tcW w:w="765" w:type="dxa"/>
          </w:tcPr>
          <w:p w14:paraId="6C7466A0"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B</w:t>
            </w:r>
          </w:p>
        </w:tc>
        <w:tc>
          <w:tcPr>
            <w:tcW w:w="720" w:type="dxa"/>
          </w:tcPr>
          <w:p w14:paraId="4892040E" w14:textId="77777777" w:rsidR="009E7CDC" w:rsidRPr="00BF041E" w:rsidRDefault="009E7CDC" w:rsidP="00BF041E">
            <w:pPr>
              <w:spacing w:line="240" w:lineRule="auto"/>
              <w:jc w:val="center"/>
              <w:rPr>
                <w:rFonts w:ascii="Arial" w:hAnsi="Arial" w:cs="Arial"/>
                <w:b/>
                <w:bCs/>
                <w:color w:val="000000"/>
                <w:sz w:val="20"/>
              </w:rPr>
            </w:pPr>
            <w:r w:rsidRPr="00BF041E">
              <w:rPr>
                <w:rFonts w:ascii="Arial" w:hAnsi="Arial" w:cs="Arial"/>
                <w:b/>
                <w:bCs/>
                <w:color w:val="000000"/>
                <w:sz w:val="20"/>
              </w:rPr>
              <w:t>MB</w:t>
            </w:r>
          </w:p>
        </w:tc>
      </w:tr>
      <w:tr w:rsidR="009E7CDC" w:rsidRPr="00BF041E" w14:paraId="3A1FF1E4" w14:textId="77777777" w:rsidTr="00E76E70">
        <w:trPr>
          <w:trHeight w:val="128"/>
        </w:trPr>
        <w:tc>
          <w:tcPr>
            <w:tcW w:w="1455" w:type="dxa"/>
            <w:vMerge/>
          </w:tcPr>
          <w:p w14:paraId="6DA746CC" w14:textId="77777777" w:rsidR="009E7CDC" w:rsidRPr="00BF041E" w:rsidRDefault="009E7CDC" w:rsidP="00BF041E">
            <w:pPr>
              <w:spacing w:line="240" w:lineRule="auto"/>
              <w:rPr>
                <w:rFonts w:ascii="Arial" w:hAnsi="Arial" w:cs="Arial"/>
                <w:color w:val="000000"/>
                <w:sz w:val="20"/>
              </w:rPr>
            </w:pPr>
          </w:p>
        </w:tc>
        <w:tc>
          <w:tcPr>
            <w:tcW w:w="720" w:type="dxa"/>
          </w:tcPr>
          <w:p w14:paraId="4553FD77"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720" w:type="dxa"/>
          </w:tcPr>
          <w:p w14:paraId="422F93B9"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795" w:type="dxa"/>
          </w:tcPr>
          <w:p w14:paraId="364303B6"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795" w:type="dxa"/>
          </w:tcPr>
          <w:p w14:paraId="43F23F59"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905" w:type="dxa"/>
          </w:tcPr>
          <w:p w14:paraId="3F751831"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821" w:type="dxa"/>
          </w:tcPr>
          <w:p w14:paraId="0A2DE7FF"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899" w:type="dxa"/>
          </w:tcPr>
          <w:p w14:paraId="1E29CD19"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810" w:type="dxa"/>
          </w:tcPr>
          <w:p w14:paraId="44ADF90B"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765" w:type="dxa"/>
          </w:tcPr>
          <w:p w14:paraId="61380757"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c>
          <w:tcPr>
            <w:tcW w:w="720" w:type="dxa"/>
          </w:tcPr>
          <w:p w14:paraId="3D7E8779"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w:t>
            </w:r>
          </w:p>
        </w:tc>
      </w:tr>
      <w:tr w:rsidR="009E7CDC" w:rsidRPr="00BF041E" w14:paraId="6C622A94" w14:textId="77777777" w:rsidTr="00E76E70">
        <w:trPr>
          <w:trHeight w:val="128"/>
        </w:trPr>
        <w:tc>
          <w:tcPr>
            <w:tcW w:w="1455" w:type="dxa"/>
          </w:tcPr>
          <w:p w14:paraId="768F95DC" w14:textId="77777777" w:rsidR="009E7CDC" w:rsidRPr="00BF041E" w:rsidRDefault="009E7CDC" w:rsidP="00BF041E">
            <w:pPr>
              <w:spacing w:line="240" w:lineRule="auto"/>
              <w:rPr>
                <w:rFonts w:ascii="Arial" w:hAnsi="Arial" w:cs="Arial"/>
                <w:b/>
                <w:bCs/>
                <w:color w:val="000000"/>
                <w:sz w:val="20"/>
              </w:rPr>
            </w:pPr>
            <w:r w:rsidRPr="00BF041E">
              <w:rPr>
                <w:rFonts w:ascii="Arial" w:hAnsi="Arial" w:cs="Arial"/>
                <w:b/>
                <w:bCs/>
                <w:color w:val="000000"/>
                <w:sz w:val="20"/>
              </w:rPr>
              <w:t>Cognitiva</w:t>
            </w:r>
          </w:p>
        </w:tc>
        <w:tc>
          <w:tcPr>
            <w:tcW w:w="720" w:type="dxa"/>
          </w:tcPr>
          <w:p w14:paraId="7D75178C"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c>
          <w:tcPr>
            <w:tcW w:w="720" w:type="dxa"/>
          </w:tcPr>
          <w:p w14:paraId="1015552A"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25</w:t>
            </w:r>
          </w:p>
        </w:tc>
        <w:tc>
          <w:tcPr>
            <w:tcW w:w="795" w:type="dxa"/>
          </w:tcPr>
          <w:p w14:paraId="1D70F71D"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39</w:t>
            </w:r>
          </w:p>
        </w:tc>
        <w:tc>
          <w:tcPr>
            <w:tcW w:w="795" w:type="dxa"/>
          </w:tcPr>
          <w:p w14:paraId="11C4D89F"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29</w:t>
            </w:r>
          </w:p>
        </w:tc>
        <w:tc>
          <w:tcPr>
            <w:tcW w:w="905" w:type="dxa"/>
          </w:tcPr>
          <w:p w14:paraId="47B7115F"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7</w:t>
            </w:r>
          </w:p>
        </w:tc>
        <w:tc>
          <w:tcPr>
            <w:tcW w:w="821" w:type="dxa"/>
          </w:tcPr>
          <w:p w14:paraId="55223989"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29</w:t>
            </w:r>
          </w:p>
        </w:tc>
        <w:tc>
          <w:tcPr>
            <w:tcW w:w="899" w:type="dxa"/>
          </w:tcPr>
          <w:p w14:paraId="1D061650"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40</w:t>
            </w:r>
          </w:p>
        </w:tc>
        <w:tc>
          <w:tcPr>
            <w:tcW w:w="810" w:type="dxa"/>
          </w:tcPr>
          <w:p w14:paraId="0D92B0DD"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21</w:t>
            </w:r>
          </w:p>
        </w:tc>
        <w:tc>
          <w:tcPr>
            <w:tcW w:w="765" w:type="dxa"/>
          </w:tcPr>
          <w:p w14:paraId="4F97D1CC"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c>
          <w:tcPr>
            <w:tcW w:w="720" w:type="dxa"/>
          </w:tcPr>
          <w:p w14:paraId="0E584BD7"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10</w:t>
            </w:r>
          </w:p>
        </w:tc>
      </w:tr>
      <w:tr w:rsidR="009E7CDC" w:rsidRPr="00BF041E" w14:paraId="76C46B5C" w14:textId="77777777" w:rsidTr="00E76E70">
        <w:tc>
          <w:tcPr>
            <w:tcW w:w="1455" w:type="dxa"/>
          </w:tcPr>
          <w:p w14:paraId="0D0867CE" w14:textId="77777777" w:rsidR="009E7CDC" w:rsidRPr="00BF041E" w:rsidRDefault="009E7CDC" w:rsidP="00BF041E">
            <w:pPr>
              <w:spacing w:line="240" w:lineRule="auto"/>
              <w:rPr>
                <w:rFonts w:ascii="Arial" w:hAnsi="Arial" w:cs="Arial"/>
                <w:b/>
                <w:bCs/>
                <w:color w:val="000000"/>
                <w:sz w:val="20"/>
              </w:rPr>
            </w:pPr>
            <w:r w:rsidRPr="00BF041E">
              <w:rPr>
                <w:rFonts w:ascii="Arial" w:hAnsi="Arial" w:cs="Arial"/>
                <w:b/>
                <w:bCs/>
                <w:color w:val="000000"/>
                <w:sz w:val="20"/>
              </w:rPr>
              <w:t>Afectiva</w:t>
            </w:r>
          </w:p>
        </w:tc>
        <w:tc>
          <w:tcPr>
            <w:tcW w:w="720" w:type="dxa"/>
          </w:tcPr>
          <w:p w14:paraId="1682FD04"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c>
          <w:tcPr>
            <w:tcW w:w="720" w:type="dxa"/>
          </w:tcPr>
          <w:p w14:paraId="3A313841"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44</w:t>
            </w:r>
          </w:p>
        </w:tc>
        <w:tc>
          <w:tcPr>
            <w:tcW w:w="795" w:type="dxa"/>
          </w:tcPr>
          <w:p w14:paraId="0D47D921"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37</w:t>
            </w:r>
          </w:p>
        </w:tc>
        <w:tc>
          <w:tcPr>
            <w:tcW w:w="795" w:type="dxa"/>
          </w:tcPr>
          <w:p w14:paraId="18616D5B"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19</w:t>
            </w:r>
          </w:p>
        </w:tc>
        <w:tc>
          <w:tcPr>
            <w:tcW w:w="905" w:type="dxa"/>
          </w:tcPr>
          <w:p w14:paraId="6CACEF88"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c>
          <w:tcPr>
            <w:tcW w:w="821" w:type="dxa"/>
          </w:tcPr>
          <w:p w14:paraId="416E2C71"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5</w:t>
            </w:r>
          </w:p>
        </w:tc>
        <w:tc>
          <w:tcPr>
            <w:tcW w:w="899" w:type="dxa"/>
          </w:tcPr>
          <w:p w14:paraId="3AABC497"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34</w:t>
            </w:r>
          </w:p>
        </w:tc>
        <w:tc>
          <w:tcPr>
            <w:tcW w:w="810" w:type="dxa"/>
          </w:tcPr>
          <w:p w14:paraId="6AA1B104"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39</w:t>
            </w:r>
          </w:p>
        </w:tc>
        <w:tc>
          <w:tcPr>
            <w:tcW w:w="765" w:type="dxa"/>
          </w:tcPr>
          <w:p w14:paraId="5810D053"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22</w:t>
            </w:r>
          </w:p>
        </w:tc>
        <w:tc>
          <w:tcPr>
            <w:tcW w:w="720" w:type="dxa"/>
          </w:tcPr>
          <w:p w14:paraId="1814F33F"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r>
      <w:tr w:rsidR="009E7CDC" w:rsidRPr="00BF041E" w14:paraId="297F91D5" w14:textId="77777777" w:rsidTr="00E76E70">
        <w:tc>
          <w:tcPr>
            <w:tcW w:w="1455" w:type="dxa"/>
          </w:tcPr>
          <w:p w14:paraId="6857A074" w14:textId="77777777" w:rsidR="009E7CDC" w:rsidRPr="00BF041E" w:rsidRDefault="009E7CDC" w:rsidP="00BF041E">
            <w:pPr>
              <w:spacing w:line="240" w:lineRule="auto"/>
              <w:rPr>
                <w:rFonts w:ascii="Arial" w:hAnsi="Arial" w:cs="Arial"/>
                <w:b/>
                <w:bCs/>
                <w:color w:val="000000"/>
                <w:sz w:val="20"/>
              </w:rPr>
            </w:pPr>
            <w:r w:rsidRPr="00BF041E">
              <w:rPr>
                <w:rFonts w:ascii="Arial" w:hAnsi="Arial" w:cs="Arial"/>
                <w:b/>
                <w:bCs/>
                <w:color w:val="000000"/>
                <w:sz w:val="20"/>
              </w:rPr>
              <w:t>Conductual</w:t>
            </w:r>
          </w:p>
        </w:tc>
        <w:tc>
          <w:tcPr>
            <w:tcW w:w="720" w:type="dxa"/>
          </w:tcPr>
          <w:p w14:paraId="04B3820C"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c>
          <w:tcPr>
            <w:tcW w:w="720" w:type="dxa"/>
          </w:tcPr>
          <w:p w14:paraId="7590BC28"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c>
          <w:tcPr>
            <w:tcW w:w="795" w:type="dxa"/>
          </w:tcPr>
          <w:p w14:paraId="4C8F3468"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44</w:t>
            </w:r>
          </w:p>
        </w:tc>
        <w:tc>
          <w:tcPr>
            <w:tcW w:w="795" w:type="dxa"/>
          </w:tcPr>
          <w:p w14:paraId="2CDA4696"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41</w:t>
            </w:r>
          </w:p>
        </w:tc>
        <w:tc>
          <w:tcPr>
            <w:tcW w:w="905" w:type="dxa"/>
          </w:tcPr>
          <w:p w14:paraId="4CD2A2F0"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15</w:t>
            </w:r>
          </w:p>
        </w:tc>
        <w:tc>
          <w:tcPr>
            <w:tcW w:w="821" w:type="dxa"/>
          </w:tcPr>
          <w:p w14:paraId="47C19EBD"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40</w:t>
            </w:r>
          </w:p>
        </w:tc>
        <w:tc>
          <w:tcPr>
            <w:tcW w:w="899" w:type="dxa"/>
          </w:tcPr>
          <w:p w14:paraId="69F3926C"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29</w:t>
            </w:r>
          </w:p>
        </w:tc>
        <w:tc>
          <w:tcPr>
            <w:tcW w:w="810" w:type="dxa"/>
          </w:tcPr>
          <w:p w14:paraId="40452A4D"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21</w:t>
            </w:r>
          </w:p>
        </w:tc>
        <w:tc>
          <w:tcPr>
            <w:tcW w:w="765" w:type="dxa"/>
          </w:tcPr>
          <w:p w14:paraId="3874A97C"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0</w:t>
            </w:r>
          </w:p>
        </w:tc>
        <w:tc>
          <w:tcPr>
            <w:tcW w:w="720" w:type="dxa"/>
          </w:tcPr>
          <w:p w14:paraId="6E96C7E5" w14:textId="77777777" w:rsidR="009E7CDC" w:rsidRPr="00BF041E" w:rsidRDefault="009E7CDC" w:rsidP="00BF041E">
            <w:pPr>
              <w:spacing w:line="240" w:lineRule="auto"/>
              <w:jc w:val="center"/>
              <w:rPr>
                <w:rFonts w:ascii="Arial" w:hAnsi="Arial" w:cs="Arial"/>
                <w:color w:val="000000"/>
                <w:sz w:val="20"/>
              </w:rPr>
            </w:pPr>
            <w:r w:rsidRPr="00BF041E">
              <w:rPr>
                <w:rFonts w:ascii="Arial" w:hAnsi="Arial" w:cs="Arial"/>
                <w:color w:val="000000"/>
                <w:sz w:val="20"/>
              </w:rPr>
              <w:t>10</w:t>
            </w:r>
          </w:p>
        </w:tc>
      </w:tr>
    </w:tbl>
    <w:p w14:paraId="1E0A52C0" w14:textId="77777777" w:rsidR="009E7CDC" w:rsidRPr="00BF041E" w:rsidRDefault="009E7CDC" w:rsidP="00BF041E">
      <w:pPr>
        <w:tabs>
          <w:tab w:val="left" w:pos="660"/>
        </w:tabs>
        <w:spacing w:line="240" w:lineRule="auto"/>
        <w:ind w:firstLineChars="300" w:firstLine="602"/>
        <w:rPr>
          <w:rFonts w:ascii="Arial" w:hAnsi="Arial" w:cs="Arial"/>
          <w:sz w:val="20"/>
        </w:rPr>
      </w:pPr>
      <w:r w:rsidRPr="00BF041E">
        <w:rPr>
          <w:rFonts w:ascii="Arial" w:hAnsi="Arial" w:cs="Arial"/>
          <w:b/>
          <w:bCs/>
          <w:sz w:val="20"/>
        </w:rPr>
        <w:t>Fuente</w:t>
      </w:r>
      <w:r w:rsidRPr="00BF041E">
        <w:rPr>
          <w:rFonts w:ascii="Arial" w:hAnsi="Arial" w:cs="Arial"/>
          <w:sz w:val="20"/>
        </w:rPr>
        <w:t>: Elaboración propia. Departamento personal docente de la UNJBG, 2021.</w:t>
      </w:r>
    </w:p>
    <w:p w14:paraId="0D155656" w14:textId="77777777" w:rsidR="009E7CDC" w:rsidRPr="009E7CDC" w:rsidRDefault="009E7CDC" w:rsidP="009E7CDC">
      <w:pPr>
        <w:tabs>
          <w:tab w:val="left" w:pos="660"/>
        </w:tabs>
        <w:rPr>
          <w:rFonts w:ascii="Arial" w:hAnsi="Arial" w:cs="Arial"/>
          <w:sz w:val="20"/>
        </w:rPr>
      </w:pPr>
    </w:p>
    <w:p w14:paraId="069DD8C5" w14:textId="2C521167" w:rsidR="009E7CDC" w:rsidRPr="009E7CDC" w:rsidRDefault="009E7CDC" w:rsidP="009E7CDC">
      <w:pPr>
        <w:tabs>
          <w:tab w:val="left" w:pos="660"/>
        </w:tabs>
        <w:ind w:firstLineChars="300" w:firstLine="660"/>
        <w:rPr>
          <w:rFonts w:ascii="Arial" w:hAnsi="Arial" w:cs="Arial"/>
          <w:color w:val="000000"/>
        </w:rPr>
      </w:pPr>
      <w:r w:rsidRPr="009E7CDC">
        <w:rPr>
          <w:rFonts w:ascii="Arial" w:hAnsi="Arial" w:cs="Arial"/>
        </w:rPr>
        <w:t xml:space="preserve">Los resultados en el cuestionario aplicado al personal docente arrojan actitudes desfavorables hacia la actividad laboral principalmente en las madres docentes universitarias </w:t>
      </w:r>
      <w:r w:rsidRPr="009E7CDC">
        <w:rPr>
          <w:rFonts w:ascii="Arial" w:hAnsi="Arial" w:cs="Arial"/>
          <w:color w:val="000000"/>
        </w:rPr>
        <w:t xml:space="preserve">dado que la gran mayoría de las profesionales muestran actitudes moderadas y bajas frente a la actividad laboral. Esta tendencia es corroborada en las investigaciones de </w:t>
      </w:r>
      <w:r w:rsidRPr="00ED7816">
        <w:rPr>
          <w:rFonts w:ascii="Arial" w:eastAsia="OpenSans-Regular" w:hAnsi="Arial" w:cs="Arial"/>
          <w:shd w:val="clear" w:color="auto" w:fill="FFFFFF"/>
        </w:rPr>
        <w:t xml:space="preserve">Rimbau-Gilabert (2020) </w:t>
      </w:r>
      <w:r w:rsidRPr="009E7CDC">
        <w:rPr>
          <w:rFonts w:ascii="Arial" w:eastAsia="OpenSans-Regular" w:hAnsi="Arial" w:cs="Arial"/>
          <w:shd w:val="clear" w:color="auto" w:fill="FFFFFF"/>
        </w:rPr>
        <w:t xml:space="preserve">y González Moreno y Cuenca Piqueras (2020) al destacar la fuerte presión </w:t>
      </w:r>
      <w:r w:rsidRPr="009E7CDC">
        <w:rPr>
          <w:rFonts w:ascii="Arial" w:hAnsi="Arial" w:cs="Arial"/>
          <w:color w:val="000000"/>
        </w:rPr>
        <w:t xml:space="preserve">y responsabilidad durante y después de la crisis sanitaria el ejercicio de las funciones sustantivas de la actividad laboral dentro de la organización, así como también dentro de </w:t>
      </w:r>
      <w:r w:rsidR="00ED7816" w:rsidRPr="009E7CDC">
        <w:rPr>
          <w:rFonts w:ascii="Arial" w:hAnsi="Arial" w:cs="Arial"/>
          <w:color w:val="000000"/>
        </w:rPr>
        <w:t>las actividades</w:t>
      </w:r>
      <w:r w:rsidRPr="009E7CDC">
        <w:rPr>
          <w:rFonts w:ascii="Arial" w:hAnsi="Arial" w:cs="Arial"/>
          <w:color w:val="000000"/>
        </w:rPr>
        <w:t xml:space="preserve"> del hogar y grupo familiar donde confluyen y ejercen amba</w:t>
      </w:r>
      <w:r w:rsidRPr="009E7CDC">
        <w:rPr>
          <w:rFonts w:ascii="Arial" w:hAnsi="Arial" w:cs="Arial"/>
        </w:rPr>
        <w:t>s labores.</w:t>
      </w:r>
    </w:p>
    <w:p w14:paraId="7091A188" w14:textId="77777777" w:rsidR="009E7CDC" w:rsidRPr="009E7CDC" w:rsidRDefault="009E7CDC" w:rsidP="009E7CDC">
      <w:pPr>
        <w:ind w:right="115" w:firstLine="567"/>
        <w:rPr>
          <w:rFonts w:ascii="Arial" w:hAnsi="Arial" w:cs="Arial"/>
          <w:color w:val="000000"/>
        </w:rPr>
      </w:pPr>
      <w:r w:rsidRPr="009E7CDC">
        <w:rPr>
          <w:rFonts w:ascii="Arial" w:hAnsi="Arial" w:cs="Arial"/>
        </w:rPr>
        <w:t>No obsta</w:t>
      </w:r>
      <w:r w:rsidRPr="009E7CDC">
        <w:rPr>
          <w:rFonts w:ascii="Arial" w:hAnsi="Arial" w:cs="Arial"/>
          <w:color w:val="000000"/>
        </w:rPr>
        <w:t>nte, cabe resaltar que una minoría de las docentes consultadas mostraron actitudes favorables en la dimensión cognitiva y afectiva, que lleva a apreciar el sentido de adaptación para enfrentar los desafíos laborales de una mejor forma ante la nueva realidad.</w:t>
      </w:r>
    </w:p>
    <w:p w14:paraId="1DEEBF71" w14:textId="2AC6CFAD" w:rsidR="009E7CDC" w:rsidRPr="009E7CDC" w:rsidRDefault="00ED7816" w:rsidP="009E7CDC">
      <w:pPr>
        <w:ind w:right="115" w:firstLine="567"/>
        <w:rPr>
          <w:rFonts w:ascii="Arial" w:hAnsi="Arial" w:cs="Arial"/>
          <w:color w:val="000000"/>
        </w:rPr>
      </w:pPr>
      <w:r w:rsidRPr="009E7CDC">
        <w:rPr>
          <w:rFonts w:ascii="Arial" w:hAnsi="Arial" w:cs="Arial"/>
          <w:color w:val="000000"/>
        </w:rPr>
        <w:t>En relación con</w:t>
      </w:r>
      <w:r w:rsidR="009E7CDC" w:rsidRPr="009E7CDC">
        <w:rPr>
          <w:rFonts w:ascii="Arial" w:hAnsi="Arial" w:cs="Arial"/>
          <w:color w:val="000000"/>
        </w:rPr>
        <w:t xml:space="preserve"> los resultados presentados por los docentes padres universitarios mostraron actitudes </w:t>
      </w:r>
      <w:r w:rsidR="009E7CDC" w:rsidRPr="009E7CDC">
        <w:rPr>
          <w:rFonts w:ascii="Arial" w:hAnsi="Arial" w:cs="Arial"/>
        </w:rPr>
        <w:t>favorables</w:t>
      </w:r>
      <w:r w:rsidR="009E7CDC" w:rsidRPr="009E7CDC">
        <w:rPr>
          <w:rFonts w:ascii="Arial" w:hAnsi="Arial" w:cs="Arial"/>
          <w:color w:val="000000"/>
        </w:rPr>
        <w:t xml:space="preserve"> hacia la actividad laboral en tiempos de postpandemia la gran mayoría de los profesionales mostraron actitudes moderadas y altas, frente a la actividad laboral, cumpliendo las funciones sustantivas dentro de la organización universitaria en su espacio personal y familiar, lo que condujo el alcance y la consecución de metas y propósitos.</w:t>
      </w:r>
    </w:p>
    <w:p w14:paraId="6B330E37" w14:textId="77777777" w:rsidR="009E7CDC" w:rsidRPr="009E7CDC" w:rsidRDefault="009E7CDC" w:rsidP="009E7CDC">
      <w:pPr>
        <w:ind w:right="113" w:firstLine="567"/>
        <w:rPr>
          <w:rFonts w:ascii="Arial" w:hAnsi="Arial" w:cs="Arial"/>
          <w:color w:val="000000"/>
          <w:highlight w:val="yellow"/>
        </w:rPr>
      </w:pPr>
      <w:r w:rsidRPr="009E7CDC">
        <w:rPr>
          <w:rFonts w:ascii="Arial" w:eastAsia="SimSun" w:hAnsi="Arial" w:cs="Arial"/>
          <w:color w:val="000000"/>
        </w:rPr>
        <w:t xml:space="preserve">En este sentido, se observan diferencias en las actitudes del personal docente universitario, las madres docentes adoptaron actitudes desfavorables </w:t>
      </w:r>
      <w:r w:rsidRPr="009E7CDC">
        <w:rPr>
          <w:rFonts w:ascii="Arial" w:hAnsi="Arial" w:cs="Arial"/>
          <w:color w:val="000000"/>
        </w:rPr>
        <w:t>hacia la actividad laboral en tiempos de postpandemia</w:t>
      </w:r>
      <w:r w:rsidRPr="009E7CDC">
        <w:rPr>
          <w:rFonts w:ascii="Arial" w:eastAsia="SimSun" w:hAnsi="Arial" w:cs="Arial"/>
          <w:color w:val="000000"/>
        </w:rPr>
        <w:t xml:space="preserve"> y los padres docentes universitarios adoptaron actitudes favorables. Dichos resultados corresponden con lo planteado por Caldera Montes et al. (2015) </w:t>
      </w:r>
      <w:r w:rsidRPr="009E7CDC">
        <w:rPr>
          <w:rFonts w:ascii="Arial" w:eastAsia="SimSun" w:hAnsi="Arial" w:cs="Arial"/>
        </w:rPr>
        <w:t xml:space="preserve">y </w:t>
      </w:r>
      <w:r w:rsidRPr="009E7CDC">
        <w:rPr>
          <w:rFonts w:ascii="Arial" w:eastAsia="SimSun" w:hAnsi="Arial" w:cs="Arial"/>
          <w:color w:val="000000"/>
        </w:rPr>
        <w:t>Andrade-Valles et al. (2018),</w:t>
      </w:r>
      <w:r w:rsidRPr="009E7CDC">
        <w:rPr>
          <w:rFonts w:ascii="Arial" w:hAnsi="Arial" w:cs="Arial"/>
          <w:color w:val="000000"/>
        </w:rPr>
        <w:t xml:space="preserve"> al admitir que los comportamientos determinan las actitudes. Tanto las docentes como los docentes arrojan actitudes cognitivas, afectivas y conductuales que muestran una serie de indicios generados por los cambios que se estaban viviendo durante y después de la pandemia en el contexto laboral.  </w:t>
      </w:r>
    </w:p>
    <w:p w14:paraId="20B54EB7" w14:textId="3658545E" w:rsidR="009E7CDC" w:rsidRPr="009E7CDC" w:rsidRDefault="009E7CDC" w:rsidP="009E7CDC">
      <w:pPr>
        <w:ind w:right="115" w:firstLine="567"/>
        <w:rPr>
          <w:rFonts w:ascii="Arial" w:eastAsia="OpenSans-Regular" w:hAnsi="Arial" w:cs="Arial"/>
          <w:shd w:val="clear" w:color="auto" w:fill="FFFFFF"/>
        </w:rPr>
      </w:pPr>
      <w:r w:rsidRPr="009E7CDC">
        <w:rPr>
          <w:rFonts w:ascii="Arial" w:hAnsi="Arial" w:cs="Arial"/>
          <w:color w:val="000000"/>
        </w:rPr>
        <w:t>Esta evidencia, concuerda con lo planteado por</w:t>
      </w:r>
      <w:r w:rsidRPr="009E7CDC">
        <w:rPr>
          <w:rFonts w:ascii="Arial" w:eastAsia="OpenSans-Regular" w:hAnsi="Arial" w:cs="Arial"/>
          <w:color w:val="E4801E"/>
          <w:shd w:val="clear" w:color="auto" w:fill="FFFFFF"/>
        </w:rPr>
        <w:t xml:space="preserve"> </w:t>
      </w:r>
      <w:r w:rsidRPr="00ED7816">
        <w:rPr>
          <w:rFonts w:ascii="Arial" w:eastAsia="OpenSans-Regular" w:hAnsi="Arial" w:cs="Arial"/>
          <w:shd w:val="clear" w:color="auto" w:fill="FFFFFF"/>
        </w:rPr>
        <w:t>Rimbau-Gilabert (2020)</w:t>
      </w:r>
      <w:r w:rsidRPr="009E7CDC">
        <w:rPr>
          <w:rFonts w:ascii="Arial" w:eastAsia="OpenSans-Regular" w:hAnsi="Arial" w:cs="Arial"/>
          <w:shd w:val="clear" w:color="auto" w:fill="FFFFFF"/>
        </w:rPr>
        <w:t>, al destacar el impacto del teletrabajo, las tareas del hogar que contribuyó al reforzamiento del rol tradicional de la mujer.  Por lo que generó en las docentes estrés y conflictos entre el trabajo y la familia.</w:t>
      </w:r>
    </w:p>
    <w:p w14:paraId="66998A56" w14:textId="77777777" w:rsidR="009E7CDC" w:rsidRPr="009E7CDC" w:rsidRDefault="009E7CDC" w:rsidP="009E7CDC">
      <w:pPr>
        <w:ind w:right="115" w:firstLine="567"/>
        <w:rPr>
          <w:rFonts w:ascii="Arial" w:hAnsi="Arial" w:cs="Arial"/>
          <w:color w:val="000000"/>
        </w:rPr>
      </w:pPr>
      <w:r w:rsidRPr="009E7CDC">
        <w:rPr>
          <w:rFonts w:ascii="Arial" w:eastAsia="OpenSans-Regular" w:hAnsi="Arial" w:cs="Arial"/>
          <w:shd w:val="clear" w:color="auto" w:fill="FFFFFF"/>
        </w:rPr>
        <w:t>Las y los docentes</w:t>
      </w:r>
      <w:r w:rsidRPr="009E7CDC">
        <w:rPr>
          <w:rFonts w:ascii="Arial" w:hAnsi="Arial" w:cs="Arial"/>
          <w:color w:val="000000"/>
        </w:rPr>
        <w:t xml:space="preserve"> en la dimensión cognitiva tuvieron que autocapacitarse para el manejo de los contenidos de sus asignaturas a través de las TIC.  Estos resultados no se diferencian de lo planteado por Boerit et al. (2020) y Dingel y Neiman, (2020) al exponer que los docentes han tenido que replantear el ejercicio docente, dado a la integración del teletrabajo, que a la par integra las herramientas de las Tecnologías de la Información y Comunicación (TIC), en su hacer educativo y pedagógico dentro del espacio personal y familiar, trayendo impactos inesperados en la salud, lo cual es contraproducente para la concentración y adquisición de habilidades y conocimientos.</w:t>
      </w:r>
    </w:p>
    <w:p w14:paraId="2B5CE680" w14:textId="77777777" w:rsidR="009E7CDC" w:rsidRPr="009E7CDC" w:rsidRDefault="009E7CDC" w:rsidP="009E7CDC">
      <w:pPr>
        <w:ind w:right="111" w:firstLine="567"/>
        <w:rPr>
          <w:rFonts w:ascii="Arial" w:hAnsi="Arial" w:cs="Arial"/>
          <w:color w:val="000000"/>
        </w:rPr>
      </w:pPr>
      <w:r w:rsidRPr="009E7CDC">
        <w:rPr>
          <w:rFonts w:ascii="Arial" w:hAnsi="Arial" w:cs="Arial"/>
          <w:color w:val="000000"/>
        </w:rPr>
        <w:t>Silas y Vázquez (2020), señalan los grandes inconvenientes que generó este cambio de modalidad en la labor docente, fue la acumulación de la labor académica haciendo frente a la virtualidad sin más elementos que su experiencia, por lo que la alta responsabilidad y las variadas dificultades para enfrentar las diferentes funciones sustantivas, demostró que las universidades carecían de programas de capacitación y actualización de competencias digitales por parte del personal docente (Boerit et al, 2020), por lo que los educadores debieron asumir un nuevo rol orientado por las TIC frente a este aislamiento preventivo obligatorio que hasta los momentos se está enfrentando.</w:t>
      </w:r>
    </w:p>
    <w:p w14:paraId="26038D80" w14:textId="77777777" w:rsidR="009E7CDC" w:rsidRPr="009E7CDC" w:rsidRDefault="009E7CDC" w:rsidP="009E7CDC">
      <w:pPr>
        <w:ind w:right="111" w:firstLine="567"/>
        <w:rPr>
          <w:rFonts w:ascii="Arial" w:hAnsi="Arial" w:cs="Arial"/>
          <w:color w:val="000000"/>
        </w:rPr>
      </w:pPr>
      <w:r w:rsidRPr="009E7CDC">
        <w:rPr>
          <w:rFonts w:ascii="Arial" w:hAnsi="Arial" w:cs="Arial"/>
          <w:color w:val="000000"/>
        </w:rPr>
        <w:t>En función a la actitud afectiva se identificó en el personal docente</w:t>
      </w:r>
      <w:r w:rsidRPr="009E7CDC">
        <w:rPr>
          <w:rFonts w:ascii="Arial" w:hAnsi="Arial" w:cs="Arial"/>
        </w:rPr>
        <w:t xml:space="preserve"> u</w:t>
      </w:r>
      <w:r w:rsidRPr="009E7CDC">
        <w:rPr>
          <w:rFonts w:ascii="Arial" w:hAnsi="Arial" w:cs="Arial"/>
          <w:color w:val="000000"/>
        </w:rPr>
        <w:t>na moderada y baja actitud, lo que manifiesta una prevalencia negativa, debido a la presión, preocupación y ansiedad en la preparación de los contenidos de clases virtuales, una gran dificultad ante la preparación de los contenidos y estrategias para la enseñanza y aprendizaje del estudiantado, la dificultad en el empleo de tecnologías para la producción académica y científica., la desvinculación con la comunidad existiendo una pausa en las actividades académicas y la poca coordinación de comisiones de trabajo a causa del aislamiento social y la desagradable realización de tareas domésticas, que deben ser efectuadas continuamente dentro del espacio familiar y laboral para frenar los contagios con el virus.</w:t>
      </w:r>
    </w:p>
    <w:p w14:paraId="71582889" w14:textId="77777777" w:rsidR="009E7CDC" w:rsidRPr="009E7CDC" w:rsidRDefault="009E7CDC" w:rsidP="009E7CDC">
      <w:pPr>
        <w:ind w:right="111" w:firstLine="567"/>
        <w:rPr>
          <w:rFonts w:ascii="Arial" w:hAnsi="Arial" w:cs="Arial"/>
          <w:color w:val="000000"/>
        </w:rPr>
      </w:pPr>
      <w:r w:rsidRPr="009E7CDC">
        <w:rPr>
          <w:rFonts w:ascii="Arial" w:hAnsi="Arial" w:cs="Arial"/>
          <w:color w:val="000000"/>
        </w:rPr>
        <w:t xml:space="preserve">El estudio de Castilla-Gutiérrez et al. (2021), reafirma los efectos negativos de la carga laboral en la calidad de vida de los y las docentes durante la crisis la cual produjo una alta presión en la realización de las labores tanto productivas y familiares, lo que permitió reflexionar sobre los posibles cambios en los ambientes laborales. </w:t>
      </w:r>
    </w:p>
    <w:p w14:paraId="5E180315" w14:textId="77777777" w:rsidR="009E7CDC" w:rsidRPr="009E7CDC" w:rsidRDefault="009E7CDC" w:rsidP="009E7CDC">
      <w:pPr>
        <w:ind w:right="111" w:firstLine="567"/>
        <w:rPr>
          <w:rFonts w:ascii="Arial" w:hAnsi="Arial" w:cs="Arial"/>
          <w:color w:val="000000"/>
        </w:rPr>
      </w:pPr>
      <w:r w:rsidRPr="009E7CDC">
        <w:rPr>
          <w:rFonts w:ascii="Arial" w:hAnsi="Arial" w:cs="Arial"/>
          <w:color w:val="000000"/>
        </w:rPr>
        <w:t>La sobrecarga laboral induce al desanimo y al cansancio que entorpecen el armónico y adecuado desarrollo de las labores docentes (Miño, 2016), y labores domésticas que ha concentrado mucha responsabilidad en la mujer, durante esta difícil situación que ha sido manifestada en miedo, tristeza, enojo y aburrimiento que afecta de manera negativa al ambiente laboral y familiar, puesto que se están desarrollando las labores en un solo espacio, limitando la desconexión y separación de las actividades, por lo tanto no se disfrutan.</w:t>
      </w:r>
    </w:p>
    <w:p w14:paraId="5A3B2B72" w14:textId="77777777" w:rsidR="009E7CDC" w:rsidRPr="009E7CDC" w:rsidRDefault="009E7CDC" w:rsidP="009E7CDC">
      <w:pPr>
        <w:ind w:right="111" w:firstLine="567"/>
        <w:rPr>
          <w:rFonts w:ascii="Arial" w:hAnsi="Arial" w:cs="Arial"/>
          <w:color w:val="000000"/>
        </w:rPr>
      </w:pPr>
      <w:r w:rsidRPr="009E7CDC">
        <w:rPr>
          <w:rFonts w:ascii="Arial" w:hAnsi="Arial" w:cs="Arial"/>
          <w:color w:val="000000"/>
        </w:rPr>
        <w:t>Así mismo, las investigaciones de Ochoa et al. (2015); Blanco y Blanco (2020), mostraron que estudios con mujeres reportan moderados y bajos niveles en sus emociones y manejo de estrés, por lo que los trastornos emocionales y afectivos son por lo menos más frecuentes en mujeres que en los hombres, dado que las féminas tienen una particular manera de sobrellevar las situaciones centradas en una mayor vulnerabilidad a las alteraciones afectivas durante el confrontamiento de circunstancias en área familiar y de la salud.</w:t>
      </w:r>
    </w:p>
    <w:p w14:paraId="2AFEA70E" w14:textId="77777777" w:rsidR="009E7CDC" w:rsidRPr="009E7CDC" w:rsidRDefault="009E7CDC" w:rsidP="009E7CDC">
      <w:pPr>
        <w:ind w:right="113" w:firstLine="567"/>
        <w:rPr>
          <w:rFonts w:ascii="Arial" w:hAnsi="Arial" w:cs="Arial"/>
          <w:color w:val="000000"/>
        </w:rPr>
      </w:pPr>
      <w:r w:rsidRPr="009E7CDC">
        <w:rPr>
          <w:rFonts w:ascii="Arial" w:hAnsi="Arial" w:cs="Arial"/>
          <w:color w:val="000000"/>
        </w:rPr>
        <w:t>Desde el marco de la actitud conductual los y las docentes, mostraron que moderadamente ponen en práctica la información, los material y estrategias actualizadas para ofrecer sus clases online, así mismo utilizan métodos científicos de la era moderna y postmoderna para acceder al conocimiento, dejando a un lado la corroboración del conocimientos mediante la participación de redes y grupos de investigación, a su vez una baja observación de realidades de las comunidades para estudiarlas y solucionarlas, en gestión existe una moderada comunicación y evaluación de las actividades organizacionales por departamento.</w:t>
      </w:r>
    </w:p>
    <w:p w14:paraId="065B9A7B" w14:textId="77777777" w:rsidR="009E7CDC" w:rsidRPr="009E7CDC" w:rsidRDefault="009E7CDC" w:rsidP="009E7CDC">
      <w:pPr>
        <w:ind w:right="113" w:firstLine="567"/>
        <w:rPr>
          <w:rFonts w:ascii="Arial" w:hAnsi="Arial" w:cs="Arial"/>
          <w:color w:val="000000"/>
        </w:rPr>
      </w:pPr>
      <w:r w:rsidRPr="009E7CDC">
        <w:rPr>
          <w:rFonts w:ascii="Arial" w:hAnsi="Arial" w:cs="Arial"/>
          <w:color w:val="000000"/>
        </w:rPr>
        <w:t>En la parte de trabajo doméstico reconocen moderadamente que la realización del trabajo dentro del hogar es otro trabajo que se desarrolla a tiempo completo. Se muestra que las madres docentes universitarias en la actitudes cognitiva y afectiva exteriorizan alta responsabilidad, presión, ansiedad y angustia por las diferentes tareas y responsabilidades al asumir las acciones laborales propias de su profesión y las que se anexan en casa como las labores domésticas (cocinar, limpieza, poner y servir la mesa, ordenar las cosas, realizar las compras diarias y desinfectarlas, cuidado de los hijos y pareja), esta sobrecarga de labores es producto de que todavía en los países del mundo se encuentran aún en confinamiento a causa de la pandemia. Al respecto la actitud conductual su tendencia fue moderada y baja orientada hacia una inclinación negativa dado a que, presenta dificultades en la realización de las diferentes tareas en tan poco tiempo.</w:t>
      </w:r>
    </w:p>
    <w:p w14:paraId="034224B9" w14:textId="77777777" w:rsidR="009E7CDC" w:rsidRPr="009E7CDC" w:rsidRDefault="009E7CDC" w:rsidP="009E7CDC">
      <w:pPr>
        <w:ind w:right="110" w:firstLine="567"/>
        <w:rPr>
          <w:rFonts w:ascii="Arial" w:hAnsi="Arial" w:cs="Arial"/>
          <w:color w:val="000000"/>
        </w:rPr>
      </w:pPr>
      <w:r w:rsidRPr="009E7CDC">
        <w:rPr>
          <w:rFonts w:ascii="Arial" w:hAnsi="Arial" w:cs="Arial"/>
          <w:color w:val="000000"/>
        </w:rPr>
        <w:t>En general, en los principales hallazgos encontrados las madres docentes universitarias en estos momentos no se encuentran concentradas, tranquilas y felices realizando su trabajo, más bien siente un profundo sentimiento de significación hacia el tedio, frustración y agotamiento ante tantas responsabilidades (Ardini et al., 2020; Said Hun et al., 2021)</w:t>
      </w:r>
    </w:p>
    <w:p w14:paraId="1B877DFD" w14:textId="77777777" w:rsidR="009E7CDC" w:rsidRPr="009E7CDC" w:rsidRDefault="009E7CDC" w:rsidP="009E7CDC">
      <w:pPr>
        <w:ind w:right="110" w:firstLine="567"/>
        <w:rPr>
          <w:rFonts w:ascii="Arial" w:hAnsi="Arial" w:cs="Arial"/>
          <w:color w:val="000000"/>
        </w:rPr>
      </w:pPr>
      <w:r w:rsidRPr="009E7CDC">
        <w:rPr>
          <w:rFonts w:ascii="Arial" w:hAnsi="Arial" w:cs="Arial"/>
          <w:color w:val="000000"/>
        </w:rPr>
        <w:t>El estudio de Palacios y Montes (2017), corresponden a los resultados de dicho estudio, al presentar en su investigación que docentes universitarios arrojaron una alta tensión y carga laboral, angustia, desanimo, falta de tiempo, riesgos psicosociales, respuestas emotivas que no favorecen a la dedicación de las actividades laborales propias del docente universitario, las cuales deben ser traducidas en entusiasmo, inspiración y reto por el trabajo realizado. Otro estudio similar, el de Elisondo et al. (2021), determinó que existe experiencias en pandemia donde se muestran desigualdades en la sobrecarga de las actividades laborales, de cuidado, atención familiar, ejecución de labores domésticas en las mujeres, que genera una variada y compleja experimentación de emociones en las docentes en ejercicio.</w:t>
      </w:r>
    </w:p>
    <w:p w14:paraId="37F90FE8" w14:textId="77777777" w:rsidR="009E7CDC" w:rsidRPr="009E7CDC" w:rsidRDefault="009E7CDC" w:rsidP="009E7CDC">
      <w:pPr>
        <w:ind w:right="112" w:firstLine="567"/>
        <w:rPr>
          <w:rFonts w:ascii="Arial" w:hAnsi="Arial" w:cs="Arial"/>
          <w:color w:val="000000"/>
        </w:rPr>
      </w:pPr>
      <w:r w:rsidRPr="009E7CDC">
        <w:rPr>
          <w:rFonts w:ascii="Arial" w:hAnsi="Arial" w:cs="Arial"/>
          <w:color w:val="000000"/>
        </w:rPr>
        <w:t>Las actitudes son estados neurofisiológicos y mentales dispuestos a la organización de las experiencias que influyen sobre las reacciones de los seres humanos hacia objetos y situaciones relacionadas. Generalmente se perciben las actitudes como una predisposición regularizada para concebir, pensar, sentir y actuar ante un hecho u objeto. En este sentido, las actitudes admitidas en estos tiempos de postpandemia hacia la actividad laboral de las madres docentes universitarias se caracterizaron hacia la angustia, tensión, preocupación, estrés, confusión y frustración reflejo de emociones negativas que afectaron a las actitudes cognitivas y conductuales.</w:t>
      </w:r>
    </w:p>
    <w:p w14:paraId="68E3FC37" w14:textId="77777777" w:rsidR="009E7CDC" w:rsidRPr="009E7CDC" w:rsidRDefault="009E7CDC" w:rsidP="00DD12F4">
      <w:pPr>
        <w:ind w:right="112" w:firstLine="567"/>
        <w:rPr>
          <w:rFonts w:ascii="Arial" w:hAnsi="Arial" w:cs="Arial"/>
          <w:color w:val="000000"/>
        </w:rPr>
      </w:pPr>
      <w:r w:rsidRPr="009E7CDC">
        <w:rPr>
          <w:rFonts w:ascii="Arial" w:hAnsi="Arial" w:cs="Arial"/>
          <w:color w:val="000000"/>
        </w:rPr>
        <w:t xml:space="preserve"> Lo que indica que es necesario repensar y reconstruir las prácticas de la labores con relación a la docencia, investigación, extensión, gestión y doméstico en las madres docentes universitarias, bajo una nueva normalidad de la realidad posible, con una mayor participación de los hombres, con el objeto de proporcionar bienestar, calidad de vida y salud (Miño, 2016; Palacios y Montes, 2017), mediante el apoyo que facilite la interacción con otros para sobrellevar la situación (Castilla-Gutiérrez, 2021).</w:t>
      </w:r>
    </w:p>
    <w:p w14:paraId="16331471" w14:textId="4E6B75E6" w:rsidR="00E76E70" w:rsidRDefault="00E76E70">
      <w:pPr>
        <w:spacing w:line="240" w:lineRule="auto"/>
        <w:jc w:val="left"/>
        <w:rPr>
          <w:rFonts w:ascii="Arial" w:hAnsi="Arial" w:cs="Arial"/>
          <w:b/>
          <w:iCs/>
          <w:sz w:val="24"/>
        </w:rPr>
      </w:pPr>
    </w:p>
    <w:p w14:paraId="43ED79B8" w14:textId="0F53A023" w:rsidR="009E7CDC" w:rsidRPr="00DD12F4" w:rsidRDefault="009E7CDC" w:rsidP="00DD12F4">
      <w:pPr>
        <w:pStyle w:val="Heading1"/>
        <w:numPr>
          <w:ilvl w:val="0"/>
          <w:numId w:val="28"/>
        </w:numPr>
        <w:tabs>
          <w:tab w:val="num" w:pos="170"/>
          <w:tab w:val="left" w:pos="567"/>
        </w:tabs>
        <w:spacing w:line="360" w:lineRule="auto"/>
        <w:ind w:left="0" w:firstLine="0"/>
        <w:rPr>
          <w:rFonts w:cs="Arial"/>
          <w:i w:val="0"/>
          <w:iCs/>
        </w:rPr>
      </w:pPr>
      <w:r w:rsidRPr="00DD12F4">
        <w:rPr>
          <w:rFonts w:cs="Arial"/>
          <w:i w:val="0"/>
          <w:iCs/>
        </w:rPr>
        <w:t>Conclusiones</w:t>
      </w:r>
    </w:p>
    <w:p w14:paraId="086360A3" w14:textId="77777777" w:rsidR="009E7CDC" w:rsidRPr="009E7CDC" w:rsidRDefault="009E7CDC" w:rsidP="009E7CDC">
      <w:pPr>
        <w:ind w:right="111" w:firstLine="567"/>
        <w:rPr>
          <w:rFonts w:ascii="Arial" w:hAnsi="Arial" w:cs="Arial"/>
        </w:rPr>
      </w:pPr>
      <w:r w:rsidRPr="009E7CDC">
        <w:rPr>
          <w:rFonts w:ascii="Arial" w:hAnsi="Arial" w:cs="Arial"/>
          <w:color w:val="000000"/>
        </w:rPr>
        <w:t>En función del objetivo planteado en el artículo, que fue identificar las actitudes de los y las docentes universitarias hacia la actividad laboral en tiempos de postpandemia en la Universidad Nacional Jorge Basadre Grohmann de la ciudad de Tacna</w:t>
      </w:r>
      <w:r w:rsidRPr="009E7CDC">
        <w:rPr>
          <w:rFonts w:ascii="Arial" w:hAnsi="Arial" w:cs="Arial"/>
        </w:rPr>
        <w:t>, Perú, se llegó a las siguientes conclusiones:</w:t>
      </w:r>
    </w:p>
    <w:p w14:paraId="0FB1A7CF" w14:textId="77777777" w:rsidR="009E7CDC" w:rsidRPr="00DD12F4" w:rsidRDefault="009E7CDC" w:rsidP="00DD12F4">
      <w:pPr>
        <w:widowControl w:val="0"/>
        <w:numPr>
          <w:ilvl w:val="0"/>
          <w:numId w:val="29"/>
        </w:numPr>
        <w:tabs>
          <w:tab w:val="left" w:pos="567"/>
        </w:tabs>
        <w:ind w:left="567" w:right="111" w:hanging="283"/>
        <w:rPr>
          <w:rFonts w:ascii="Arial" w:hAnsi="Arial" w:cs="Arial"/>
          <w:color w:val="000000"/>
        </w:rPr>
      </w:pPr>
      <w:r w:rsidRPr="00DD12F4">
        <w:rPr>
          <w:rFonts w:ascii="Arial" w:hAnsi="Arial" w:cs="Arial"/>
          <w:color w:val="000000"/>
        </w:rPr>
        <w:t xml:space="preserve">Las actitudes del personal docente universitario hacia la actividad laboral en tiempos de postpandemia, desde la dimensión cognitiva, evidenciaron una actitud desfavorable debido a que tuvieron que profundizar en los conocimientos referidos a los contenidos correspondiente a sus asignaturas seleccionando material y estrategias para trabajar con el estudiantado y sus pares mediante la enseñanza remota de emergencia. Al respecto, Macias et al. (2020) destacan la gran adaptación de las personas profesionales en la docencia al incorporar alternativas de aprendizajes que se ajustaran a la nueva realidad de la enseñanza virtual que requirió un autoaprendizaje. Por lo anterior es relevante destacar, que el personal docente, ante tanta presión en la obtención de conocimientos sin acompañamiento de especialistas en el manejo de las tecnologías, adoptó una predisposición desfavorable ante lo que estaban viviendo en el momento. </w:t>
      </w:r>
    </w:p>
    <w:p w14:paraId="2D7F792E" w14:textId="77777777" w:rsidR="009E7CDC" w:rsidRPr="00DD12F4" w:rsidRDefault="009E7CDC" w:rsidP="00DD12F4">
      <w:pPr>
        <w:widowControl w:val="0"/>
        <w:numPr>
          <w:ilvl w:val="0"/>
          <w:numId w:val="29"/>
        </w:numPr>
        <w:tabs>
          <w:tab w:val="left" w:pos="567"/>
        </w:tabs>
        <w:ind w:left="567" w:right="111" w:hanging="283"/>
        <w:rPr>
          <w:rFonts w:ascii="Arial" w:hAnsi="Arial" w:cs="Arial"/>
          <w:color w:val="000000"/>
        </w:rPr>
      </w:pPr>
      <w:r w:rsidRPr="00DD12F4">
        <w:rPr>
          <w:rFonts w:ascii="Arial" w:hAnsi="Arial" w:cs="Arial"/>
          <w:color w:val="000000"/>
        </w:rPr>
        <w:t>En cuanto a las actitudes del personal docente universitario hacia la actividad laboral en tiempos de postpandemia, desde la dimensión afectiva, mostró una baja y moderada actitud, lo que condujo a una tendencia negativa en las labores docentes, investigación, extensión, gestión y labores domésticas</w:t>
      </w:r>
      <w:r w:rsidRPr="00DD12F4">
        <w:rPr>
          <w:rFonts w:ascii="Arial" w:hAnsi="Arial" w:cs="Arial"/>
        </w:rPr>
        <w:t xml:space="preserve">.  </w:t>
      </w:r>
      <w:r w:rsidRPr="00DD12F4">
        <w:rPr>
          <w:rFonts w:ascii="Arial" w:eastAsia="SimSun" w:hAnsi="Arial" w:cs="Arial"/>
          <w:shd w:val="clear" w:color="auto" w:fill="FFFFFF"/>
        </w:rPr>
        <w:t xml:space="preserve">Johnson et al. (2020 señalan que el recargo de labores producto de la pandemia impactó psicológicamente a la población, que mostró una tensión que desbalanceo al individuo traducidas en angustia, miedo y estrés. Asimismo, </w:t>
      </w:r>
      <w:r w:rsidRPr="00DD12F4">
        <w:rPr>
          <w:rFonts w:ascii="Arial" w:eastAsia="Verdana" w:hAnsi="Arial" w:cs="Arial"/>
          <w:color w:val="000000"/>
          <w:shd w:val="clear" w:color="auto" w:fill="FFFFFF"/>
        </w:rPr>
        <w:t>Reyes Pérez et al. (2021), corroboró que esta</w:t>
      </w:r>
      <w:r w:rsidRPr="00DD12F4">
        <w:rPr>
          <w:rFonts w:ascii="Arial" w:eastAsia="SimSun" w:hAnsi="Arial" w:cs="Arial"/>
          <w:shd w:val="clear" w:color="auto" w:fill="FFFFFF"/>
        </w:rPr>
        <w:t xml:space="preserve"> situación afectó a las madres docentes universitarias a tal punto de producir sobrecarga y agobio por la desigualdad de la distribución del trabajo, manifestado por extensas jornadas laborales, cuidado del hogar que generó un cansancio acumulado.  </w:t>
      </w:r>
    </w:p>
    <w:p w14:paraId="0E58B068" w14:textId="77777777" w:rsidR="009E7CDC" w:rsidRPr="00DD12F4" w:rsidRDefault="009E7CDC" w:rsidP="00DD12F4">
      <w:pPr>
        <w:widowControl w:val="0"/>
        <w:numPr>
          <w:ilvl w:val="0"/>
          <w:numId w:val="29"/>
        </w:numPr>
        <w:tabs>
          <w:tab w:val="left" w:pos="567"/>
        </w:tabs>
        <w:ind w:left="567" w:right="111" w:hanging="283"/>
        <w:rPr>
          <w:rFonts w:ascii="Arial" w:hAnsi="Arial" w:cs="Arial"/>
        </w:rPr>
      </w:pPr>
      <w:r w:rsidRPr="00DD12F4">
        <w:rPr>
          <w:rFonts w:ascii="Arial" w:hAnsi="Arial" w:cs="Arial"/>
          <w:color w:val="000000"/>
        </w:rPr>
        <w:t>Es de considerar que un gran número de las docentes madres universitarias mostraron, desde la dimensión cognitiva y a</w:t>
      </w:r>
      <w:r w:rsidRPr="00DD12F4">
        <w:rPr>
          <w:rFonts w:ascii="Arial" w:hAnsi="Arial" w:cs="Arial"/>
        </w:rPr>
        <w:t xml:space="preserve">fectiva, una actitud alta hacia la actividad laboral en tiempos de postpandemia, esto apunta a la capacidad de resiliencia que las madres docentes lograron dado a la fortaleza, insistencia </w:t>
      </w:r>
      <w:r w:rsidRPr="00DD12F4">
        <w:rPr>
          <w:rFonts w:ascii="Arial" w:hAnsi="Arial" w:cs="Arial"/>
          <w:color w:val="000000"/>
        </w:rPr>
        <w:t>por aprender y dominar habilidades digitales, que permitió superar de alguna manera las dificultades (</w:t>
      </w:r>
      <w:r w:rsidRPr="00DD12F4">
        <w:rPr>
          <w:rFonts w:ascii="Arial" w:eastAsia="SimSun" w:hAnsi="Arial" w:cs="Arial"/>
          <w:color w:val="000000"/>
          <w:shd w:val="clear" w:color="auto" w:fill="FFFFFF"/>
        </w:rPr>
        <w:t xml:space="preserve">Barbado y Fernández, 2020; </w:t>
      </w:r>
      <w:r w:rsidRPr="00DD12F4">
        <w:rPr>
          <w:rFonts w:ascii="Arial" w:eastAsia="sans-serif" w:hAnsi="Arial" w:cs="Arial"/>
          <w:shd w:val="clear" w:color="auto" w:fill="FFFFFF"/>
        </w:rPr>
        <w:t>Llopis Orrego et al., 2022).</w:t>
      </w:r>
    </w:p>
    <w:p w14:paraId="7B743F53" w14:textId="77777777" w:rsidR="009E7CDC" w:rsidRPr="00DD12F4" w:rsidRDefault="009E7CDC" w:rsidP="00DD12F4">
      <w:pPr>
        <w:widowControl w:val="0"/>
        <w:numPr>
          <w:ilvl w:val="0"/>
          <w:numId w:val="29"/>
        </w:numPr>
        <w:tabs>
          <w:tab w:val="left" w:pos="567"/>
        </w:tabs>
        <w:ind w:left="567" w:right="111" w:hanging="283"/>
        <w:rPr>
          <w:rFonts w:ascii="Arial" w:hAnsi="Arial" w:cs="Arial"/>
        </w:rPr>
      </w:pPr>
      <w:r w:rsidRPr="00DD12F4">
        <w:rPr>
          <w:rFonts w:ascii="Arial" w:hAnsi="Arial" w:cs="Arial"/>
          <w:color w:val="000000"/>
        </w:rPr>
        <w:t>Desde la dimensión actitud conductual del personal docente, se mostró que moderadamente buscan y ponen en práctica todas las funciones que van desde la docencia, investigación, extensión, gestión y labores domésticas, mientras que la mayoría de las madres docentes mostraron una actitud negativa en las labores docentes debido a que presentaron dificultades en la realización de las diferentes tareas en tan poco tiempo. Al sentirse presionado y amenazado ante la realización de las acciones laborales sin las habilidades tecnológicas necesarias se enfrentó para darle continuidad las asignaturas y atención al estudiantado (Said Hun et al. 2021)</w:t>
      </w:r>
    </w:p>
    <w:p w14:paraId="35AE402D" w14:textId="77777777" w:rsidR="009E7CDC" w:rsidRPr="00DD12F4" w:rsidRDefault="009E7CDC" w:rsidP="00DD12F4">
      <w:pPr>
        <w:widowControl w:val="0"/>
        <w:numPr>
          <w:ilvl w:val="0"/>
          <w:numId w:val="29"/>
        </w:numPr>
        <w:tabs>
          <w:tab w:val="left" w:pos="567"/>
        </w:tabs>
        <w:ind w:left="567" w:right="111" w:hanging="283"/>
        <w:rPr>
          <w:rFonts w:ascii="Arial" w:hAnsi="Arial" w:cs="Arial"/>
        </w:rPr>
      </w:pPr>
      <w:r w:rsidRPr="00DD12F4">
        <w:rPr>
          <w:rFonts w:ascii="Arial" w:hAnsi="Arial" w:cs="Arial"/>
          <w:color w:val="000000"/>
        </w:rPr>
        <w:t xml:space="preserve">En atención a los padres docentes universitarios, presentan actitudes positivas en las tres dimensiones, que les facilitó cumplir con las funciones sustantivas dentro de la organización universitaria en su espacio personal y familiar, lo que condujo al alcance y la consecución de metas y propósitos. De esta manera, </w:t>
      </w:r>
      <w:r w:rsidRPr="00DD12F4">
        <w:rPr>
          <w:rFonts w:ascii="Arial" w:eastAsia="OpenSans-Regular" w:hAnsi="Arial" w:cs="Arial"/>
          <w:shd w:val="clear" w:color="auto" w:fill="FFFFFF"/>
        </w:rPr>
        <w:t>González Moreno y Cuenca Piqueras (2020) plantean que se continúa aplicando los modelos de género que predominaron a finales del siglo XIX y XX, que condicionan las identidades masculinas y femenina en el reparto de tareas.</w:t>
      </w:r>
    </w:p>
    <w:p w14:paraId="78E0BCE9" w14:textId="77777777" w:rsidR="009E7CDC" w:rsidRPr="00DD12F4" w:rsidRDefault="009E7CDC" w:rsidP="00DD12F4">
      <w:pPr>
        <w:widowControl w:val="0"/>
        <w:numPr>
          <w:ilvl w:val="0"/>
          <w:numId w:val="29"/>
        </w:numPr>
        <w:tabs>
          <w:tab w:val="left" w:pos="567"/>
        </w:tabs>
        <w:ind w:left="567" w:right="111" w:hanging="283"/>
        <w:rPr>
          <w:rFonts w:ascii="Arial" w:hAnsi="Arial" w:cs="Arial"/>
          <w:color w:val="000000"/>
        </w:rPr>
      </w:pPr>
      <w:r w:rsidRPr="00DD12F4">
        <w:rPr>
          <w:rFonts w:ascii="Arial" w:hAnsi="Arial" w:cs="Arial"/>
          <w:color w:val="000000"/>
        </w:rPr>
        <w:t>En este sentido, para las madres docentes universitarias fue un gran reto enfrentar la educación a distancia porque implicaba reaprender en una situación caótica que necesitaba ser enfrentada. Esta situación ha dejado una huella significativa en las condiciones de vida de sus docentes, quienes dieron cuenta del incremento de su actividad laboral, de cuidado y labores domésticas. En este sentido, es recomendable la reconstrucción de las prácticas de las labores en relación con la docencia, investigación, extensión, gestión y doméstico, bajo una nueva normalidad de la realidad con el objeto de proporcionar bienestar, calidad de vida y salud a través del apoyo para facilitar la interacción con otros y mejorar la situación.</w:t>
      </w:r>
    </w:p>
    <w:p w14:paraId="60BC2A2F" w14:textId="77777777" w:rsidR="009E7CDC" w:rsidRPr="00DD12F4" w:rsidRDefault="009E7CDC" w:rsidP="00DD12F4">
      <w:pPr>
        <w:widowControl w:val="0"/>
        <w:numPr>
          <w:ilvl w:val="0"/>
          <w:numId w:val="29"/>
        </w:numPr>
        <w:tabs>
          <w:tab w:val="left" w:pos="567"/>
        </w:tabs>
        <w:ind w:left="567" w:right="111" w:hanging="283"/>
        <w:rPr>
          <w:rFonts w:ascii="Arial" w:hAnsi="Arial" w:cs="Arial"/>
          <w:color w:val="000000"/>
        </w:rPr>
      </w:pPr>
      <w:r w:rsidRPr="00DD12F4">
        <w:rPr>
          <w:rFonts w:ascii="Arial" w:hAnsi="Arial" w:cs="Arial"/>
          <w:color w:val="000000"/>
        </w:rPr>
        <w:t xml:space="preserve"> Dentro de este marco, se reflexiona y se pregunta ¿es pertinente proponer planes obligatorios y continuos para la formación y capacitación del profesorado en las TIC dentro de la organización universitaria?, ¿el profesorado aprendió el manejo de las TIC?, ¿qué aprendió la madre docente universitaria de la educación a distancia?, ¿qué aprendió el padre docente universitario de la educación a distancia? Dichas interrogantes hay que tenerlas presentes dado que, actualmente, se debe estar preparado y, a su vez, contar con alternativas que respondan a escenarios educativos complejos.</w:t>
      </w:r>
    </w:p>
    <w:p w14:paraId="2DAB2A83" w14:textId="77777777" w:rsidR="009E7CDC" w:rsidRPr="009E7CDC" w:rsidRDefault="009E7CDC" w:rsidP="00DD12F4">
      <w:pPr>
        <w:widowControl w:val="0"/>
        <w:numPr>
          <w:ilvl w:val="0"/>
          <w:numId w:val="29"/>
        </w:numPr>
        <w:tabs>
          <w:tab w:val="left" w:pos="567"/>
        </w:tabs>
        <w:ind w:left="567" w:right="111" w:hanging="283"/>
        <w:rPr>
          <w:rFonts w:ascii="Arial" w:hAnsi="Arial" w:cs="Arial"/>
          <w:color w:val="000000"/>
        </w:rPr>
      </w:pPr>
      <w:r w:rsidRPr="00DD12F4">
        <w:rPr>
          <w:rFonts w:ascii="Arial" w:hAnsi="Arial" w:cs="Arial"/>
          <w:color w:val="000000"/>
        </w:rPr>
        <w:t>El estudio mostró limitaciones debido a que solo se estudió a padres y madres docentes universitarias del área de Ciencias Sociales y Humanidades, p</w:t>
      </w:r>
      <w:r w:rsidRPr="00DD12F4">
        <w:rPr>
          <w:rFonts w:ascii="Arial" w:hAnsi="Arial" w:cs="Arial"/>
          <w:bCs/>
        </w:rPr>
        <w:t>or lo que se sugiere ampliarlo y llevarlo a cabo a otras áreas para profundizar los resultados y establecer un</w:t>
      </w:r>
      <w:r w:rsidRPr="009E7CDC">
        <w:rPr>
          <w:rFonts w:ascii="Arial" w:hAnsi="Arial" w:cs="Arial"/>
          <w:bCs/>
        </w:rPr>
        <w:t xml:space="preserve"> cuerpo de conocimiento más sólido sobre las actitudes de </w:t>
      </w:r>
      <w:r w:rsidRPr="009E7CDC">
        <w:rPr>
          <w:rFonts w:ascii="Arial" w:hAnsi="Arial" w:cs="Arial"/>
          <w:color w:val="000000"/>
        </w:rPr>
        <w:t>las madres docentes universitarias hacia la actividad laboral en tiempos postpandémicos.</w:t>
      </w:r>
    </w:p>
    <w:p w14:paraId="1A8AAA7A" w14:textId="77777777" w:rsidR="009E7CDC" w:rsidRPr="009E7CDC" w:rsidRDefault="009E7CDC" w:rsidP="009E7CDC">
      <w:pPr>
        <w:ind w:right="111" w:firstLine="567"/>
        <w:rPr>
          <w:rFonts w:ascii="Arial" w:hAnsi="Arial" w:cs="Arial"/>
          <w:color w:val="000000"/>
        </w:rPr>
      </w:pPr>
    </w:p>
    <w:p w14:paraId="54BAB75A" w14:textId="77777777" w:rsidR="009E7CDC" w:rsidRPr="009E7CDC" w:rsidRDefault="009E7CDC" w:rsidP="00DD12F4">
      <w:pPr>
        <w:pStyle w:val="Heading2"/>
        <w:numPr>
          <w:ilvl w:val="0"/>
          <w:numId w:val="28"/>
        </w:numPr>
        <w:tabs>
          <w:tab w:val="num" w:pos="170"/>
          <w:tab w:val="left" w:pos="567"/>
        </w:tabs>
        <w:ind w:left="0" w:firstLine="0"/>
        <w:rPr>
          <w:rFonts w:cs="Arial"/>
          <w:szCs w:val="24"/>
        </w:rPr>
      </w:pPr>
      <w:r w:rsidRPr="009E7CDC">
        <w:rPr>
          <w:rFonts w:cs="Arial"/>
          <w:szCs w:val="24"/>
        </w:rPr>
        <w:t>Referencias</w:t>
      </w:r>
    </w:p>
    <w:p w14:paraId="4A971E89" w14:textId="77777777" w:rsidR="00DD12F4" w:rsidRDefault="00DD12F4"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1A18D7E8" w14:textId="321429DF" w:rsidR="009E7CDC" w:rsidRPr="003A6E7F" w:rsidRDefault="009E7CDC" w:rsidP="00DD12F4">
      <w:pPr>
        <w:pStyle w:val="NormalWeb"/>
        <w:tabs>
          <w:tab w:val="left" w:pos="567"/>
        </w:tabs>
        <w:spacing w:before="0" w:after="0" w:afterAutospacing="0"/>
        <w:ind w:left="567" w:right="110" w:hanging="567"/>
        <w:jc w:val="both"/>
        <w:rPr>
          <w:rStyle w:val="Hyperlink"/>
          <w:rFonts w:ascii="Arial" w:hAnsi="Arial" w:cs="Arial"/>
          <w:color w:val="0462C1"/>
          <w:sz w:val="22"/>
          <w:szCs w:val="22"/>
          <w:lang w:val="es-CR"/>
        </w:rPr>
      </w:pPr>
      <w:r w:rsidRPr="003A6E7F">
        <w:rPr>
          <w:rFonts w:ascii="Arial" w:hAnsi="Arial" w:cs="Arial"/>
          <w:sz w:val="22"/>
          <w:szCs w:val="22"/>
          <w:lang w:val="es-CR"/>
        </w:rPr>
        <w:t xml:space="preserve">Alonso-Sanz, Amparo. (2019). Actitudes de docentes y discentes ante la otra: la madre universitaria. </w:t>
      </w:r>
      <w:r w:rsidRPr="003A6E7F">
        <w:rPr>
          <w:rFonts w:ascii="Arial" w:hAnsi="Arial" w:cs="Arial"/>
          <w:i/>
          <w:iCs/>
          <w:sz w:val="22"/>
          <w:szCs w:val="22"/>
          <w:lang w:val="es-CR"/>
        </w:rPr>
        <w:t>REIRE Revista d’Innovació i Recerca en Educació, 12</w:t>
      </w:r>
      <w:r w:rsidRPr="003A6E7F">
        <w:rPr>
          <w:rFonts w:ascii="Arial" w:hAnsi="Arial" w:cs="Arial"/>
          <w:sz w:val="22"/>
          <w:szCs w:val="22"/>
          <w:lang w:val="es-CR"/>
        </w:rPr>
        <w:t xml:space="preserve">(1), 1–14. </w:t>
      </w:r>
      <w:hyperlink r:id="rId27" w:history="1">
        <w:r w:rsidRPr="003A6E7F">
          <w:rPr>
            <w:rStyle w:val="Hyperlink"/>
            <w:rFonts w:ascii="Arial" w:hAnsi="Arial" w:cs="Arial"/>
            <w:color w:val="0462C1"/>
            <w:sz w:val="22"/>
            <w:szCs w:val="22"/>
            <w:lang w:val="es-CR"/>
          </w:rPr>
          <w:t>http://doi.org/10.1344/reire2019.12.121055</w:t>
        </w:r>
      </w:hyperlink>
    </w:p>
    <w:p w14:paraId="043CF874" w14:textId="77777777" w:rsidR="00DD12F4" w:rsidRPr="003A6E7F" w:rsidRDefault="00DD12F4"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459B5F26" w14:textId="4B407E60"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r w:rsidRPr="003A6E7F">
        <w:rPr>
          <w:rFonts w:ascii="Arial" w:hAnsi="Arial" w:cs="Arial"/>
          <w:sz w:val="22"/>
          <w:szCs w:val="22"/>
          <w:lang w:val="es-CR"/>
        </w:rPr>
        <w:t xml:space="preserve">Andrade-Valles I., Facio-Arciniega S., Quiroz -Guerra A., Alemán-de la Torre L., Flores-Ramírez M., Rosales-González M. (2018). Actitud, hábitos de estudio y rendimiento académico: Abordaje desde la teoría de la acción razonada. </w:t>
      </w:r>
      <w:r w:rsidRPr="003A6E7F">
        <w:rPr>
          <w:rFonts w:ascii="Arial" w:hAnsi="Arial" w:cs="Arial"/>
          <w:i/>
          <w:iCs/>
          <w:sz w:val="22"/>
          <w:szCs w:val="22"/>
          <w:lang w:val="es-CR"/>
        </w:rPr>
        <w:t>Enfermería Universitaria, 15</w:t>
      </w:r>
      <w:r w:rsidRPr="003A6E7F">
        <w:rPr>
          <w:rFonts w:ascii="Arial" w:hAnsi="Arial" w:cs="Arial"/>
          <w:sz w:val="22"/>
          <w:szCs w:val="22"/>
          <w:lang w:val="es-CR"/>
        </w:rPr>
        <w:t xml:space="preserve">(4), 342-351. </w:t>
      </w:r>
      <w:hyperlink r:id="rId28" w:history="1">
        <w:r w:rsidRPr="003A6E7F">
          <w:rPr>
            <w:rStyle w:val="Hyperlink"/>
            <w:rFonts w:ascii="Arial" w:hAnsi="Arial" w:cs="Arial"/>
            <w:sz w:val="22"/>
            <w:szCs w:val="22"/>
            <w:lang w:val="es-CR"/>
          </w:rPr>
          <w:t xml:space="preserve">https://doi.org/10.22201/eneo.23958421e.2018.4.533 </w:t>
        </w:r>
      </w:hyperlink>
      <w:r w:rsidRPr="003A6E7F">
        <w:rPr>
          <w:rFonts w:ascii="Arial" w:hAnsi="Arial" w:cs="Arial"/>
          <w:sz w:val="22"/>
          <w:szCs w:val="22"/>
          <w:lang w:val="es-CR"/>
        </w:rPr>
        <w:t> </w:t>
      </w:r>
    </w:p>
    <w:p w14:paraId="749DFC82"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6BED00E8"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color w:val="0462C1"/>
          <w:sz w:val="22"/>
          <w:szCs w:val="22"/>
          <w:lang w:val="es-CR"/>
        </w:rPr>
      </w:pPr>
      <w:r w:rsidRPr="003A6E7F">
        <w:rPr>
          <w:rFonts w:ascii="Arial" w:hAnsi="Arial" w:cs="Arial"/>
          <w:sz w:val="22"/>
          <w:szCs w:val="22"/>
          <w:lang w:val="es-CR"/>
        </w:rPr>
        <w:t xml:space="preserve">Ardini, Claudia., Herrera, María., González Angeletti, Valeria. y Secco, Nadir. (2020). </w:t>
      </w:r>
      <w:r w:rsidRPr="003A6E7F">
        <w:rPr>
          <w:rFonts w:ascii="Arial" w:hAnsi="Arial" w:cs="Arial"/>
          <w:i/>
          <w:iCs/>
          <w:sz w:val="22"/>
          <w:szCs w:val="22"/>
          <w:lang w:val="es-CR"/>
        </w:rPr>
        <w:t>Docencia en tiempos de coronavirus: una mirada al trabajo docente y la experiencia educativa en entornos virtuales en el marco del ASPO por la pandemia COVID-19</w:t>
      </w:r>
      <w:r w:rsidRPr="003A6E7F">
        <w:rPr>
          <w:rFonts w:ascii="Arial" w:hAnsi="Arial" w:cs="Arial"/>
          <w:sz w:val="22"/>
          <w:szCs w:val="22"/>
          <w:lang w:val="es-CR"/>
        </w:rPr>
        <w:t xml:space="preserve">. Mutual Conexión. </w:t>
      </w:r>
      <w:hyperlink r:id="rId29" w:history="1">
        <w:r w:rsidRPr="003A6E7F">
          <w:rPr>
            <w:rStyle w:val="Hyperlink"/>
            <w:rFonts w:ascii="Arial" w:hAnsi="Arial" w:cs="Arial"/>
            <w:sz w:val="22"/>
            <w:szCs w:val="22"/>
            <w:lang w:val="es-CR"/>
          </w:rPr>
          <w:t>https://rdu.unc.edu.ar/handle/11086/15887</w:t>
        </w:r>
      </w:hyperlink>
      <w:r w:rsidRPr="003A6E7F">
        <w:rPr>
          <w:rFonts w:ascii="Arial" w:hAnsi="Arial" w:cs="Arial"/>
          <w:color w:val="0462C1"/>
          <w:sz w:val="22"/>
          <w:szCs w:val="22"/>
          <w:lang w:val="es-CR"/>
        </w:rPr>
        <w:t> </w:t>
      </w:r>
    </w:p>
    <w:p w14:paraId="7E48C3E1"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488F9BD4"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shd w:val="clear" w:color="auto" w:fill="FFFFFF"/>
          <w:lang w:val="es-CR"/>
        </w:rPr>
      </w:pPr>
      <w:r w:rsidRPr="003A6E7F">
        <w:rPr>
          <w:rFonts w:ascii="Arial" w:hAnsi="Arial" w:cs="Arial"/>
          <w:sz w:val="22"/>
          <w:szCs w:val="22"/>
          <w:shd w:val="clear" w:color="auto" w:fill="FFFFFF"/>
          <w:lang w:val="es-CR"/>
        </w:rPr>
        <w:t xml:space="preserve">Barbado, José Antonio. y Fernández, Mercedes. (2020). </w:t>
      </w:r>
      <w:r w:rsidRPr="003A6E7F">
        <w:rPr>
          <w:rFonts w:ascii="Arial" w:hAnsi="Arial" w:cs="Arial"/>
          <w:i/>
          <w:iCs/>
          <w:sz w:val="22"/>
          <w:szCs w:val="22"/>
          <w:shd w:val="clear" w:color="auto" w:fill="FFFFFF"/>
          <w:lang w:val="es-CR"/>
        </w:rPr>
        <w:t>Guía para la resiliencia frente al estrés provocado por la pandemia de Covid-19: recursos para sanitarios.</w:t>
      </w:r>
      <w:r w:rsidRPr="003A6E7F">
        <w:rPr>
          <w:rFonts w:ascii="Arial" w:hAnsi="Arial" w:cs="Arial"/>
          <w:sz w:val="22"/>
          <w:szCs w:val="22"/>
          <w:shd w:val="clear" w:color="auto" w:fill="FFFFFF"/>
          <w:lang w:val="es-CR"/>
        </w:rPr>
        <w:t xml:space="preserve"> MIMAPA - Centro de Psiquiatría y Psicología. 116. </w:t>
      </w:r>
      <w:hyperlink r:id="rId30" w:history="1">
        <w:r w:rsidRPr="003A6E7F">
          <w:rPr>
            <w:rStyle w:val="Hyperlink"/>
            <w:rFonts w:ascii="Arial" w:hAnsi="Arial" w:cs="Arial"/>
            <w:sz w:val="22"/>
            <w:szCs w:val="22"/>
            <w:shd w:val="clear" w:color="auto" w:fill="FFFFFF"/>
            <w:lang w:val="es-CR"/>
          </w:rPr>
          <w:t>https://www.semg.es/images/2020/Coronavirus/guia_resilencia_estres_covid19.pdf</w:t>
        </w:r>
      </w:hyperlink>
    </w:p>
    <w:p w14:paraId="4859EF0E"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3D34BA29"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color w:val="0462C1"/>
          <w:sz w:val="22"/>
          <w:szCs w:val="22"/>
          <w:lang w:val="es-CR"/>
        </w:rPr>
      </w:pPr>
      <w:r w:rsidRPr="003A6E7F">
        <w:rPr>
          <w:rFonts w:ascii="Arial" w:hAnsi="Arial" w:cs="Arial"/>
          <w:sz w:val="22"/>
          <w:szCs w:val="22"/>
          <w:lang w:val="es-CR"/>
        </w:rPr>
        <w:t xml:space="preserve">Blanco, María Alejandra. y Blanco, María Eugenia. (2021). Bienestar emocional y aprendizaje significativo a través de las TIC en tiempos de pandemia. </w:t>
      </w:r>
      <w:r w:rsidRPr="003A6E7F">
        <w:rPr>
          <w:rFonts w:ascii="Arial" w:hAnsi="Arial" w:cs="Arial"/>
          <w:i/>
          <w:iCs/>
          <w:sz w:val="22"/>
          <w:szCs w:val="22"/>
          <w:lang w:val="es-CR"/>
        </w:rPr>
        <w:t>CIENCIA UNEMI</w:t>
      </w:r>
      <w:r w:rsidRPr="003A6E7F">
        <w:rPr>
          <w:rFonts w:ascii="Arial" w:hAnsi="Arial" w:cs="Arial"/>
          <w:sz w:val="22"/>
          <w:szCs w:val="22"/>
          <w:lang w:val="es-CR"/>
        </w:rPr>
        <w:t xml:space="preserve">, </w:t>
      </w:r>
      <w:r w:rsidRPr="003A6E7F">
        <w:rPr>
          <w:rFonts w:ascii="Arial" w:hAnsi="Arial" w:cs="Arial"/>
          <w:i/>
          <w:iCs/>
          <w:sz w:val="22"/>
          <w:szCs w:val="22"/>
          <w:lang w:val="es-CR"/>
        </w:rPr>
        <w:t>14</w:t>
      </w:r>
      <w:r w:rsidRPr="003A6E7F">
        <w:rPr>
          <w:rFonts w:ascii="Arial" w:hAnsi="Arial" w:cs="Arial"/>
          <w:sz w:val="22"/>
          <w:szCs w:val="22"/>
          <w:lang w:val="es-CR"/>
        </w:rPr>
        <w:t xml:space="preserve">(36), 21-33. </w:t>
      </w:r>
      <w:hyperlink r:id="rId31" w:history="1">
        <w:r w:rsidRPr="003A6E7F">
          <w:rPr>
            <w:rStyle w:val="Hyperlink"/>
            <w:rFonts w:ascii="Arial" w:hAnsi="Arial" w:cs="Arial"/>
            <w:sz w:val="22"/>
            <w:szCs w:val="22"/>
            <w:lang w:val="es-CR"/>
          </w:rPr>
          <w:t>https://doi.org/10.29076/issn.2528-7737vol14iss36.2021pp21-33p</w:t>
        </w:r>
      </w:hyperlink>
      <w:r w:rsidRPr="003A6E7F">
        <w:rPr>
          <w:rFonts w:ascii="Arial" w:hAnsi="Arial" w:cs="Arial"/>
          <w:color w:val="0462C1"/>
          <w:sz w:val="22"/>
          <w:szCs w:val="22"/>
          <w:lang w:val="es-CR"/>
        </w:rPr>
        <w:t> </w:t>
      </w:r>
    </w:p>
    <w:p w14:paraId="2AD69B13"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0607FC20"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n-US"/>
        </w:rPr>
      </w:pPr>
      <w:r w:rsidRPr="003A6E7F">
        <w:rPr>
          <w:rFonts w:ascii="Arial" w:hAnsi="Arial" w:cs="Arial"/>
          <w:sz w:val="22"/>
          <w:szCs w:val="22"/>
          <w:lang w:val="es-CR"/>
        </w:rPr>
        <w:t xml:space="preserve">Boeri, Tito., Caiumi, Alesandro. y Paccagnella, Marco. </w:t>
      </w:r>
      <w:r w:rsidRPr="003A6E7F">
        <w:rPr>
          <w:rFonts w:ascii="Arial" w:hAnsi="Arial" w:cs="Arial"/>
          <w:sz w:val="22"/>
          <w:szCs w:val="22"/>
          <w:lang w:val="en-US"/>
        </w:rPr>
        <w:t xml:space="preserve">(2020). </w:t>
      </w:r>
      <w:r w:rsidRPr="003A6E7F">
        <w:rPr>
          <w:rFonts w:ascii="Arial" w:hAnsi="Arial" w:cs="Arial"/>
          <w:i/>
          <w:iCs/>
          <w:sz w:val="22"/>
          <w:szCs w:val="22"/>
          <w:lang w:val="en-US"/>
        </w:rPr>
        <w:t>Mitigating the work-Security trade- of while rebooting the economy. Covid Economics Vetted and Real- Time Papers 2</w:t>
      </w:r>
      <w:r w:rsidRPr="003A6E7F">
        <w:rPr>
          <w:rFonts w:ascii="Arial" w:hAnsi="Arial" w:cs="Arial"/>
          <w:sz w:val="22"/>
          <w:szCs w:val="22"/>
          <w:lang w:val="en-US"/>
        </w:rPr>
        <w:t>. Center for Economic Policy Research - CEPR.</w:t>
      </w:r>
    </w:p>
    <w:p w14:paraId="7B601164"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n-US"/>
        </w:rPr>
      </w:pPr>
    </w:p>
    <w:p w14:paraId="2F882B41" w14:textId="77777777" w:rsidR="009E7CDC" w:rsidRPr="003A6E7F" w:rsidRDefault="009E7CDC" w:rsidP="00DD12F4">
      <w:pPr>
        <w:pStyle w:val="NormalWeb"/>
        <w:tabs>
          <w:tab w:val="left" w:pos="567"/>
        </w:tabs>
        <w:spacing w:before="0" w:after="0" w:afterAutospacing="0"/>
        <w:ind w:left="567" w:right="110" w:hanging="567"/>
        <w:jc w:val="both"/>
        <w:rPr>
          <w:rStyle w:val="apple-tab-span"/>
          <w:rFonts w:ascii="Arial" w:hAnsi="Arial" w:cs="Arial"/>
          <w:sz w:val="22"/>
          <w:szCs w:val="22"/>
          <w:lang w:val="es-CR"/>
        </w:rPr>
      </w:pPr>
      <w:r w:rsidRPr="003A6E7F">
        <w:rPr>
          <w:rFonts w:ascii="Arial" w:hAnsi="Arial" w:cs="Arial"/>
          <w:sz w:val="22"/>
          <w:szCs w:val="22"/>
          <w:lang w:val="es-CR"/>
        </w:rPr>
        <w:t xml:space="preserve">Bottan, Nicolas., Hoffman, Bridget. y Vera-Cossio, Diego. (2020). </w:t>
      </w:r>
      <w:r w:rsidRPr="003A6E7F">
        <w:rPr>
          <w:rFonts w:ascii="Arial" w:hAnsi="Arial" w:cs="Arial"/>
          <w:i/>
          <w:iCs/>
          <w:sz w:val="22"/>
          <w:szCs w:val="22"/>
          <w:lang w:val="es-CR"/>
        </w:rPr>
        <w:t>Encuesta Coronavirus- BID/Cornell: nota metodológica</w:t>
      </w:r>
      <w:r w:rsidRPr="003A6E7F">
        <w:rPr>
          <w:rFonts w:ascii="Arial" w:hAnsi="Arial" w:cs="Arial"/>
          <w:sz w:val="22"/>
          <w:szCs w:val="22"/>
          <w:lang w:val="es-CR"/>
        </w:rPr>
        <w:t xml:space="preserve">. Banco Interamericano de Desarrollo. </w:t>
      </w:r>
      <w:hyperlink r:id="rId32" w:history="1">
        <w:r w:rsidRPr="003A6E7F">
          <w:rPr>
            <w:rStyle w:val="Hyperlink"/>
            <w:rFonts w:ascii="Arial" w:hAnsi="Arial" w:cs="Arial"/>
            <w:sz w:val="22"/>
            <w:szCs w:val="22"/>
            <w:lang w:val="es-CR"/>
          </w:rPr>
          <w:t>https://publications.iadb.org/es/encuesta-coronavirus-bidcornell-nota-metodologica</w:t>
        </w:r>
      </w:hyperlink>
      <w:r w:rsidRPr="003A6E7F">
        <w:rPr>
          <w:rFonts w:ascii="Arial" w:hAnsi="Arial" w:cs="Arial"/>
          <w:sz w:val="22"/>
          <w:szCs w:val="22"/>
          <w:lang w:val="es-CR"/>
        </w:rPr>
        <w:t xml:space="preserve"> </w:t>
      </w:r>
    </w:p>
    <w:p w14:paraId="15F03542"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3B37D3E2" w14:textId="77777777" w:rsidR="009E7CDC" w:rsidRPr="003A6E7F" w:rsidRDefault="009E7CDC" w:rsidP="00DD12F4">
      <w:pPr>
        <w:pStyle w:val="NormalWeb"/>
        <w:tabs>
          <w:tab w:val="left" w:pos="567"/>
        </w:tabs>
        <w:spacing w:before="0" w:after="0" w:afterAutospacing="0"/>
        <w:ind w:left="567" w:hanging="567"/>
        <w:jc w:val="both"/>
        <w:rPr>
          <w:rFonts w:ascii="Arial" w:hAnsi="Arial" w:cs="Arial"/>
          <w:sz w:val="22"/>
          <w:szCs w:val="22"/>
          <w:lang w:val="es-CR"/>
        </w:rPr>
      </w:pPr>
      <w:r w:rsidRPr="003A6E7F">
        <w:rPr>
          <w:rFonts w:ascii="Arial" w:hAnsi="Arial" w:cs="Arial"/>
          <w:sz w:val="22"/>
          <w:szCs w:val="22"/>
          <w:lang w:val="es-CR"/>
        </w:rPr>
        <w:t xml:space="preserve">Caldera Montes, Juan Francisco., Carranza Alcántar, María del Rocío., Jiménez Padilla, Alma Azucena. y Pérez Pulido, Ignacio. (2015). Actitudes de los estudiantes universitarios ante la tutoría: Diseño de una escala de medición. </w:t>
      </w:r>
      <w:r w:rsidRPr="003A6E7F">
        <w:rPr>
          <w:rFonts w:ascii="Arial" w:hAnsi="Arial" w:cs="Arial"/>
          <w:i/>
          <w:iCs/>
          <w:sz w:val="22"/>
          <w:szCs w:val="22"/>
          <w:lang w:val="es-CR"/>
        </w:rPr>
        <w:t>Revista de la educación superior</w:t>
      </w:r>
      <w:r w:rsidRPr="003A6E7F">
        <w:rPr>
          <w:rFonts w:ascii="Arial" w:hAnsi="Arial" w:cs="Arial"/>
          <w:sz w:val="22"/>
          <w:szCs w:val="22"/>
          <w:lang w:val="es-CR"/>
        </w:rPr>
        <w:t xml:space="preserve">, </w:t>
      </w:r>
      <w:r w:rsidRPr="003A6E7F">
        <w:rPr>
          <w:rFonts w:ascii="Arial" w:hAnsi="Arial" w:cs="Arial"/>
          <w:i/>
          <w:iCs/>
          <w:sz w:val="22"/>
          <w:szCs w:val="22"/>
          <w:lang w:val="es-CR"/>
        </w:rPr>
        <w:t>44</w:t>
      </w:r>
      <w:r w:rsidRPr="003A6E7F">
        <w:rPr>
          <w:rFonts w:ascii="Arial" w:hAnsi="Arial" w:cs="Arial"/>
          <w:sz w:val="22"/>
          <w:szCs w:val="22"/>
          <w:lang w:val="es-CR"/>
        </w:rPr>
        <w:t xml:space="preserve">(173), 103-124. </w:t>
      </w:r>
      <w:hyperlink r:id="rId33" w:history="1">
        <w:r w:rsidRPr="003A6E7F">
          <w:rPr>
            <w:rStyle w:val="Hyperlink"/>
            <w:rFonts w:ascii="Arial" w:hAnsi="Arial" w:cs="Arial"/>
            <w:sz w:val="22"/>
            <w:szCs w:val="22"/>
            <w:lang w:val="es-CR"/>
          </w:rPr>
          <w:t>http://www.scielo.org.mx/scielo.php?script=sci_arttext&amp;pid=S0185-27602015000100005&amp;lng=es&amp;tlng=es</w:t>
        </w:r>
      </w:hyperlink>
    </w:p>
    <w:p w14:paraId="67C853B3" w14:textId="77777777" w:rsidR="009E7CDC" w:rsidRPr="003A6E7F" w:rsidRDefault="009E7CDC" w:rsidP="00DD12F4">
      <w:pPr>
        <w:pStyle w:val="NormalWeb"/>
        <w:tabs>
          <w:tab w:val="left" w:pos="567"/>
        </w:tabs>
        <w:spacing w:before="0" w:after="0" w:afterAutospacing="0"/>
        <w:ind w:left="567" w:hanging="567"/>
        <w:jc w:val="both"/>
        <w:rPr>
          <w:rFonts w:ascii="Arial" w:hAnsi="Arial" w:cs="Arial"/>
          <w:sz w:val="22"/>
          <w:szCs w:val="22"/>
          <w:lang w:val="es-CR"/>
        </w:rPr>
      </w:pPr>
    </w:p>
    <w:p w14:paraId="0B3FE8A0" w14:textId="77777777" w:rsidR="009E7CDC" w:rsidRPr="003A6E7F" w:rsidRDefault="009E7CDC" w:rsidP="00DD12F4">
      <w:pPr>
        <w:pStyle w:val="NormalWeb"/>
        <w:tabs>
          <w:tab w:val="left" w:pos="567"/>
        </w:tabs>
        <w:spacing w:before="0" w:after="0" w:afterAutospacing="0"/>
        <w:ind w:left="567" w:hanging="567"/>
        <w:jc w:val="both"/>
        <w:rPr>
          <w:rFonts w:ascii="Arial" w:hAnsi="Arial" w:cs="Arial"/>
          <w:sz w:val="22"/>
          <w:szCs w:val="22"/>
          <w:lang w:val="es-CR"/>
        </w:rPr>
      </w:pPr>
      <w:r w:rsidRPr="003A6E7F">
        <w:rPr>
          <w:rFonts w:ascii="Arial" w:hAnsi="Arial" w:cs="Arial"/>
          <w:sz w:val="22"/>
          <w:szCs w:val="22"/>
          <w:lang w:val="es-CR"/>
        </w:rPr>
        <w:t xml:space="preserve">Castilla-Gutiérrez, Sofia., Colihuil-Catrileo, Rodrigo., Bruneau-Chávez, José. y Lagos- Hernández, Roberto. (2021). Carga laboral y efectos en la calidad de vida de docentes universitarios y de enseñanza media. </w:t>
      </w:r>
      <w:r w:rsidRPr="003A6E7F">
        <w:rPr>
          <w:rFonts w:ascii="Arial" w:hAnsi="Arial" w:cs="Arial"/>
          <w:i/>
          <w:iCs/>
          <w:sz w:val="22"/>
          <w:szCs w:val="22"/>
          <w:lang w:val="es-CR"/>
        </w:rPr>
        <w:t xml:space="preserve">Chakiñan, Revista De Ciencias Sociales y Humanidades, </w:t>
      </w:r>
      <w:r w:rsidRPr="003A6E7F">
        <w:rPr>
          <w:rFonts w:ascii="Arial" w:hAnsi="Arial" w:cs="Arial"/>
          <w:sz w:val="22"/>
          <w:szCs w:val="22"/>
          <w:lang w:val="es-CR"/>
        </w:rPr>
        <w:t xml:space="preserve">(15). 166-179. </w:t>
      </w:r>
      <w:hyperlink r:id="rId34" w:history="1">
        <w:r w:rsidRPr="003A6E7F">
          <w:rPr>
            <w:rStyle w:val="Hyperlink"/>
            <w:rFonts w:ascii="Arial" w:hAnsi="Arial" w:cs="Arial"/>
            <w:sz w:val="22"/>
            <w:szCs w:val="22"/>
            <w:lang w:val="es-CR"/>
          </w:rPr>
          <w:t>https://chakinan.unach.edu.ec/index.php/chakinan/article/view/533</w:t>
        </w:r>
      </w:hyperlink>
      <w:r w:rsidRPr="003A6E7F">
        <w:rPr>
          <w:rFonts w:ascii="Arial" w:hAnsi="Arial" w:cs="Arial"/>
          <w:sz w:val="22"/>
          <w:szCs w:val="22"/>
          <w:lang w:val="es-CR"/>
        </w:rPr>
        <w:t> </w:t>
      </w:r>
    </w:p>
    <w:p w14:paraId="2DCBF980" w14:textId="77777777" w:rsidR="009E7CDC" w:rsidRPr="003A6E7F" w:rsidRDefault="009E7CDC" w:rsidP="00DD12F4">
      <w:pPr>
        <w:pStyle w:val="NormalWeb"/>
        <w:tabs>
          <w:tab w:val="left" w:pos="567"/>
        </w:tabs>
        <w:spacing w:before="0" w:after="0" w:afterAutospacing="0"/>
        <w:ind w:left="567" w:hanging="567"/>
        <w:jc w:val="both"/>
        <w:rPr>
          <w:rFonts w:ascii="Arial" w:hAnsi="Arial" w:cs="Arial"/>
          <w:sz w:val="22"/>
          <w:szCs w:val="22"/>
          <w:lang w:val="es-CR"/>
        </w:rPr>
      </w:pPr>
    </w:p>
    <w:p w14:paraId="052F5FE5"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r w:rsidRPr="003A6E7F">
        <w:rPr>
          <w:rFonts w:ascii="Arial" w:hAnsi="Arial" w:cs="Arial"/>
          <w:sz w:val="22"/>
          <w:szCs w:val="22"/>
          <w:lang w:val="es-CR"/>
        </w:rPr>
        <w:t xml:space="preserve">Comisión Económica para América Latina y el Caribe [CEPAL]. (2020). </w:t>
      </w:r>
      <w:r w:rsidRPr="003A6E7F">
        <w:rPr>
          <w:rFonts w:ascii="Arial" w:hAnsi="Arial" w:cs="Arial"/>
          <w:i/>
          <w:iCs/>
          <w:sz w:val="22"/>
          <w:szCs w:val="22"/>
          <w:lang w:val="es-CR"/>
        </w:rPr>
        <w:t>La educación en tiempos de la pandemia covid-19. Informe covid-19 CEPAL- UNESCO</w:t>
      </w:r>
      <w:r w:rsidRPr="003A6E7F">
        <w:rPr>
          <w:rFonts w:ascii="Arial" w:hAnsi="Arial" w:cs="Arial"/>
          <w:sz w:val="22"/>
          <w:szCs w:val="22"/>
          <w:lang w:val="es-CR"/>
        </w:rPr>
        <w:t xml:space="preserve">. </w:t>
      </w:r>
      <w:hyperlink r:id="rId35" w:history="1">
        <w:r w:rsidRPr="003A6E7F">
          <w:rPr>
            <w:rStyle w:val="Hyperlink"/>
            <w:rFonts w:ascii="Arial" w:hAnsi="Arial" w:cs="Arial"/>
            <w:sz w:val="22"/>
            <w:szCs w:val="22"/>
            <w:lang w:val="es-CR"/>
          </w:rPr>
          <w:t>https://repositorio.cepal.org/bitstream/handle/11362/45904/1/S2000510_es.pdf</w:t>
        </w:r>
      </w:hyperlink>
    </w:p>
    <w:p w14:paraId="057E971B" w14:textId="77777777" w:rsidR="009E7CDC" w:rsidRPr="009E7CDC"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6477A226"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r w:rsidRPr="003A6E7F">
        <w:rPr>
          <w:rFonts w:ascii="Arial" w:hAnsi="Arial" w:cs="Arial"/>
          <w:sz w:val="22"/>
          <w:szCs w:val="22"/>
          <w:lang w:val="es-CR"/>
        </w:rPr>
        <w:t>Cortés Rojas, Juan Luís. (2021). El estrés docente en tiempos de pandemia. </w:t>
      </w:r>
      <w:r w:rsidRPr="003A6E7F">
        <w:rPr>
          <w:rFonts w:ascii="Arial" w:hAnsi="Arial" w:cs="Arial"/>
          <w:i/>
          <w:iCs/>
          <w:sz w:val="22"/>
          <w:szCs w:val="22"/>
          <w:lang w:val="es-CR"/>
        </w:rPr>
        <w:t>Dilemas contemporáneos: educación, política y valores</w:t>
      </w:r>
      <w:r w:rsidRPr="003A6E7F">
        <w:rPr>
          <w:rFonts w:ascii="Arial" w:hAnsi="Arial" w:cs="Arial"/>
          <w:sz w:val="22"/>
          <w:szCs w:val="22"/>
          <w:lang w:val="es-CR"/>
        </w:rPr>
        <w:t xml:space="preserve">, </w:t>
      </w:r>
      <w:r w:rsidRPr="003A6E7F">
        <w:rPr>
          <w:rFonts w:ascii="Arial" w:hAnsi="Arial" w:cs="Arial"/>
          <w:i/>
          <w:iCs/>
          <w:sz w:val="22"/>
          <w:szCs w:val="22"/>
          <w:lang w:val="es-CR"/>
        </w:rPr>
        <w:t>8</w:t>
      </w:r>
      <w:r w:rsidRPr="003A6E7F">
        <w:rPr>
          <w:rFonts w:ascii="Arial" w:hAnsi="Arial" w:cs="Arial"/>
          <w:sz w:val="22"/>
          <w:szCs w:val="22"/>
          <w:lang w:val="es-CR"/>
        </w:rPr>
        <w:t xml:space="preserve">(spe1), 00006. </w:t>
      </w:r>
      <w:hyperlink r:id="rId36" w:history="1">
        <w:r w:rsidRPr="003A6E7F">
          <w:rPr>
            <w:rStyle w:val="Hyperlink"/>
            <w:rFonts w:ascii="Arial" w:hAnsi="Arial" w:cs="Arial"/>
            <w:sz w:val="22"/>
            <w:szCs w:val="22"/>
            <w:lang w:val="es-CR"/>
          </w:rPr>
          <w:t>https://doi.org/10.46377/dilemas.v8i.2560</w:t>
        </w:r>
      </w:hyperlink>
    </w:p>
    <w:p w14:paraId="5C94869C"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48FD03B6" w14:textId="77777777" w:rsidR="009E7CDC" w:rsidRPr="003A6E7F" w:rsidRDefault="009E7CDC" w:rsidP="00DD12F4">
      <w:pPr>
        <w:pStyle w:val="NormalWeb"/>
        <w:tabs>
          <w:tab w:val="left" w:pos="567"/>
        </w:tabs>
        <w:spacing w:before="0" w:after="0" w:afterAutospacing="0"/>
        <w:ind w:left="567" w:right="113" w:hanging="567"/>
        <w:jc w:val="both"/>
        <w:rPr>
          <w:rFonts w:ascii="Arial" w:hAnsi="Arial" w:cs="Arial"/>
          <w:sz w:val="22"/>
          <w:szCs w:val="22"/>
          <w:lang w:val="en-US"/>
        </w:rPr>
      </w:pPr>
      <w:r w:rsidRPr="003A6E7F">
        <w:rPr>
          <w:rFonts w:ascii="Arial" w:hAnsi="Arial" w:cs="Arial"/>
          <w:sz w:val="22"/>
          <w:szCs w:val="22"/>
          <w:lang w:val="en-US"/>
        </w:rPr>
        <w:t xml:space="preserve">Dingel, Jonathan. y Neiman, Brent. (2020). How many jobs can be done at home? </w:t>
      </w:r>
      <w:r w:rsidRPr="003A6E7F">
        <w:rPr>
          <w:rFonts w:ascii="Arial" w:hAnsi="Arial" w:cs="Arial"/>
          <w:i/>
          <w:iCs/>
          <w:sz w:val="22"/>
          <w:szCs w:val="22"/>
          <w:lang w:val="en-US"/>
        </w:rPr>
        <w:t>Journal of Public Economics</w:t>
      </w:r>
      <w:r w:rsidRPr="003A6E7F">
        <w:rPr>
          <w:rFonts w:ascii="Arial" w:hAnsi="Arial" w:cs="Arial"/>
          <w:sz w:val="22"/>
          <w:szCs w:val="22"/>
          <w:lang w:val="en-US"/>
        </w:rPr>
        <w:t xml:space="preserve">, </w:t>
      </w:r>
      <w:r w:rsidRPr="003A6E7F">
        <w:rPr>
          <w:rFonts w:ascii="Arial" w:hAnsi="Arial" w:cs="Arial"/>
          <w:i/>
          <w:iCs/>
          <w:sz w:val="22"/>
          <w:szCs w:val="22"/>
          <w:lang w:val="en-US"/>
        </w:rPr>
        <w:t>189</w:t>
      </w:r>
      <w:r w:rsidRPr="003A6E7F">
        <w:rPr>
          <w:rFonts w:ascii="Arial" w:hAnsi="Arial" w:cs="Arial"/>
          <w:sz w:val="22"/>
          <w:szCs w:val="22"/>
          <w:lang w:val="en-US"/>
        </w:rPr>
        <w:t xml:space="preserve">, 1-8. </w:t>
      </w:r>
      <w:hyperlink r:id="rId37" w:history="1">
        <w:r w:rsidRPr="003A6E7F">
          <w:rPr>
            <w:rStyle w:val="Hyperlink"/>
            <w:rFonts w:ascii="Arial" w:hAnsi="Arial" w:cs="Arial"/>
            <w:sz w:val="22"/>
            <w:szCs w:val="22"/>
            <w:lang w:val="en-US"/>
          </w:rPr>
          <w:t>https://doi.org/10.1016/j.jpubeco.2020.104235</w:t>
        </w:r>
      </w:hyperlink>
    </w:p>
    <w:p w14:paraId="2D842C51" w14:textId="77777777" w:rsidR="009E7CDC" w:rsidRPr="003A6E7F" w:rsidRDefault="009E7CDC" w:rsidP="00DD12F4">
      <w:pPr>
        <w:pStyle w:val="NormalWeb"/>
        <w:tabs>
          <w:tab w:val="left" w:pos="567"/>
        </w:tabs>
        <w:spacing w:before="0" w:after="0" w:afterAutospacing="0"/>
        <w:ind w:left="567" w:right="113" w:hanging="567"/>
        <w:jc w:val="both"/>
        <w:rPr>
          <w:rFonts w:ascii="Arial" w:hAnsi="Arial" w:cs="Arial"/>
          <w:sz w:val="22"/>
          <w:szCs w:val="22"/>
          <w:lang w:val="en-US"/>
        </w:rPr>
      </w:pPr>
    </w:p>
    <w:p w14:paraId="42A4F90A" w14:textId="77777777" w:rsidR="009E7CDC" w:rsidRPr="003A6E7F" w:rsidRDefault="009E7CDC" w:rsidP="00DD12F4">
      <w:pPr>
        <w:pStyle w:val="NormalWeb"/>
        <w:tabs>
          <w:tab w:val="left" w:pos="567"/>
        </w:tabs>
        <w:spacing w:before="0" w:after="0" w:afterAutospacing="0"/>
        <w:ind w:left="567" w:right="112" w:hanging="567"/>
        <w:jc w:val="both"/>
        <w:rPr>
          <w:rStyle w:val="Hyperlink"/>
          <w:rFonts w:ascii="Arial" w:hAnsi="Arial" w:cs="Arial"/>
          <w:color w:val="auto"/>
          <w:sz w:val="22"/>
          <w:szCs w:val="22"/>
          <w:lang w:val="es-CR"/>
        </w:rPr>
      </w:pPr>
      <w:r w:rsidRPr="003A6E7F">
        <w:rPr>
          <w:rFonts w:ascii="Arial" w:hAnsi="Arial" w:cs="Arial"/>
          <w:sz w:val="22"/>
          <w:szCs w:val="22"/>
          <w:lang w:val="en-US"/>
        </w:rPr>
        <w:t xml:space="preserve">Duran Vila, Nadia Iris. </w:t>
      </w:r>
      <w:r w:rsidRPr="003A6E7F">
        <w:rPr>
          <w:rFonts w:ascii="Arial" w:hAnsi="Arial" w:cs="Arial"/>
          <w:sz w:val="22"/>
          <w:szCs w:val="22"/>
          <w:lang w:val="es-CR"/>
        </w:rPr>
        <w:t>(2020). El Teletrabajo y la conciliación con el entorno de convivencia familiar durante la Pandemia COVID-19. </w:t>
      </w:r>
      <w:r w:rsidRPr="003A6E7F">
        <w:rPr>
          <w:rFonts w:ascii="Arial" w:hAnsi="Arial" w:cs="Arial"/>
          <w:i/>
          <w:iCs/>
          <w:sz w:val="22"/>
          <w:szCs w:val="22"/>
          <w:lang w:val="es-CR"/>
        </w:rPr>
        <w:t>Revista de Investigacion Psicologica</w:t>
      </w:r>
      <w:r w:rsidRPr="003A6E7F">
        <w:rPr>
          <w:rFonts w:ascii="Arial" w:hAnsi="Arial" w:cs="Arial"/>
          <w:sz w:val="22"/>
          <w:szCs w:val="22"/>
          <w:lang w:val="es-CR"/>
        </w:rPr>
        <w:t xml:space="preserve">, (Especial), 68-72. </w:t>
      </w:r>
      <w:hyperlink r:id="rId38" w:history="1">
        <w:r w:rsidRPr="003A6E7F">
          <w:rPr>
            <w:rStyle w:val="Hyperlink"/>
            <w:rFonts w:ascii="Arial" w:hAnsi="Arial" w:cs="Arial"/>
            <w:sz w:val="22"/>
            <w:szCs w:val="22"/>
            <w:lang w:val="es-CR"/>
          </w:rPr>
          <w:t>http://www.scielo.org.bo/scielo.php?script=sci_arttext&amp;pid=S2223-30322020000300009&amp;lng=es&amp;tlng=es</w:t>
        </w:r>
      </w:hyperlink>
      <w:r w:rsidRPr="003A6E7F">
        <w:rPr>
          <w:rFonts w:ascii="Arial" w:hAnsi="Arial" w:cs="Arial"/>
          <w:sz w:val="22"/>
          <w:szCs w:val="22"/>
          <w:lang w:val="es-CR"/>
        </w:rPr>
        <w:t xml:space="preserve"> </w:t>
      </w:r>
    </w:p>
    <w:p w14:paraId="4DF2D7C3"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rPr>
      </w:pPr>
    </w:p>
    <w:p w14:paraId="784C3997"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bidi="ar"/>
        </w:rPr>
      </w:pPr>
      <w:r w:rsidRPr="003A6E7F">
        <w:rPr>
          <w:rFonts w:ascii="Arial" w:hAnsi="Arial" w:cs="Arial"/>
          <w:sz w:val="22"/>
          <w:szCs w:val="22"/>
          <w:lang w:val="es-CR" w:bidi="ar"/>
        </w:rPr>
        <w:t xml:space="preserve">Elisondo, Romina. (2021). Transformaciones en las prácticas educativas en contextos de COVID-19. Percepciones de un grupo de docentes argentinos. </w:t>
      </w:r>
      <w:r w:rsidRPr="003A6E7F">
        <w:rPr>
          <w:rFonts w:ascii="Arial" w:eastAsia="Arial-ItalicMT" w:hAnsi="Arial" w:cs="Arial"/>
          <w:i/>
          <w:iCs/>
          <w:sz w:val="22"/>
          <w:szCs w:val="22"/>
          <w:lang w:val="es-CR" w:bidi="ar"/>
        </w:rPr>
        <w:t>Revista Actualidades Investigativas en Educación, 21</w:t>
      </w:r>
      <w:r w:rsidRPr="003A6E7F">
        <w:rPr>
          <w:rFonts w:ascii="Arial" w:hAnsi="Arial" w:cs="Arial"/>
          <w:sz w:val="22"/>
          <w:szCs w:val="22"/>
          <w:lang w:val="es-CR" w:bidi="ar"/>
        </w:rPr>
        <w:t xml:space="preserve">(3), 1-31. </w:t>
      </w:r>
      <w:hyperlink r:id="rId39" w:history="1">
        <w:r w:rsidRPr="003A6E7F">
          <w:rPr>
            <w:rStyle w:val="Hyperlink"/>
            <w:rFonts w:ascii="Arial" w:hAnsi="Arial" w:cs="Arial"/>
            <w:sz w:val="22"/>
            <w:szCs w:val="22"/>
            <w:lang w:val="es-CR" w:bidi="ar"/>
          </w:rPr>
          <w:t>https://doi.org/10.15517/aie.v21i3.48180</w:t>
        </w:r>
      </w:hyperlink>
    </w:p>
    <w:p w14:paraId="1F4A4953"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rPr>
      </w:pPr>
    </w:p>
    <w:p w14:paraId="7FEBA52E" w14:textId="772CEFD9" w:rsidR="009E7CDC" w:rsidRPr="003A6E7F" w:rsidRDefault="009E7CDC" w:rsidP="00DD12F4">
      <w:pPr>
        <w:pStyle w:val="NormalWeb"/>
        <w:tabs>
          <w:tab w:val="left" w:pos="567"/>
        </w:tabs>
        <w:spacing w:before="0" w:after="0" w:afterAutospacing="0"/>
        <w:ind w:left="567" w:right="113" w:hanging="567"/>
        <w:jc w:val="both"/>
        <w:rPr>
          <w:rStyle w:val="Hyperlink"/>
          <w:rFonts w:ascii="Arial" w:hAnsi="Arial" w:cs="Arial"/>
          <w:sz w:val="22"/>
          <w:szCs w:val="22"/>
          <w:lang w:val="es-CR"/>
        </w:rPr>
      </w:pPr>
      <w:r w:rsidRPr="003A6E7F">
        <w:rPr>
          <w:rFonts w:ascii="Arial" w:hAnsi="Arial" w:cs="Arial"/>
          <w:sz w:val="22"/>
          <w:szCs w:val="22"/>
          <w:lang w:val="es-CR"/>
        </w:rPr>
        <w:t xml:space="preserve">Elisondo, Romina., Jouli, Luciana., Zambroni, Paulo., Tarditto, Nerida. y Felippa, Marìa. (2021). Experiencias en pandemia: perspectivas de docentes y estudiantes de Río Cuarto. </w:t>
      </w:r>
      <w:r w:rsidRPr="003A6E7F">
        <w:rPr>
          <w:rFonts w:ascii="Arial" w:hAnsi="Arial" w:cs="Arial"/>
          <w:i/>
          <w:iCs/>
          <w:sz w:val="22"/>
          <w:szCs w:val="22"/>
          <w:lang w:val="es-CR"/>
        </w:rPr>
        <w:t>Contextos de Educación, 21</w:t>
      </w:r>
      <w:r w:rsidRPr="003A6E7F">
        <w:rPr>
          <w:rFonts w:ascii="Arial" w:hAnsi="Arial" w:cs="Arial"/>
          <w:sz w:val="22"/>
          <w:szCs w:val="22"/>
          <w:lang w:val="es-CR"/>
        </w:rPr>
        <w:t xml:space="preserve">(30), 46-56. </w:t>
      </w:r>
      <w:hyperlink r:id="rId40" w:history="1">
        <w:r w:rsidRPr="003A6E7F">
          <w:rPr>
            <w:rStyle w:val="Hyperlink"/>
            <w:rFonts w:ascii="Arial" w:hAnsi="Arial" w:cs="Arial"/>
            <w:sz w:val="22"/>
            <w:szCs w:val="22"/>
            <w:lang w:val="es-CR"/>
          </w:rPr>
          <w:t>http://www2.hum.unrc.edu.ar/ojs/index.php/contextos/article/view/1288</w:t>
        </w:r>
      </w:hyperlink>
    </w:p>
    <w:p w14:paraId="0E2CC01D" w14:textId="77777777" w:rsidR="009E7CDC" w:rsidRPr="003A6E7F" w:rsidRDefault="009E7CDC" w:rsidP="00DD12F4">
      <w:pPr>
        <w:pStyle w:val="NormalWeb"/>
        <w:tabs>
          <w:tab w:val="left" w:pos="567"/>
        </w:tabs>
        <w:spacing w:before="0" w:after="0" w:afterAutospacing="0"/>
        <w:ind w:left="567" w:right="113" w:hanging="567"/>
        <w:jc w:val="both"/>
        <w:rPr>
          <w:rFonts w:ascii="Arial" w:hAnsi="Arial" w:cs="Arial"/>
          <w:sz w:val="22"/>
          <w:szCs w:val="22"/>
          <w:lang w:val="es-CR"/>
        </w:rPr>
      </w:pPr>
    </w:p>
    <w:p w14:paraId="65D2C950" w14:textId="77777777" w:rsidR="009E7CDC" w:rsidRPr="003A6E7F" w:rsidRDefault="009E7CDC" w:rsidP="00DD12F4">
      <w:pPr>
        <w:pStyle w:val="NormalWeb"/>
        <w:tabs>
          <w:tab w:val="left" w:pos="567"/>
        </w:tabs>
        <w:spacing w:before="0" w:after="0" w:afterAutospacing="0"/>
        <w:ind w:left="567" w:hanging="567"/>
        <w:jc w:val="both"/>
        <w:rPr>
          <w:rStyle w:val="Hyperlink"/>
          <w:rFonts w:ascii="Arial" w:hAnsi="Arial" w:cs="Arial"/>
          <w:sz w:val="22"/>
          <w:szCs w:val="22"/>
          <w:shd w:val="clear" w:color="auto" w:fill="FFFFFF"/>
          <w:lang w:val="es-CR"/>
        </w:rPr>
      </w:pPr>
      <w:r w:rsidRPr="003A6E7F">
        <w:rPr>
          <w:rFonts w:ascii="Arial" w:hAnsi="Arial" w:cs="Arial"/>
          <w:sz w:val="22"/>
          <w:szCs w:val="22"/>
          <w:shd w:val="clear" w:color="auto" w:fill="FFFFFF"/>
          <w:lang w:val="es-CR"/>
        </w:rPr>
        <w:t>González Moreno, María José. y Cuenca Piqueras, Cristina. (2020).</w:t>
      </w:r>
      <w:r w:rsidRPr="003A6E7F">
        <w:rPr>
          <w:rFonts w:ascii="Arial" w:hAnsi="Arial" w:cs="Arial"/>
          <w:b/>
          <w:bCs/>
          <w:sz w:val="22"/>
          <w:szCs w:val="22"/>
          <w:shd w:val="clear" w:color="auto" w:fill="FFFFFF"/>
          <w:lang w:val="es-CR"/>
        </w:rPr>
        <w:t xml:space="preserve"> </w:t>
      </w:r>
      <w:r w:rsidRPr="003A6E7F">
        <w:rPr>
          <w:rFonts w:ascii="Arial" w:hAnsi="Arial" w:cs="Arial"/>
          <w:sz w:val="22"/>
          <w:szCs w:val="22"/>
          <w:shd w:val="clear" w:color="auto" w:fill="FFFFFF"/>
          <w:lang w:val="es-CR"/>
        </w:rPr>
        <w:t xml:space="preserve">Pandemia sanitaria y doméstica. El reparto de las tareas del hogar en tiempos del Covid-19. </w:t>
      </w:r>
      <w:r w:rsidRPr="003A6E7F">
        <w:rPr>
          <w:rFonts w:ascii="Arial" w:hAnsi="Arial" w:cs="Arial"/>
          <w:i/>
          <w:iCs/>
          <w:sz w:val="22"/>
          <w:szCs w:val="22"/>
          <w:shd w:val="clear" w:color="auto" w:fill="FFFFFF"/>
          <w:lang w:val="es-CR"/>
        </w:rPr>
        <w:t>Revista de Ciencias Sociales (Ve), 16</w:t>
      </w:r>
      <w:r w:rsidRPr="003A6E7F">
        <w:rPr>
          <w:rFonts w:ascii="Arial" w:hAnsi="Arial" w:cs="Arial"/>
          <w:sz w:val="22"/>
          <w:szCs w:val="22"/>
          <w:shd w:val="clear" w:color="auto" w:fill="FFFFFF"/>
          <w:lang w:val="es-CR"/>
        </w:rPr>
        <w:t xml:space="preserve">(4), 28-34. </w:t>
      </w:r>
      <w:hyperlink r:id="rId41" w:anchor="redalyc_28065077003_ref14" w:history="1">
        <w:r w:rsidRPr="003A6E7F">
          <w:rPr>
            <w:rStyle w:val="Hyperlink"/>
            <w:rFonts w:ascii="Arial" w:hAnsi="Arial" w:cs="Arial"/>
            <w:sz w:val="22"/>
            <w:szCs w:val="22"/>
            <w:shd w:val="clear" w:color="auto" w:fill="FFFFFF"/>
            <w:lang w:val="es-CR"/>
          </w:rPr>
          <w:t>https://www.redalyc.org/journal/280/28065077003/html/#redalyc_28065077003_ref14</w:t>
        </w:r>
      </w:hyperlink>
    </w:p>
    <w:p w14:paraId="6281E56A" w14:textId="77777777" w:rsidR="009E7CDC" w:rsidRPr="003A6E7F" w:rsidRDefault="009E7CDC" w:rsidP="00DD12F4">
      <w:pPr>
        <w:pStyle w:val="NormalWeb"/>
        <w:tabs>
          <w:tab w:val="left" w:pos="567"/>
        </w:tabs>
        <w:spacing w:before="0" w:after="0" w:afterAutospacing="0"/>
        <w:ind w:left="567" w:hanging="567"/>
        <w:jc w:val="both"/>
        <w:rPr>
          <w:rFonts w:ascii="Arial" w:hAnsi="Arial" w:cs="Arial"/>
          <w:sz w:val="22"/>
          <w:szCs w:val="22"/>
          <w:lang w:val="es-CR"/>
        </w:rPr>
      </w:pPr>
    </w:p>
    <w:p w14:paraId="2C4B0E2B"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r w:rsidRPr="003A6E7F">
        <w:rPr>
          <w:rFonts w:ascii="Arial" w:hAnsi="Arial" w:cs="Arial"/>
          <w:sz w:val="22"/>
          <w:szCs w:val="22"/>
          <w:lang w:val="es-CR"/>
        </w:rPr>
        <w:t xml:space="preserve">Hernández-Sampieri, Roberto., Fernández-Collado, Carlos. Y Baptista-Lucio, María del Pilar. (2014). </w:t>
      </w:r>
      <w:r w:rsidRPr="003A6E7F">
        <w:rPr>
          <w:rFonts w:ascii="Arial" w:hAnsi="Arial" w:cs="Arial"/>
          <w:i/>
          <w:iCs/>
          <w:sz w:val="22"/>
          <w:szCs w:val="22"/>
          <w:lang w:val="es-CR"/>
        </w:rPr>
        <w:t>Metodología de la investigación</w:t>
      </w:r>
      <w:r w:rsidRPr="003A6E7F">
        <w:rPr>
          <w:rFonts w:ascii="Arial" w:hAnsi="Arial" w:cs="Arial"/>
          <w:sz w:val="22"/>
          <w:szCs w:val="22"/>
          <w:lang w:val="es-CR"/>
        </w:rPr>
        <w:t xml:space="preserve"> (6</w:t>
      </w:r>
      <w:r w:rsidRPr="003A6E7F">
        <w:rPr>
          <w:rFonts w:ascii="Arial" w:hAnsi="Arial" w:cs="Arial"/>
          <w:sz w:val="22"/>
          <w:szCs w:val="22"/>
          <w:vertAlign w:val="superscript"/>
          <w:lang w:val="es-CR"/>
        </w:rPr>
        <w:t>a</w:t>
      </w:r>
      <w:r w:rsidRPr="003A6E7F">
        <w:rPr>
          <w:rFonts w:ascii="Arial" w:hAnsi="Arial" w:cs="Arial"/>
          <w:sz w:val="22"/>
          <w:szCs w:val="22"/>
          <w:lang w:val="es-CR"/>
        </w:rPr>
        <w:t xml:space="preserve"> ed.). Mcgraw-HILL </w:t>
      </w:r>
    </w:p>
    <w:p w14:paraId="566B485C"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6CC3C8DC"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shd w:val="clear" w:color="auto" w:fill="FFFFFF"/>
          <w:lang w:val="es-CR"/>
        </w:rPr>
      </w:pPr>
      <w:r w:rsidRPr="003A6E7F">
        <w:rPr>
          <w:rFonts w:ascii="Arial" w:hAnsi="Arial" w:cs="Arial"/>
          <w:sz w:val="22"/>
          <w:szCs w:val="22"/>
          <w:lang w:val="es-CR"/>
        </w:rPr>
        <w:t xml:space="preserve">Johson, María Cecilia., Saletti-Cuesta, Lorena. y Tumas, Natalia. (2020). Emociones, preocupaciones y reflexiones frente a la pandemia del COVID-19 en Argentina. </w:t>
      </w:r>
      <w:r w:rsidRPr="003A6E7F">
        <w:rPr>
          <w:rFonts w:ascii="Arial" w:hAnsi="Arial" w:cs="Arial"/>
          <w:i/>
          <w:iCs/>
          <w:sz w:val="22"/>
          <w:szCs w:val="22"/>
          <w:shd w:val="clear" w:color="auto" w:fill="FFFFFF"/>
          <w:lang w:val="es-CR"/>
        </w:rPr>
        <w:t>Ciência &amp; Saúde Coletiva,</w:t>
      </w:r>
      <w:r w:rsidRPr="003A6E7F">
        <w:rPr>
          <w:rFonts w:ascii="Arial" w:hAnsi="Arial" w:cs="Arial"/>
          <w:sz w:val="22"/>
          <w:szCs w:val="22"/>
          <w:shd w:val="clear" w:color="auto" w:fill="FFFFFF"/>
          <w:lang w:val="es-CR"/>
        </w:rPr>
        <w:t xml:space="preserve"> </w:t>
      </w:r>
      <w:r w:rsidRPr="003A6E7F">
        <w:rPr>
          <w:rFonts w:ascii="Arial" w:hAnsi="Arial" w:cs="Arial"/>
          <w:i/>
          <w:iCs/>
          <w:sz w:val="22"/>
          <w:szCs w:val="22"/>
          <w:shd w:val="clear" w:color="auto" w:fill="FFFFFF"/>
          <w:lang w:val="es-CR"/>
        </w:rPr>
        <w:t>25</w:t>
      </w:r>
      <w:r w:rsidRPr="003A6E7F">
        <w:rPr>
          <w:rFonts w:ascii="Arial" w:hAnsi="Arial" w:cs="Arial"/>
          <w:sz w:val="22"/>
          <w:szCs w:val="22"/>
          <w:shd w:val="clear" w:color="auto" w:fill="FFFFFF"/>
          <w:lang w:val="es-CR"/>
        </w:rPr>
        <w:t xml:space="preserve">(suppl. 1). </w:t>
      </w:r>
      <w:hyperlink r:id="rId42" w:history="1">
        <w:r w:rsidRPr="003A6E7F">
          <w:rPr>
            <w:rStyle w:val="Hyperlink"/>
            <w:rFonts w:ascii="Arial" w:hAnsi="Arial" w:cs="Arial"/>
            <w:sz w:val="22"/>
            <w:szCs w:val="22"/>
            <w:lang w:val="es-CR"/>
          </w:rPr>
          <w:t>https://doi.org/10.1590/1413-81232020256.1.10472020</w:t>
        </w:r>
      </w:hyperlink>
      <w:r w:rsidRPr="003A6E7F">
        <w:rPr>
          <w:rFonts w:ascii="Arial" w:hAnsi="Arial" w:cs="Arial"/>
          <w:sz w:val="22"/>
          <w:szCs w:val="22"/>
          <w:shd w:val="clear" w:color="auto" w:fill="FFFFFF"/>
          <w:lang w:val="es-CR"/>
        </w:rPr>
        <w:t> </w:t>
      </w:r>
    </w:p>
    <w:p w14:paraId="2DFD9F27"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75CF5F20" w14:textId="77777777" w:rsidR="009E7CDC" w:rsidRPr="003A6E7F" w:rsidRDefault="009E7CDC" w:rsidP="00DD12F4">
      <w:pPr>
        <w:pStyle w:val="NormalWeb"/>
        <w:tabs>
          <w:tab w:val="left" w:pos="567"/>
        </w:tabs>
        <w:spacing w:before="0" w:after="0" w:afterAutospacing="0"/>
        <w:ind w:left="567" w:right="109" w:hanging="567"/>
        <w:jc w:val="both"/>
        <w:rPr>
          <w:rStyle w:val="Hyperlink"/>
          <w:rFonts w:ascii="Arial" w:hAnsi="Arial" w:cs="Arial"/>
          <w:sz w:val="22"/>
          <w:szCs w:val="22"/>
          <w:lang w:val="es-CR"/>
        </w:rPr>
      </w:pPr>
      <w:r w:rsidRPr="003A6E7F">
        <w:rPr>
          <w:rFonts w:ascii="Arial" w:hAnsi="Arial" w:cs="Arial"/>
          <w:sz w:val="22"/>
          <w:szCs w:val="22"/>
          <w:lang w:val="es-CR"/>
        </w:rPr>
        <w:t xml:space="preserve">Linares Cánovas, Lázaro Pablo., Linares Cánovas, Liyansis Bárbara., Alpí García, Reinier. y Días Pardo, Liban. (2016). Extensión universitaria, su influencia actual en la formación del estudiante de las Ciencias Médicas. </w:t>
      </w:r>
      <w:r w:rsidRPr="003A6E7F">
        <w:rPr>
          <w:rFonts w:ascii="Arial" w:hAnsi="Arial" w:cs="Arial"/>
          <w:i/>
          <w:iCs/>
          <w:sz w:val="22"/>
          <w:szCs w:val="22"/>
          <w:lang w:val="es-CR"/>
        </w:rPr>
        <w:t>Revista Universidad Médica Pinareña, 12</w:t>
      </w:r>
      <w:r w:rsidRPr="003A6E7F">
        <w:rPr>
          <w:rFonts w:ascii="Arial" w:hAnsi="Arial" w:cs="Arial"/>
          <w:sz w:val="22"/>
          <w:szCs w:val="22"/>
          <w:lang w:val="es-CR"/>
        </w:rPr>
        <w:t xml:space="preserve">(1), 41-54. </w:t>
      </w:r>
      <w:hyperlink r:id="rId43" w:history="1">
        <w:r w:rsidRPr="003A6E7F">
          <w:rPr>
            <w:rStyle w:val="Hyperlink"/>
            <w:rFonts w:ascii="Arial" w:hAnsi="Arial" w:cs="Arial"/>
            <w:sz w:val="22"/>
            <w:szCs w:val="22"/>
            <w:lang w:val="es-CR"/>
          </w:rPr>
          <w:t>http://www.revgaleno.sld.cu/index.php/ump/article/view/186</w:t>
        </w:r>
      </w:hyperlink>
    </w:p>
    <w:p w14:paraId="2F81452A" w14:textId="77777777" w:rsidR="009E7CDC" w:rsidRPr="003A6E7F" w:rsidRDefault="009E7CDC" w:rsidP="00DD12F4">
      <w:pPr>
        <w:pStyle w:val="NormalWeb"/>
        <w:tabs>
          <w:tab w:val="left" w:pos="567"/>
        </w:tabs>
        <w:spacing w:before="0" w:after="0" w:afterAutospacing="0"/>
        <w:ind w:left="567" w:right="109" w:hanging="567"/>
        <w:jc w:val="both"/>
        <w:rPr>
          <w:rFonts w:ascii="Arial" w:hAnsi="Arial" w:cs="Arial"/>
          <w:sz w:val="22"/>
          <w:szCs w:val="22"/>
          <w:lang w:val="es-CR"/>
        </w:rPr>
      </w:pPr>
    </w:p>
    <w:p w14:paraId="0D471D86"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shd w:val="clear" w:color="auto" w:fill="FFFFFF"/>
          <w:lang w:val="es-CR"/>
        </w:rPr>
      </w:pPr>
      <w:r w:rsidRPr="003A6E7F">
        <w:rPr>
          <w:rFonts w:ascii="Arial" w:hAnsi="Arial" w:cs="Arial"/>
          <w:sz w:val="22"/>
          <w:szCs w:val="22"/>
          <w:shd w:val="clear" w:color="auto" w:fill="FFFFFF"/>
          <w:lang w:val="es-CR"/>
        </w:rPr>
        <w:t xml:space="preserve">Llopis Orrego, María del Mae., Volakh Sokolova, Eugenia. y Pérez Llopis, Ágata. (2022). Resiliencia en docentes universitarios: Afrontando retos en tiempos de pandemia. </w:t>
      </w:r>
      <w:r w:rsidRPr="003A6E7F">
        <w:rPr>
          <w:rFonts w:ascii="Arial" w:hAnsi="Arial" w:cs="Arial"/>
          <w:i/>
          <w:iCs/>
          <w:sz w:val="22"/>
          <w:szCs w:val="22"/>
          <w:shd w:val="clear" w:color="auto" w:fill="FFFFFF"/>
          <w:lang w:val="es-CR"/>
        </w:rPr>
        <w:t>Actualidades Investigativas en Educación</w:t>
      </w:r>
      <w:r w:rsidRPr="003A6E7F">
        <w:rPr>
          <w:rFonts w:ascii="Arial" w:hAnsi="Arial" w:cs="Arial"/>
          <w:sz w:val="22"/>
          <w:szCs w:val="22"/>
          <w:shd w:val="clear" w:color="auto" w:fill="FFFFFF"/>
          <w:lang w:val="es-CR"/>
        </w:rPr>
        <w:t xml:space="preserve">, </w:t>
      </w:r>
      <w:r w:rsidRPr="003A6E7F">
        <w:rPr>
          <w:rFonts w:ascii="Arial" w:hAnsi="Arial" w:cs="Arial"/>
          <w:i/>
          <w:iCs/>
          <w:sz w:val="22"/>
          <w:szCs w:val="22"/>
          <w:shd w:val="clear" w:color="auto" w:fill="FFFFFF"/>
          <w:lang w:val="es-CR"/>
        </w:rPr>
        <w:t>22</w:t>
      </w:r>
      <w:r w:rsidRPr="003A6E7F">
        <w:rPr>
          <w:rFonts w:ascii="Arial" w:hAnsi="Arial" w:cs="Arial"/>
          <w:sz w:val="22"/>
          <w:szCs w:val="22"/>
          <w:shd w:val="clear" w:color="auto" w:fill="FFFFFF"/>
          <w:lang w:val="es-CR"/>
        </w:rPr>
        <w:t xml:space="preserve">(3), 1–36. </w:t>
      </w:r>
      <w:hyperlink r:id="rId44" w:history="1">
        <w:r w:rsidRPr="003A6E7F">
          <w:rPr>
            <w:rStyle w:val="Hyperlink"/>
            <w:rFonts w:ascii="Arial" w:hAnsi="Arial" w:cs="Arial"/>
            <w:sz w:val="22"/>
            <w:szCs w:val="22"/>
            <w:shd w:val="clear" w:color="auto" w:fill="FFFFFF"/>
            <w:lang w:val="es-CR"/>
          </w:rPr>
          <w:t>https://doi.org/10.15517/aie.v22i3.50629</w:t>
        </w:r>
      </w:hyperlink>
      <w:r w:rsidRPr="003A6E7F">
        <w:rPr>
          <w:rFonts w:ascii="Arial" w:hAnsi="Arial" w:cs="Arial"/>
          <w:sz w:val="22"/>
          <w:szCs w:val="22"/>
          <w:shd w:val="clear" w:color="auto" w:fill="FFFFFF"/>
          <w:lang w:val="es-CR"/>
        </w:rPr>
        <w:t> </w:t>
      </w:r>
    </w:p>
    <w:p w14:paraId="7C44592B"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651DCF5D" w14:textId="77777777" w:rsidR="009E7CDC" w:rsidRPr="003A6E7F" w:rsidRDefault="009E7CDC" w:rsidP="00DD12F4">
      <w:pPr>
        <w:pStyle w:val="NormalWeb"/>
        <w:tabs>
          <w:tab w:val="left" w:pos="567"/>
        </w:tabs>
        <w:spacing w:before="0" w:after="0" w:afterAutospacing="0"/>
        <w:ind w:left="567" w:right="109" w:hanging="567"/>
        <w:jc w:val="both"/>
        <w:rPr>
          <w:rFonts w:ascii="Arial" w:hAnsi="Arial" w:cs="Arial"/>
          <w:sz w:val="22"/>
          <w:szCs w:val="22"/>
          <w:lang w:val="es-CR"/>
        </w:rPr>
      </w:pPr>
      <w:r w:rsidRPr="003A6E7F">
        <w:rPr>
          <w:rFonts w:ascii="Arial" w:hAnsi="Arial" w:cs="Arial"/>
          <w:sz w:val="22"/>
          <w:szCs w:val="22"/>
          <w:lang w:val="es-CR"/>
        </w:rPr>
        <w:t>Macías, Enrique Javier., López, Jhony., Ramos, Germán. y Lozada, Fabián. (2020). Los entornos virtuales como nuevos escenarios de aprendizaje: el manejo de plataformas online en el contexto académico</w:t>
      </w:r>
      <w:r w:rsidRPr="003A6E7F">
        <w:rPr>
          <w:rFonts w:ascii="Arial" w:hAnsi="Arial" w:cs="Arial"/>
          <w:sz w:val="22"/>
          <w:szCs w:val="22"/>
          <w:shd w:val="clear" w:color="auto" w:fill="FFFFFF"/>
          <w:lang w:val="es-CR"/>
        </w:rPr>
        <w:t xml:space="preserve">. </w:t>
      </w:r>
      <w:r w:rsidRPr="003A6E7F">
        <w:rPr>
          <w:rFonts w:ascii="Arial" w:hAnsi="Arial" w:cs="Arial"/>
          <w:i/>
          <w:iCs/>
          <w:sz w:val="22"/>
          <w:szCs w:val="22"/>
          <w:shd w:val="clear" w:color="auto" w:fill="FFFFFF"/>
          <w:lang w:val="es-CR"/>
        </w:rPr>
        <w:t>Rehuso,</w:t>
      </w:r>
      <w:r w:rsidRPr="003A6E7F">
        <w:rPr>
          <w:rFonts w:ascii="Arial" w:hAnsi="Arial" w:cs="Arial"/>
          <w:sz w:val="22"/>
          <w:szCs w:val="22"/>
          <w:shd w:val="clear" w:color="auto" w:fill="FFFFFF"/>
          <w:lang w:val="es-CR"/>
        </w:rPr>
        <w:t xml:space="preserve"> </w:t>
      </w:r>
      <w:r w:rsidRPr="003A6E7F">
        <w:rPr>
          <w:rFonts w:ascii="Arial" w:hAnsi="Arial" w:cs="Arial"/>
          <w:i/>
          <w:iCs/>
          <w:sz w:val="22"/>
          <w:szCs w:val="22"/>
          <w:shd w:val="clear" w:color="auto" w:fill="FFFFFF"/>
          <w:lang w:val="es-CR"/>
        </w:rPr>
        <w:t>5</w:t>
      </w:r>
      <w:r w:rsidRPr="003A6E7F">
        <w:rPr>
          <w:rFonts w:ascii="Arial" w:hAnsi="Arial" w:cs="Arial"/>
          <w:sz w:val="22"/>
          <w:szCs w:val="22"/>
          <w:shd w:val="clear" w:color="auto" w:fill="FFFFFF"/>
          <w:lang w:val="es-CR"/>
        </w:rPr>
        <w:t xml:space="preserve">(3), 62-69. </w:t>
      </w:r>
      <w:hyperlink r:id="rId45" w:history="1">
        <w:r w:rsidRPr="003A6E7F">
          <w:rPr>
            <w:rStyle w:val="Hyperlink"/>
            <w:rFonts w:ascii="Arial" w:hAnsi="Arial" w:cs="Arial"/>
            <w:sz w:val="22"/>
            <w:szCs w:val="22"/>
            <w:lang w:val="es-CR"/>
          </w:rPr>
          <w:t>https://dialnet.unirioja.es/descarga/articulo/8270404.pdf</w:t>
        </w:r>
      </w:hyperlink>
      <w:r w:rsidRPr="003A6E7F">
        <w:rPr>
          <w:rFonts w:ascii="Arial" w:hAnsi="Arial" w:cs="Arial"/>
          <w:sz w:val="22"/>
          <w:szCs w:val="22"/>
          <w:lang w:val="es-CR"/>
        </w:rPr>
        <w:t> </w:t>
      </w:r>
    </w:p>
    <w:p w14:paraId="43A90FA8" w14:textId="77777777" w:rsidR="009E7CDC" w:rsidRPr="003A6E7F" w:rsidRDefault="009E7CDC" w:rsidP="00DD12F4">
      <w:pPr>
        <w:pStyle w:val="NormalWeb"/>
        <w:tabs>
          <w:tab w:val="left" w:pos="567"/>
        </w:tabs>
        <w:spacing w:before="0" w:after="0" w:afterAutospacing="0"/>
        <w:ind w:left="567" w:right="109" w:hanging="567"/>
        <w:jc w:val="both"/>
        <w:rPr>
          <w:rFonts w:ascii="Arial" w:hAnsi="Arial" w:cs="Arial"/>
          <w:sz w:val="22"/>
          <w:szCs w:val="22"/>
          <w:lang w:val="es-CR"/>
        </w:rPr>
      </w:pPr>
    </w:p>
    <w:p w14:paraId="47CA76F3" w14:textId="1CFAAC7C" w:rsidR="009E7CDC" w:rsidRDefault="009E7CDC" w:rsidP="00DD12F4">
      <w:pPr>
        <w:pStyle w:val="NormalWeb"/>
        <w:tabs>
          <w:tab w:val="left" w:pos="567"/>
        </w:tabs>
        <w:spacing w:before="0" w:after="0" w:afterAutospacing="0"/>
        <w:ind w:left="567" w:right="112" w:hanging="567"/>
        <w:jc w:val="both"/>
        <w:rPr>
          <w:rStyle w:val="Hyperlink"/>
          <w:rFonts w:ascii="Arial" w:hAnsi="Arial" w:cs="Arial"/>
          <w:sz w:val="22"/>
          <w:szCs w:val="22"/>
          <w:lang w:val="es-CR"/>
        </w:rPr>
      </w:pPr>
      <w:r w:rsidRPr="003A6E7F">
        <w:rPr>
          <w:rFonts w:ascii="Arial" w:hAnsi="Arial" w:cs="Arial"/>
          <w:sz w:val="22"/>
          <w:szCs w:val="22"/>
          <w:lang w:val="es-CR"/>
        </w:rPr>
        <w:t xml:space="preserve">Mendoza-Rodas, Mery., Vassallo-Cruz, Kathya Lisbeth. y Sánchez Barragán, Rosa de Jesus. (2021). Mujer y universidad: Un modelo de igualdad de oportunidades en una universidad peruana. </w:t>
      </w:r>
      <w:r w:rsidRPr="003A6E7F">
        <w:rPr>
          <w:rFonts w:ascii="Arial" w:hAnsi="Arial" w:cs="Arial"/>
          <w:i/>
          <w:iCs/>
          <w:sz w:val="22"/>
          <w:szCs w:val="22"/>
          <w:lang w:val="es-CR"/>
        </w:rPr>
        <w:t>Revista de Estilos de Aprendizaje</w:t>
      </w:r>
      <w:r w:rsidRPr="003A6E7F">
        <w:rPr>
          <w:rFonts w:ascii="Arial" w:hAnsi="Arial" w:cs="Arial"/>
          <w:sz w:val="22"/>
          <w:szCs w:val="22"/>
          <w:lang w:val="es-CR"/>
        </w:rPr>
        <w:t xml:space="preserve">, </w:t>
      </w:r>
      <w:r w:rsidRPr="003A6E7F">
        <w:rPr>
          <w:rFonts w:ascii="Arial" w:hAnsi="Arial" w:cs="Arial"/>
          <w:i/>
          <w:iCs/>
          <w:sz w:val="22"/>
          <w:szCs w:val="22"/>
          <w:lang w:val="es-CR"/>
        </w:rPr>
        <w:t>14</w:t>
      </w:r>
      <w:r w:rsidRPr="003A6E7F">
        <w:rPr>
          <w:rFonts w:ascii="Arial" w:hAnsi="Arial" w:cs="Arial"/>
          <w:sz w:val="22"/>
          <w:szCs w:val="22"/>
          <w:lang w:val="es-CR"/>
        </w:rPr>
        <w:t xml:space="preserve">(Especial), 50–61. </w:t>
      </w:r>
      <w:hyperlink r:id="rId46" w:history="1">
        <w:r w:rsidRPr="003A6E7F">
          <w:rPr>
            <w:rStyle w:val="Hyperlink"/>
            <w:rFonts w:ascii="Arial" w:hAnsi="Arial" w:cs="Arial"/>
            <w:sz w:val="22"/>
            <w:szCs w:val="22"/>
            <w:lang w:val="es-CR"/>
          </w:rPr>
          <w:t>https://doi.org/10.55777/rea.v14iEspecial.3450</w:t>
        </w:r>
      </w:hyperlink>
    </w:p>
    <w:p w14:paraId="57B7DD36" w14:textId="77777777" w:rsidR="003A6E7F" w:rsidRPr="003A6E7F" w:rsidRDefault="003A6E7F" w:rsidP="00DD12F4">
      <w:pPr>
        <w:pStyle w:val="NormalWeb"/>
        <w:tabs>
          <w:tab w:val="left" w:pos="567"/>
        </w:tabs>
        <w:spacing w:before="0" w:after="0" w:afterAutospacing="0"/>
        <w:ind w:left="567" w:right="112" w:hanging="567"/>
        <w:jc w:val="both"/>
        <w:rPr>
          <w:rStyle w:val="Hyperlink"/>
          <w:rFonts w:ascii="Arial" w:hAnsi="Arial" w:cs="Arial"/>
          <w:sz w:val="18"/>
          <w:szCs w:val="18"/>
          <w:lang w:val="es-CR"/>
        </w:rPr>
      </w:pPr>
    </w:p>
    <w:p w14:paraId="2B6EBE3B" w14:textId="77777777" w:rsidR="009E7CDC" w:rsidRPr="003A6E7F" w:rsidRDefault="009E7CDC" w:rsidP="00DD12F4">
      <w:pPr>
        <w:pStyle w:val="NormalWeb"/>
        <w:tabs>
          <w:tab w:val="left" w:pos="567"/>
        </w:tabs>
        <w:spacing w:before="0" w:after="0" w:afterAutospacing="0"/>
        <w:ind w:left="567" w:right="109" w:hanging="567"/>
        <w:jc w:val="both"/>
        <w:rPr>
          <w:rFonts w:ascii="Arial" w:hAnsi="Arial" w:cs="Arial"/>
          <w:sz w:val="22"/>
          <w:szCs w:val="22"/>
          <w:lang w:val="es-CR"/>
        </w:rPr>
      </w:pPr>
      <w:r w:rsidRPr="003A6E7F">
        <w:rPr>
          <w:rFonts w:ascii="Arial" w:hAnsi="Arial" w:cs="Arial"/>
          <w:sz w:val="22"/>
          <w:szCs w:val="22"/>
          <w:lang w:val="es-CR"/>
        </w:rPr>
        <w:t xml:space="preserve">Meneses, Galia. (2017). </w:t>
      </w:r>
      <w:r w:rsidRPr="003A6E7F">
        <w:rPr>
          <w:rFonts w:ascii="Arial" w:hAnsi="Arial" w:cs="Arial"/>
          <w:i/>
          <w:iCs/>
          <w:sz w:val="22"/>
          <w:szCs w:val="22"/>
          <w:lang w:val="es-CR"/>
        </w:rPr>
        <w:t xml:space="preserve">Actitudes del profesorado ante la innovación curricular. El caso de la universidad de Tarapacá </w:t>
      </w:r>
      <w:r w:rsidRPr="003A6E7F">
        <w:rPr>
          <w:rFonts w:ascii="Arial" w:hAnsi="Arial" w:cs="Arial"/>
          <w:sz w:val="22"/>
          <w:szCs w:val="22"/>
          <w:lang w:val="es-CR"/>
        </w:rPr>
        <w:t xml:space="preserve">[Tesis doctoral, Universidad Autónoma de Barcelona]. </w:t>
      </w:r>
      <w:hyperlink r:id="rId47" w:history="1">
        <w:r w:rsidRPr="003A6E7F">
          <w:rPr>
            <w:rStyle w:val="Hyperlink"/>
            <w:rFonts w:ascii="Arial" w:hAnsi="Arial" w:cs="Arial"/>
            <w:sz w:val="22"/>
            <w:szCs w:val="22"/>
            <w:lang w:val="es-CR"/>
          </w:rPr>
          <w:t>https://www.tdx.cat/bitstream/handle/10803/457959/gfmr1de1.pdf?sequence=1</w:t>
        </w:r>
      </w:hyperlink>
      <w:r w:rsidRPr="003A6E7F">
        <w:rPr>
          <w:rFonts w:ascii="Arial" w:hAnsi="Arial" w:cs="Arial"/>
          <w:sz w:val="22"/>
          <w:szCs w:val="22"/>
          <w:lang w:val="es-CR"/>
        </w:rPr>
        <w:t> </w:t>
      </w:r>
    </w:p>
    <w:p w14:paraId="52849D0C" w14:textId="77777777" w:rsidR="009E7CDC" w:rsidRPr="003A6E7F" w:rsidRDefault="009E7CDC" w:rsidP="00DD12F4">
      <w:pPr>
        <w:pStyle w:val="NormalWeb"/>
        <w:tabs>
          <w:tab w:val="left" w:pos="567"/>
        </w:tabs>
        <w:spacing w:before="0" w:after="0" w:afterAutospacing="0"/>
        <w:ind w:left="567" w:right="109" w:hanging="567"/>
        <w:jc w:val="both"/>
        <w:rPr>
          <w:rFonts w:ascii="Arial" w:hAnsi="Arial" w:cs="Arial"/>
          <w:sz w:val="18"/>
          <w:szCs w:val="18"/>
          <w:lang w:val="es-CR"/>
        </w:rPr>
      </w:pPr>
    </w:p>
    <w:p w14:paraId="4489B75E"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rPr>
      </w:pPr>
      <w:r w:rsidRPr="003A6E7F">
        <w:rPr>
          <w:rFonts w:ascii="Arial" w:hAnsi="Arial" w:cs="Arial"/>
          <w:sz w:val="22"/>
          <w:szCs w:val="22"/>
          <w:lang w:val="es-CR"/>
        </w:rPr>
        <w:t xml:space="preserve">Miño Sepúlveda, Andrea. (2016). Calidad de vida laboral en docentes chilenos. </w:t>
      </w:r>
      <w:r w:rsidRPr="003A6E7F">
        <w:rPr>
          <w:rFonts w:ascii="Arial" w:hAnsi="Arial" w:cs="Arial"/>
          <w:i/>
          <w:iCs/>
          <w:sz w:val="22"/>
          <w:szCs w:val="22"/>
          <w:lang w:val="es-CR"/>
        </w:rPr>
        <w:t>Summa Psicológica</w:t>
      </w:r>
      <w:r w:rsidRPr="003A6E7F">
        <w:rPr>
          <w:rFonts w:ascii="Arial" w:hAnsi="Arial" w:cs="Arial"/>
          <w:sz w:val="22"/>
          <w:szCs w:val="22"/>
          <w:lang w:val="es-CR"/>
        </w:rPr>
        <w:t xml:space="preserve">, </w:t>
      </w:r>
      <w:r w:rsidRPr="003A6E7F">
        <w:rPr>
          <w:rFonts w:ascii="Arial" w:hAnsi="Arial" w:cs="Arial"/>
          <w:i/>
          <w:iCs/>
          <w:sz w:val="22"/>
          <w:szCs w:val="22"/>
          <w:lang w:val="es-CR"/>
        </w:rPr>
        <w:t>13</w:t>
      </w:r>
      <w:r w:rsidRPr="003A6E7F">
        <w:rPr>
          <w:rFonts w:ascii="Arial" w:hAnsi="Arial" w:cs="Arial"/>
          <w:sz w:val="22"/>
          <w:szCs w:val="22"/>
          <w:lang w:val="es-CR"/>
        </w:rPr>
        <w:t xml:space="preserve">(2), 45-55. </w:t>
      </w:r>
      <w:hyperlink r:id="rId48" w:history="1">
        <w:r w:rsidRPr="003A6E7F">
          <w:rPr>
            <w:rStyle w:val="Hyperlink"/>
            <w:rFonts w:ascii="Arial" w:hAnsi="Arial" w:cs="Arial"/>
            <w:sz w:val="22"/>
            <w:szCs w:val="22"/>
            <w:lang w:val="es-CR"/>
          </w:rPr>
          <w:t>https://www.researchgate.net/publication/326883471_Calidad_de_vida_laboral_en_docentes_chilenos</w:t>
        </w:r>
      </w:hyperlink>
      <w:r w:rsidRPr="003A6E7F">
        <w:rPr>
          <w:rFonts w:ascii="Arial" w:hAnsi="Arial" w:cs="Arial"/>
          <w:sz w:val="22"/>
          <w:szCs w:val="22"/>
          <w:lang w:val="es-CR"/>
        </w:rPr>
        <w:t> </w:t>
      </w:r>
    </w:p>
    <w:p w14:paraId="724C5B1A"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18"/>
          <w:szCs w:val="18"/>
          <w:lang w:val="es-CR"/>
        </w:rPr>
      </w:pPr>
    </w:p>
    <w:p w14:paraId="764FD8FF"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rPr>
      </w:pPr>
      <w:r w:rsidRPr="003A6E7F">
        <w:rPr>
          <w:rFonts w:ascii="Arial" w:hAnsi="Arial" w:cs="Arial"/>
          <w:sz w:val="22"/>
          <w:szCs w:val="22"/>
          <w:lang w:val="es-CR"/>
        </w:rPr>
        <w:t>Ochoa Gómez, Carolina., Cruz Agudelo, Andrés Felipe. y Moreno Carmona, Norman Dario. (2015). Depresión en la mujer: ¿expresión de la realidad actual?</w:t>
      </w:r>
      <w:r w:rsidRPr="003A6E7F">
        <w:rPr>
          <w:rFonts w:ascii="Arial" w:hAnsi="Arial" w:cs="Arial"/>
          <w:i/>
          <w:iCs/>
          <w:sz w:val="22"/>
          <w:szCs w:val="22"/>
          <w:lang w:val="es-CR"/>
        </w:rPr>
        <w:t xml:space="preserve"> Revista Colombiana de Ciencias Sociales, 6</w:t>
      </w:r>
      <w:r w:rsidRPr="003A6E7F">
        <w:rPr>
          <w:rFonts w:ascii="Arial" w:hAnsi="Arial" w:cs="Arial"/>
          <w:sz w:val="22"/>
          <w:szCs w:val="22"/>
          <w:lang w:val="es-CR"/>
        </w:rPr>
        <w:t xml:space="preserve">(1), 113-135. </w:t>
      </w:r>
      <w:hyperlink r:id="rId49" w:history="1">
        <w:r w:rsidRPr="003A6E7F">
          <w:rPr>
            <w:rStyle w:val="Hyperlink"/>
            <w:rFonts w:ascii="Arial" w:hAnsi="Arial" w:cs="Arial"/>
            <w:sz w:val="22"/>
            <w:szCs w:val="22"/>
            <w:lang w:val="es-CR"/>
          </w:rPr>
          <w:t>https://dialnet.unirioja.es/servlet/articulo?codigo=5123749</w:t>
        </w:r>
      </w:hyperlink>
      <w:r w:rsidRPr="003A6E7F">
        <w:rPr>
          <w:rFonts w:ascii="Arial" w:hAnsi="Arial" w:cs="Arial"/>
          <w:sz w:val="22"/>
          <w:szCs w:val="22"/>
          <w:u w:val="single"/>
          <w:lang w:val="es-CR"/>
        </w:rPr>
        <w:t> </w:t>
      </w:r>
    </w:p>
    <w:p w14:paraId="4B3E4C88" w14:textId="77777777" w:rsidR="004B213E" w:rsidRPr="003A6E7F" w:rsidRDefault="004B213E" w:rsidP="00DD12F4">
      <w:pPr>
        <w:pStyle w:val="NormalWeb"/>
        <w:tabs>
          <w:tab w:val="left" w:pos="567"/>
        </w:tabs>
        <w:spacing w:before="0" w:after="0" w:afterAutospacing="0"/>
        <w:ind w:left="567" w:right="112" w:hanging="567"/>
        <w:jc w:val="both"/>
        <w:rPr>
          <w:rFonts w:ascii="Arial" w:hAnsi="Arial" w:cs="Arial"/>
          <w:sz w:val="18"/>
          <w:szCs w:val="18"/>
        </w:rPr>
      </w:pPr>
    </w:p>
    <w:p w14:paraId="7044A5D8" w14:textId="11FA5291" w:rsidR="009E7CDC" w:rsidRPr="003A6E7F" w:rsidRDefault="009E7CDC" w:rsidP="00DD12F4">
      <w:pPr>
        <w:pStyle w:val="NormalWeb"/>
        <w:tabs>
          <w:tab w:val="left" w:pos="567"/>
        </w:tabs>
        <w:spacing w:before="0" w:after="0" w:afterAutospacing="0"/>
        <w:ind w:left="567" w:right="112" w:hanging="567"/>
        <w:jc w:val="both"/>
        <w:rPr>
          <w:rStyle w:val="Hyperlink"/>
          <w:rFonts w:ascii="Arial" w:hAnsi="Arial" w:cs="Arial"/>
          <w:color w:val="auto"/>
          <w:sz w:val="22"/>
          <w:szCs w:val="22"/>
        </w:rPr>
      </w:pPr>
      <w:r w:rsidRPr="003A6E7F">
        <w:rPr>
          <w:rFonts w:ascii="Arial" w:hAnsi="Arial" w:cs="Arial"/>
          <w:sz w:val="22"/>
          <w:szCs w:val="22"/>
        </w:rPr>
        <w:t xml:space="preserve">Organización Internacional del Trabajo (2020). El teletrabajo durante la pandemia COVID-19 y después de ella. Guía Práctica. </w:t>
      </w:r>
      <w:hyperlink r:id="rId50" w:history="1">
        <w:r w:rsidRPr="003A6E7F">
          <w:rPr>
            <w:rStyle w:val="Hyperlink"/>
            <w:rFonts w:ascii="Arial" w:hAnsi="Arial" w:cs="Arial"/>
            <w:sz w:val="22"/>
            <w:szCs w:val="22"/>
          </w:rPr>
          <w:t>https://www.ilo.org/wcmsp5/groups/public/---ed_protect/---protrav/---travail/documents/publication/wcms_758007.pdf</w:t>
        </w:r>
      </w:hyperlink>
      <w:r w:rsidRPr="003A6E7F">
        <w:rPr>
          <w:rFonts w:ascii="Arial" w:hAnsi="Arial" w:cs="Arial"/>
          <w:sz w:val="22"/>
          <w:szCs w:val="22"/>
        </w:rPr>
        <w:t xml:space="preserve"> </w:t>
      </w:r>
    </w:p>
    <w:p w14:paraId="149B4F60"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18"/>
          <w:szCs w:val="18"/>
        </w:rPr>
      </w:pPr>
    </w:p>
    <w:p w14:paraId="2540CBC0" w14:textId="77777777" w:rsidR="009E7CDC" w:rsidRPr="003A6E7F" w:rsidRDefault="009E7CDC" w:rsidP="00DD12F4">
      <w:pPr>
        <w:pStyle w:val="NormalWeb"/>
        <w:tabs>
          <w:tab w:val="left" w:pos="567"/>
        </w:tabs>
        <w:spacing w:before="0" w:after="0" w:afterAutospacing="0"/>
        <w:ind w:left="567" w:right="110" w:hanging="567"/>
        <w:jc w:val="both"/>
        <w:rPr>
          <w:rStyle w:val="Hyperlink"/>
          <w:rFonts w:ascii="Arial" w:hAnsi="Arial" w:cs="Arial"/>
          <w:sz w:val="22"/>
          <w:szCs w:val="22"/>
          <w:lang w:val="es-CR"/>
        </w:rPr>
      </w:pPr>
      <w:r w:rsidRPr="003A6E7F">
        <w:rPr>
          <w:rFonts w:ascii="Arial" w:hAnsi="Arial" w:cs="Arial"/>
          <w:sz w:val="22"/>
          <w:szCs w:val="22"/>
          <w:lang w:val="es-CR"/>
        </w:rPr>
        <w:t xml:space="preserve">Orozco-Cazco, Gustavo., Cabezas-González, Marcos., Martínez-Abad, Fernando. y Abaunza, Geovanny. (2020). Variables sociodemográficas que inciden en las competencias digitales del profesorado universitario. </w:t>
      </w:r>
      <w:r w:rsidRPr="003A6E7F">
        <w:rPr>
          <w:rFonts w:ascii="Arial" w:hAnsi="Arial" w:cs="Arial"/>
          <w:i/>
          <w:iCs/>
          <w:sz w:val="22"/>
          <w:szCs w:val="22"/>
          <w:lang w:val="es-CR"/>
        </w:rPr>
        <w:t xml:space="preserve">Chakiñan, Revista de Ciencias Sociales y Humanidades, </w:t>
      </w:r>
      <w:r w:rsidRPr="003A6E7F">
        <w:rPr>
          <w:rFonts w:ascii="Arial" w:hAnsi="Arial" w:cs="Arial"/>
          <w:sz w:val="22"/>
          <w:szCs w:val="22"/>
          <w:lang w:val="es-CR"/>
        </w:rPr>
        <w:t xml:space="preserve">(12), 32–48. </w:t>
      </w:r>
      <w:hyperlink r:id="rId51" w:history="1">
        <w:r w:rsidRPr="003A6E7F">
          <w:rPr>
            <w:rStyle w:val="Hyperlink"/>
            <w:rFonts w:ascii="Arial" w:hAnsi="Arial" w:cs="Arial"/>
            <w:sz w:val="22"/>
            <w:szCs w:val="22"/>
            <w:lang w:val="es-CR"/>
          </w:rPr>
          <w:t>https://doi.org/10.37135/chk.002.12.02</w:t>
        </w:r>
      </w:hyperlink>
    </w:p>
    <w:p w14:paraId="41D54F3B"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18"/>
          <w:szCs w:val="18"/>
          <w:lang w:val="es-CR"/>
        </w:rPr>
      </w:pPr>
    </w:p>
    <w:p w14:paraId="2F4D530A" w14:textId="77777777" w:rsidR="009E7CDC" w:rsidRPr="003A6E7F" w:rsidRDefault="009E7CDC" w:rsidP="00DD12F4">
      <w:pPr>
        <w:pStyle w:val="NormalWeb"/>
        <w:tabs>
          <w:tab w:val="left" w:pos="567"/>
        </w:tabs>
        <w:spacing w:before="0" w:after="0" w:afterAutospacing="0"/>
        <w:ind w:left="567" w:right="113" w:hanging="567"/>
        <w:jc w:val="both"/>
        <w:rPr>
          <w:rFonts w:ascii="Arial" w:hAnsi="Arial" w:cs="Arial"/>
          <w:sz w:val="22"/>
          <w:szCs w:val="22"/>
        </w:rPr>
      </w:pPr>
      <w:r w:rsidRPr="003A6E7F">
        <w:rPr>
          <w:rFonts w:ascii="Arial" w:hAnsi="Arial" w:cs="Arial"/>
          <w:sz w:val="22"/>
          <w:szCs w:val="22"/>
          <w:lang w:val="es-CR"/>
        </w:rPr>
        <w:t xml:space="preserve">Palacios, Martha Edilia. y Montes de Oca, Veronica. (2017). Condiciones de trabajo y estrés en académicos universitarios. </w:t>
      </w:r>
      <w:r w:rsidRPr="003A6E7F">
        <w:rPr>
          <w:rFonts w:ascii="Arial" w:hAnsi="Arial" w:cs="Arial"/>
          <w:i/>
          <w:iCs/>
          <w:sz w:val="22"/>
          <w:szCs w:val="22"/>
          <w:lang w:val="es-CR"/>
        </w:rPr>
        <w:t>Ciencia y Trabajo</w:t>
      </w:r>
      <w:r w:rsidRPr="003A6E7F">
        <w:rPr>
          <w:rFonts w:ascii="Arial" w:hAnsi="Arial" w:cs="Arial"/>
          <w:sz w:val="22"/>
          <w:szCs w:val="22"/>
          <w:lang w:val="es-CR"/>
        </w:rPr>
        <w:t xml:space="preserve">, </w:t>
      </w:r>
      <w:r w:rsidRPr="003A6E7F">
        <w:rPr>
          <w:rFonts w:ascii="Arial" w:hAnsi="Arial" w:cs="Arial"/>
          <w:i/>
          <w:iCs/>
          <w:sz w:val="22"/>
          <w:szCs w:val="22"/>
          <w:lang w:val="es-CR"/>
        </w:rPr>
        <w:t>19</w:t>
      </w:r>
      <w:r w:rsidRPr="003A6E7F">
        <w:rPr>
          <w:rFonts w:ascii="Arial" w:hAnsi="Arial" w:cs="Arial"/>
          <w:sz w:val="22"/>
          <w:szCs w:val="22"/>
          <w:lang w:val="es-CR"/>
        </w:rPr>
        <w:t xml:space="preserve">(58), 49-53. </w:t>
      </w:r>
      <w:hyperlink r:id="rId52" w:history="1">
        <w:r w:rsidRPr="003A6E7F">
          <w:rPr>
            <w:rStyle w:val="Hyperlink"/>
            <w:rFonts w:ascii="Arial" w:hAnsi="Arial" w:cs="Arial"/>
            <w:sz w:val="22"/>
            <w:szCs w:val="22"/>
          </w:rPr>
          <w:t>https://www.scielo.cl/scielo.php?pid=S0718-24492017000100049&amp;script=sci_abstract</w:t>
        </w:r>
      </w:hyperlink>
      <w:r w:rsidRPr="003A6E7F">
        <w:rPr>
          <w:rFonts w:ascii="Arial" w:hAnsi="Arial" w:cs="Arial"/>
          <w:sz w:val="22"/>
          <w:szCs w:val="22"/>
        </w:rPr>
        <w:t> </w:t>
      </w:r>
    </w:p>
    <w:p w14:paraId="447780D9" w14:textId="77777777" w:rsidR="009E7CDC" w:rsidRPr="003A6E7F" w:rsidRDefault="009E7CDC" w:rsidP="00DD12F4">
      <w:pPr>
        <w:pStyle w:val="NormalWeb"/>
        <w:tabs>
          <w:tab w:val="left" w:pos="567"/>
        </w:tabs>
        <w:spacing w:before="0" w:after="0" w:afterAutospacing="0"/>
        <w:ind w:left="567" w:right="113" w:hanging="567"/>
        <w:jc w:val="both"/>
        <w:rPr>
          <w:rFonts w:ascii="Arial" w:hAnsi="Arial" w:cs="Arial"/>
          <w:sz w:val="18"/>
          <w:szCs w:val="18"/>
        </w:rPr>
      </w:pPr>
    </w:p>
    <w:p w14:paraId="3796D2FC" w14:textId="77777777" w:rsidR="009E7CDC" w:rsidRPr="003A6E7F" w:rsidRDefault="009E7CDC" w:rsidP="00DD12F4">
      <w:pPr>
        <w:pStyle w:val="NormalWeb"/>
        <w:tabs>
          <w:tab w:val="left" w:pos="567"/>
        </w:tabs>
        <w:spacing w:before="0" w:after="0" w:afterAutospacing="0"/>
        <w:ind w:left="567" w:hanging="567"/>
        <w:jc w:val="both"/>
        <w:rPr>
          <w:rStyle w:val="Hyperlink"/>
          <w:rFonts w:ascii="Arial" w:hAnsi="Arial" w:cs="Arial"/>
          <w:sz w:val="22"/>
          <w:szCs w:val="22"/>
          <w:shd w:val="clear" w:color="auto" w:fill="FFFFFF"/>
          <w:lang w:val="es-CR"/>
        </w:rPr>
      </w:pPr>
      <w:r w:rsidRPr="003A6E7F">
        <w:rPr>
          <w:rFonts w:ascii="Arial" w:hAnsi="Arial" w:cs="Arial"/>
          <w:sz w:val="22"/>
          <w:szCs w:val="22"/>
          <w:shd w:val="clear" w:color="auto" w:fill="FFFFFF"/>
          <w:lang w:val="es-CR"/>
        </w:rPr>
        <w:t xml:space="preserve">Palma Campos, Claudia. (2020). De académicas, pandemia, encierro y bitácoras: experiencias de algunas universitarias en el contexto del COVID-19. </w:t>
      </w:r>
      <w:r w:rsidRPr="003A6E7F">
        <w:rPr>
          <w:rFonts w:ascii="Arial" w:hAnsi="Arial" w:cs="Arial"/>
          <w:i/>
          <w:iCs/>
          <w:sz w:val="22"/>
          <w:szCs w:val="22"/>
          <w:shd w:val="clear" w:color="auto" w:fill="FFFFFF"/>
          <w:lang w:val="es-CR"/>
        </w:rPr>
        <w:t>Revista Reflexiones</w:t>
      </w:r>
      <w:r w:rsidRPr="003A6E7F">
        <w:rPr>
          <w:rFonts w:ascii="Arial" w:hAnsi="Arial" w:cs="Arial"/>
          <w:sz w:val="22"/>
          <w:szCs w:val="22"/>
          <w:shd w:val="clear" w:color="auto" w:fill="FFFFFF"/>
          <w:lang w:val="es-CR"/>
        </w:rPr>
        <w:t xml:space="preserve">, </w:t>
      </w:r>
      <w:r w:rsidRPr="003A6E7F">
        <w:rPr>
          <w:rFonts w:ascii="Arial" w:hAnsi="Arial" w:cs="Arial"/>
          <w:i/>
          <w:iCs/>
          <w:sz w:val="22"/>
          <w:szCs w:val="22"/>
          <w:shd w:val="clear" w:color="auto" w:fill="FFFFFF"/>
          <w:lang w:val="es-CR"/>
        </w:rPr>
        <w:t>99</w:t>
      </w:r>
      <w:r w:rsidRPr="003A6E7F">
        <w:rPr>
          <w:rFonts w:ascii="Arial" w:hAnsi="Arial" w:cs="Arial"/>
          <w:sz w:val="22"/>
          <w:szCs w:val="22"/>
          <w:shd w:val="clear" w:color="auto" w:fill="FFFFFF"/>
          <w:lang w:val="es-CR"/>
        </w:rPr>
        <w:t xml:space="preserve">(2). </w:t>
      </w:r>
      <w:hyperlink r:id="rId53" w:history="1">
        <w:r w:rsidRPr="003A6E7F">
          <w:rPr>
            <w:rStyle w:val="Hyperlink"/>
            <w:rFonts w:ascii="Arial" w:hAnsi="Arial" w:cs="Arial"/>
            <w:sz w:val="22"/>
            <w:szCs w:val="22"/>
            <w:shd w:val="clear" w:color="auto" w:fill="FFFFFF"/>
            <w:lang w:val="es-CR"/>
          </w:rPr>
          <w:t>https://doi.org/10.15517/rr.v99i2.42271</w:t>
        </w:r>
      </w:hyperlink>
    </w:p>
    <w:p w14:paraId="3028D255" w14:textId="77777777" w:rsidR="009E7CDC" w:rsidRPr="003A6E7F" w:rsidRDefault="009E7CDC" w:rsidP="00DD12F4">
      <w:pPr>
        <w:pStyle w:val="NormalWeb"/>
        <w:tabs>
          <w:tab w:val="left" w:pos="567"/>
        </w:tabs>
        <w:spacing w:before="0" w:after="0" w:afterAutospacing="0"/>
        <w:ind w:left="567" w:hanging="567"/>
        <w:jc w:val="both"/>
        <w:rPr>
          <w:rFonts w:ascii="Arial" w:hAnsi="Arial" w:cs="Arial"/>
          <w:sz w:val="18"/>
          <w:szCs w:val="18"/>
          <w:lang w:val="es-CR"/>
        </w:rPr>
      </w:pPr>
    </w:p>
    <w:p w14:paraId="2919D6FB"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highlight w:val="yellow"/>
          <w:lang w:val="es-CR"/>
        </w:rPr>
      </w:pPr>
      <w:r w:rsidRPr="003A6E7F">
        <w:rPr>
          <w:rFonts w:ascii="Arial" w:hAnsi="Arial" w:cs="Arial"/>
          <w:sz w:val="22"/>
          <w:szCs w:val="22"/>
          <w:lang w:val="es-CR"/>
        </w:rPr>
        <w:t xml:space="preserve">Pastor, Inma. (2012). Las mujeres en la universidad ¿de la igualdad de oportunidades a la igualdad efectiva? En </w:t>
      </w:r>
      <w:r w:rsidRPr="003A6E7F">
        <w:rPr>
          <w:rFonts w:ascii="Arial" w:hAnsi="Arial" w:cs="Arial"/>
          <w:i/>
          <w:iCs/>
          <w:sz w:val="22"/>
          <w:szCs w:val="22"/>
          <w:lang w:val="es-CR"/>
        </w:rPr>
        <w:t>Doctas, Doctoras y Catedráticas. Cien años de acceso libre de la mujer a la universidad</w:t>
      </w:r>
      <w:r w:rsidRPr="003A6E7F">
        <w:rPr>
          <w:rFonts w:ascii="Arial" w:hAnsi="Arial" w:cs="Arial"/>
          <w:sz w:val="22"/>
          <w:szCs w:val="22"/>
          <w:lang w:val="es-CR"/>
        </w:rPr>
        <w:t xml:space="preserve"> (pp. 101-114). Consell Interuniversitari de Catalunya. </w:t>
      </w:r>
      <w:hyperlink r:id="rId54" w:history="1">
        <w:r w:rsidRPr="003A6E7F">
          <w:rPr>
            <w:rStyle w:val="Hyperlink"/>
            <w:rFonts w:ascii="Arial" w:hAnsi="Arial" w:cs="Arial"/>
            <w:sz w:val="22"/>
            <w:szCs w:val="22"/>
            <w:lang w:val="es-CR"/>
          </w:rPr>
          <w:t>https://docplayer.es/7772164-Doctas-doctoras-y-catedraticas-cien-anos-de-acceso-libre-de-la-mujer-a-la-universidad.html</w:t>
        </w:r>
      </w:hyperlink>
      <w:r w:rsidRPr="003A6E7F">
        <w:rPr>
          <w:rFonts w:ascii="Arial" w:hAnsi="Arial" w:cs="Arial"/>
          <w:sz w:val="22"/>
          <w:szCs w:val="22"/>
          <w:lang w:val="es-CR"/>
        </w:rPr>
        <w:t xml:space="preserve"> </w:t>
      </w:r>
    </w:p>
    <w:p w14:paraId="5F591554"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18"/>
          <w:szCs w:val="18"/>
          <w:highlight w:val="yellow"/>
          <w:lang w:val="es-CR"/>
        </w:rPr>
      </w:pPr>
    </w:p>
    <w:p w14:paraId="77940F8E"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shd w:val="clear" w:color="auto" w:fill="FFFFFF"/>
          <w:lang w:val="es-CR"/>
        </w:rPr>
      </w:pPr>
      <w:r w:rsidRPr="003A6E7F">
        <w:rPr>
          <w:rFonts w:ascii="Arial" w:hAnsi="Arial" w:cs="Arial"/>
          <w:sz w:val="22"/>
          <w:szCs w:val="22"/>
          <w:shd w:val="clear" w:color="auto" w:fill="FFFFFF"/>
          <w:lang w:val="es-CR"/>
        </w:rPr>
        <w:t xml:space="preserve">Reyes Pérez, Lury., Burdiles Cisternas, Carmen., Jerez Yánez,Jessica. y Zazo Moratalla, Ana. (2021). Universidades generizadas y mercantilizadas. Implicancias para las mujeres trabajadoras en tiempo de pandemia. </w:t>
      </w:r>
      <w:r w:rsidRPr="003A6E7F">
        <w:rPr>
          <w:rFonts w:ascii="Arial" w:hAnsi="Arial" w:cs="Arial"/>
          <w:i/>
          <w:iCs/>
          <w:sz w:val="22"/>
          <w:szCs w:val="22"/>
          <w:shd w:val="clear" w:color="auto" w:fill="FFFFFF"/>
          <w:lang w:val="es-CR"/>
        </w:rPr>
        <w:t>Polis Revista Latinoamericana</w:t>
      </w:r>
      <w:r w:rsidRPr="003A6E7F">
        <w:rPr>
          <w:rFonts w:ascii="Arial" w:hAnsi="Arial" w:cs="Arial"/>
          <w:sz w:val="22"/>
          <w:szCs w:val="22"/>
          <w:shd w:val="clear" w:color="auto" w:fill="FFFFFF"/>
          <w:lang w:val="es-CR"/>
        </w:rPr>
        <w:t xml:space="preserve">, </w:t>
      </w:r>
      <w:r w:rsidRPr="003A6E7F">
        <w:rPr>
          <w:rFonts w:ascii="Arial" w:hAnsi="Arial" w:cs="Arial"/>
          <w:i/>
          <w:iCs/>
          <w:sz w:val="22"/>
          <w:szCs w:val="22"/>
          <w:shd w:val="clear" w:color="auto" w:fill="FFFFFF"/>
          <w:lang w:val="es-CR"/>
        </w:rPr>
        <w:t>20</w:t>
      </w:r>
      <w:r w:rsidRPr="003A6E7F">
        <w:rPr>
          <w:rFonts w:ascii="Arial" w:hAnsi="Arial" w:cs="Arial"/>
          <w:sz w:val="22"/>
          <w:szCs w:val="22"/>
          <w:shd w:val="clear" w:color="auto" w:fill="FFFFFF"/>
          <w:lang w:val="es-CR"/>
        </w:rPr>
        <w:t xml:space="preserve">(59), 39-58. </w:t>
      </w:r>
      <w:hyperlink r:id="rId55" w:history="1">
        <w:r w:rsidRPr="003A6E7F">
          <w:rPr>
            <w:rStyle w:val="Hyperlink"/>
            <w:rFonts w:ascii="Arial" w:hAnsi="Arial" w:cs="Arial"/>
            <w:sz w:val="22"/>
            <w:szCs w:val="22"/>
            <w:shd w:val="clear" w:color="auto" w:fill="FFFFFF"/>
            <w:lang w:val="es-CR"/>
          </w:rPr>
          <w:t>http://dx.doi.org/10.32735/S0718-6568/2021-N59-1591</w:t>
        </w:r>
      </w:hyperlink>
    </w:p>
    <w:p w14:paraId="0625A4D7"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18"/>
          <w:szCs w:val="18"/>
          <w:lang w:val="es-CR"/>
        </w:rPr>
      </w:pPr>
    </w:p>
    <w:p w14:paraId="6D316F18" w14:textId="77777777" w:rsidR="009E7CDC" w:rsidRPr="003A6E7F" w:rsidRDefault="009E7CDC" w:rsidP="00DD12F4">
      <w:pPr>
        <w:pStyle w:val="NormalWeb"/>
        <w:tabs>
          <w:tab w:val="left" w:pos="567"/>
        </w:tabs>
        <w:spacing w:before="0" w:after="0" w:afterAutospacing="0"/>
        <w:ind w:left="567" w:hanging="567"/>
        <w:jc w:val="both"/>
        <w:rPr>
          <w:rFonts w:ascii="Arial" w:hAnsi="Arial" w:cs="Arial"/>
          <w:sz w:val="22"/>
          <w:szCs w:val="22"/>
          <w:lang w:val="es-CR"/>
        </w:rPr>
      </w:pPr>
      <w:r w:rsidRPr="003A6E7F">
        <w:rPr>
          <w:rFonts w:ascii="Arial" w:hAnsi="Arial" w:cs="Arial"/>
          <w:sz w:val="22"/>
          <w:szCs w:val="22"/>
          <w:shd w:val="clear" w:color="auto" w:fill="FFFFFF"/>
          <w:lang w:val="es-CR"/>
        </w:rPr>
        <w:t xml:space="preserve">Rimbau-Gilabert, Eva. (2020). ¿Cuál es el posible efecto del teletrabajo preferente sobre el reparto de tareas domésticas entre hombres y mujeres? </w:t>
      </w:r>
      <w:r w:rsidRPr="003A6E7F">
        <w:rPr>
          <w:rFonts w:ascii="Arial" w:hAnsi="Arial" w:cs="Arial"/>
          <w:i/>
          <w:iCs/>
          <w:sz w:val="22"/>
          <w:szCs w:val="22"/>
          <w:shd w:val="clear" w:color="auto" w:fill="FFFFFF"/>
          <w:lang w:val="es-CR"/>
        </w:rPr>
        <w:t>Noticias Cielo Laboral</w:t>
      </w:r>
      <w:r w:rsidRPr="003A6E7F">
        <w:rPr>
          <w:rFonts w:ascii="Arial" w:hAnsi="Arial" w:cs="Arial"/>
          <w:sz w:val="22"/>
          <w:szCs w:val="22"/>
          <w:shd w:val="clear" w:color="auto" w:fill="FFFFFF"/>
          <w:lang w:val="es-CR"/>
        </w:rPr>
        <w:t>, (5).</w:t>
      </w:r>
      <w:r w:rsidRPr="003A6E7F">
        <w:rPr>
          <w:rFonts w:ascii="Arial" w:hAnsi="Arial" w:cs="Arial"/>
          <w:sz w:val="22"/>
          <w:szCs w:val="22"/>
        </w:rPr>
        <w:t xml:space="preserve"> </w:t>
      </w:r>
      <w:hyperlink r:id="rId56" w:history="1">
        <w:r w:rsidRPr="003A6E7F">
          <w:rPr>
            <w:rStyle w:val="Hyperlink"/>
            <w:rFonts w:ascii="Arial" w:hAnsi="Arial" w:cs="Arial"/>
            <w:sz w:val="22"/>
            <w:szCs w:val="22"/>
            <w:lang w:val="es-CR"/>
          </w:rPr>
          <w:t>http://www.cielolaboral.com/wp-content/uploads/2020/05/rimbau_noticias_cielo_n5_2020.pdf</w:t>
        </w:r>
      </w:hyperlink>
    </w:p>
    <w:p w14:paraId="718ABA10" w14:textId="64B7D4C3" w:rsidR="009E7CDC"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r w:rsidRPr="003A6E7F">
        <w:rPr>
          <w:rFonts w:ascii="Arial" w:hAnsi="Arial" w:cs="Arial"/>
          <w:sz w:val="22"/>
          <w:szCs w:val="22"/>
          <w:lang w:val="es-CR"/>
        </w:rPr>
        <w:t xml:space="preserve">Riquelme Lagos, Alejandra., Soto Retamal, Marcela., Torres Jaque, Marlene. y Luengo Martínez, Carolina. (2019). Condiciones de trabajo y estrés laboral en madres académicas universitarias. </w:t>
      </w:r>
      <w:r w:rsidRPr="003A6E7F">
        <w:rPr>
          <w:rFonts w:ascii="Arial" w:hAnsi="Arial" w:cs="Arial"/>
          <w:i/>
          <w:iCs/>
          <w:sz w:val="22"/>
          <w:szCs w:val="22"/>
          <w:lang w:val="es-CR"/>
        </w:rPr>
        <w:t>Revista Cubana de Salud y Trabajo, 20</w:t>
      </w:r>
      <w:r w:rsidRPr="003A6E7F">
        <w:rPr>
          <w:rFonts w:ascii="Arial" w:hAnsi="Arial" w:cs="Arial"/>
          <w:sz w:val="22"/>
          <w:szCs w:val="22"/>
          <w:lang w:val="es-CR"/>
        </w:rPr>
        <w:t xml:space="preserve">(3), 26-34 </w:t>
      </w:r>
      <w:hyperlink r:id="rId57" w:history="1">
        <w:r w:rsidRPr="003A6E7F">
          <w:rPr>
            <w:rStyle w:val="Hyperlink"/>
            <w:rFonts w:ascii="Arial" w:hAnsi="Arial" w:cs="Arial"/>
            <w:sz w:val="22"/>
            <w:szCs w:val="22"/>
            <w:lang w:val="es-CR"/>
          </w:rPr>
          <w:t>https://www.medigraphic.com/pdfs/revcubsaltra/cst-2019/cst193d.pdf</w:t>
        </w:r>
      </w:hyperlink>
      <w:r w:rsidRPr="003A6E7F">
        <w:rPr>
          <w:rFonts w:ascii="Arial" w:hAnsi="Arial" w:cs="Arial"/>
          <w:sz w:val="22"/>
          <w:szCs w:val="22"/>
          <w:lang w:val="es-CR"/>
        </w:rPr>
        <w:t xml:space="preserve"> </w:t>
      </w:r>
    </w:p>
    <w:p w14:paraId="7B6A3000" w14:textId="77777777" w:rsidR="003A6E7F" w:rsidRPr="003A6E7F" w:rsidRDefault="003A6E7F"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0F862919" w14:textId="77777777" w:rsidR="009E7CDC" w:rsidRPr="003A6E7F" w:rsidRDefault="009E7CDC" w:rsidP="00DD12F4">
      <w:pPr>
        <w:pStyle w:val="NormalWeb"/>
        <w:tabs>
          <w:tab w:val="left" w:pos="567"/>
        </w:tabs>
        <w:spacing w:before="0" w:after="0" w:afterAutospacing="0"/>
        <w:ind w:left="567" w:right="112" w:hanging="567"/>
        <w:jc w:val="both"/>
        <w:rPr>
          <w:rStyle w:val="Hyperlink"/>
          <w:rFonts w:ascii="Arial" w:eastAsia="OpenSans-Regular" w:hAnsi="Arial" w:cs="Arial"/>
          <w:color w:val="auto"/>
          <w:sz w:val="22"/>
          <w:szCs w:val="22"/>
          <w:shd w:val="clear" w:color="auto" w:fill="FFFFFF"/>
          <w:lang w:val="es-CR"/>
        </w:rPr>
      </w:pPr>
      <w:r w:rsidRPr="003A6E7F">
        <w:rPr>
          <w:rFonts w:ascii="Arial" w:eastAsia="OpenSans-Regular" w:hAnsi="Arial" w:cs="Arial"/>
          <w:sz w:val="22"/>
          <w:szCs w:val="22"/>
          <w:shd w:val="clear" w:color="auto" w:fill="FFFFFF"/>
          <w:lang w:val="es-CR" w:bidi="ar"/>
        </w:rPr>
        <w:t>Rodríguez-Marulanda</w:t>
      </w:r>
      <w:r w:rsidRPr="003A6E7F">
        <w:rPr>
          <w:rFonts w:ascii="Arial" w:eastAsia="OpenSans-Regular" w:hAnsi="Arial" w:cs="Arial"/>
          <w:sz w:val="22"/>
          <w:szCs w:val="22"/>
          <w:shd w:val="clear" w:color="auto" w:fill="FFFFFF"/>
          <w:lang w:bidi="ar"/>
        </w:rPr>
        <w:t xml:space="preserve">, Karina Patricia., y </w:t>
      </w:r>
      <w:r w:rsidRPr="003A6E7F">
        <w:rPr>
          <w:rFonts w:ascii="Arial" w:eastAsia="OpenSans-Regular" w:hAnsi="Arial" w:cs="Arial"/>
          <w:sz w:val="22"/>
          <w:szCs w:val="22"/>
          <w:shd w:val="clear" w:color="auto" w:fill="FFFFFF"/>
          <w:lang w:val="es-CR" w:bidi="ar"/>
        </w:rPr>
        <w:t>Lechuga-Cardozo</w:t>
      </w:r>
      <w:r w:rsidRPr="003A6E7F">
        <w:rPr>
          <w:rFonts w:ascii="Arial" w:eastAsia="OpenSans-Regular" w:hAnsi="Arial" w:cs="Arial"/>
          <w:sz w:val="22"/>
          <w:szCs w:val="22"/>
          <w:shd w:val="clear" w:color="auto" w:fill="FFFFFF"/>
          <w:lang w:bidi="ar"/>
        </w:rPr>
        <w:t xml:space="preserve">, Jorge Isaac. (2019). </w:t>
      </w:r>
      <w:r w:rsidRPr="003A6E7F">
        <w:rPr>
          <w:rFonts w:ascii="Arial" w:eastAsia="OpenSans-Regular" w:hAnsi="Arial" w:cs="Arial"/>
          <w:sz w:val="22"/>
          <w:szCs w:val="22"/>
          <w:shd w:val="clear" w:color="auto" w:fill="FFFFFF"/>
          <w:lang w:val="es-CR"/>
        </w:rPr>
        <w:t>Desempeño laboral de los docentes de la Institución Universitaria ITSA</w:t>
      </w:r>
      <w:r w:rsidRPr="003A6E7F">
        <w:rPr>
          <w:rFonts w:ascii="Arial" w:eastAsia="OpenSans-Regular" w:hAnsi="Arial" w:cs="Arial"/>
          <w:sz w:val="22"/>
          <w:szCs w:val="22"/>
          <w:shd w:val="clear" w:color="auto" w:fill="FFFFFF"/>
        </w:rPr>
        <w:t xml:space="preserve">. </w:t>
      </w:r>
      <w:r w:rsidRPr="003A6E7F">
        <w:rPr>
          <w:rFonts w:ascii="Arial" w:eastAsia="OpenSans-Regular" w:hAnsi="Arial" w:cs="Arial"/>
          <w:sz w:val="22"/>
          <w:szCs w:val="22"/>
          <w:shd w:val="clear" w:color="auto" w:fill="FFFFFF"/>
          <w:lang w:val="es-CR"/>
        </w:rPr>
        <w:t>Revista EAN, 87,</w:t>
      </w:r>
      <w:r w:rsidRPr="003A6E7F">
        <w:rPr>
          <w:rFonts w:ascii="Arial" w:eastAsia="OpenSans-Regular" w:hAnsi="Arial" w:cs="Arial"/>
          <w:sz w:val="22"/>
          <w:szCs w:val="22"/>
          <w:shd w:val="clear" w:color="auto" w:fill="FFFFFF"/>
        </w:rPr>
        <w:t xml:space="preserve"> </w:t>
      </w:r>
      <w:r w:rsidRPr="003A6E7F">
        <w:rPr>
          <w:rFonts w:ascii="Arial" w:eastAsia="OpenSans-Regular" w:hAnsi="Arial" w:cs="Arial"/>
          <w:sz w:val="22"/>
          <w:szCs w:val="22"/>
          <w:shd w:val="clear" w:color="auto" w:fill="FFFFFF"/>
          <w:lang w:val="es-CR"/>
        </w:rPr>
        <w:t>79-101</w:t>
      </w:r>
      <w:r w:rsidRPr="003A6E7F">
        <w:rPr>
          <w:rFonts w:ascii="Arial" w:eastAsia="OpenSans-Regular" w:hAnsi="Arial" w:cs="Arial"/>
          <w:sz w:val="22"/>
          <w:szCs w:val="22"/>
          <w:shd w:val="clear" w:color="auto" w:fill="FFFFFF"/>
        </w:rPr>
        <w:t xml:space="preserve">. </w:t>
      </w:r>
      <w:r w:rsidRPr="003A6E7F">
        <w:rPr>
          <w:rFonts w:ascii="Arial" w:eastAsia="OpenSans-Regular" w:hAnsi="Arial" w:cs="Arial"/>
          <w:sz w:val="22"/>
          <w:szCs w:val="22"/>
          <w:shd w:val="clear" w:color="auto" w:fill="FFFFFF"/>
          <w:lang w:val="es-CR"/>
        </w:rPr>
        <w:t xml:space="preserve">DOI: </w:t>
      </w:r>
      <w:hyperlink r:id="rId58" w:history="1">
        <w:r w:rsidRPr="003A6E7F">
          <w:rPr>
            <w:rStyle w:val="Hyperlink"/>
            <w:rFonts w:ascii="Arial" w:eastAsia="OpenSans-Regular" w:hAnsi="Arial" w:cs="Arial"/>
            <w:sz w:val="22"/>
            <w:szCs w:val="22"/>
            <w:shd w:val="clear" w:color="auto" w:fill="FFFFFF"/>
            <w:lang w:val="es-CR"/>
          </w:rPr>
          <w:t>https://doi.org/10.21158/01208160.n87.2019.2452</w:t>
        </w:r>
      </w:hyperlink>
      <w:r w:rsidRPr="003A6E7F">
        <w:rPr>
          <w:rFonts w:ascii="Arial" w:eastAsia="OpenSans-Regular" w:hAnsi="Arial" w:cs="Arial"/>
          <w:sz w:val="22"/>
          <w:szCs w:val="22"/>
          <w:shd w:val="clear" w:color="auto" w:fill="FFFFFF"/>
          <w:lang w:val="es-CR"/>
        </w:rPr>
        <w:t xml:space="preserve"> </w:t>
      </w:r>
    </w:p>
    <w:p w14:paraId="28E35EC1" w14:textId="77777777" w:rsidR="009E7CDC" w:rsidRPr="003A6E7F" w:rsidRDefault="009E7CDC" w:rsidP="00DD12F4">
      <w:pPr>
        <w:pStyle w:val="NormalWeb"/>
        <w:tabs>
          <w:tab w:val="left" w:pos="567"/>
        </w:tabs>
        <w:spacing w:before="0" w:after="0" w:afterAutospacing="0"/>
        <w:ind w:left="567" w:right="112" w:hanging="567"/>
        <w:jc w:val="both"/>
        <w:rPr>
          <w:rFonts w:ascii="Arial" w:eastAsia="OpenSans-Regular" w:hAnsi="Arial" w:cs="Arial"/>
          <w:sz w:val="22"/>
          <w:szCs w:val="22"/>
          <w:shd w:val="clear" w:color="auto" w:fill="FFFFFF"/>
          <w:lang w:val="es-CR"/>
        </w:rPr>
      </w:pPr>
    </w:p>
    <w:p w14:paraId="35B6CE35" w14:textId="77777777" w:rsidR="009E7CDC" w:rsidRPr="003A6E7F" w:rsidRDefault="009E7CDC" w:rsidP="00DD12F4">
      <w:pPr>
        <w:pStyle w:val="NormalWeb"/>
        <w:tabs>
          <w:tab w:val="left" w:pos="567"/>
        </w:tabs>
        <w:spacing w:before="0" w:after="0" w:afterAutospacing="0"/>
        <w:ind w:left="567" w:right="111" w:hanging="567"/>
        <w:jc w:val="both"/>
        <w:rPr>
          <w:rStyle w:val="Hyperlink"/>
          <w:rFonts w:ascii="Arial" w:hAnsi="Arial" w:cs="Arial"/>
          <w:sz w:val="22"/>
          <w:szCs w:val="22"/>
          <w:lang w:val="es-CR"/>
        </w:rPr>
      </w:pPr>
      <w:r w:rsidRPr="003A6E7F">
        <w:rPr>
          <w:rFonts w:ascii="Arial" w:hAnsi="Arial" w:cs="Arial"/>
          <w:sz w:val="22"/>
          <w:szCs w:val="22"/>
          <w:lang w:val="es-CR"/>
        </w:rPr>
        <w:t xml:space="preserve">Said Hung, Elias Manuel., Marcano, Beatriz. y Garzón-Clemente, Rebeca. (2021). Ansiedad académica en docentes y Covid-19: Caso instituciones de educación superior en Iberoamérica. </w:t>
      </w:r>
      <w:r w:rsidRPr="003A6E7F">
        <w:rPr>
          <w:rFonts w:ascii="Arial" w:hAnsi="Arial" w:cs="Arial"/>
          <w:i/>
          <w:iCs/>
          <w:sz w:val="22"/>
          <w:szCs w:val="22"/>
          <w:lang w:val="es-CR"/>
        </w:rPr>
        <w:t>Revista Prisma Social</w:t>
      </w:r>
      <w:r w:rsidRPr="003A6E7F">
        <w:rPr>
          <w:rFonts w:ascii="Arial" w:hAnsi="Arial" w:cs="Arial"/>
          <w:sz w:val="22"/>
          <w:szCs w:val="22"/>
          <w:lang w:val="es-CR"/>
        </w:rPr>
        <w:t xml:space="preserve">, (33), 289–305. </w:t>
      </w:r>
      <w:hyperlink r:id="rId59" w:history="1">
        <w:r w:rsidRPr="003A6E7F">
          <w:rPr>
            <w:rStyle w:val="Hyperlink"/>
            <w:rFonts w:ascii="Arial" w:hAnsi="Arial" w:cs="Arial"/>
            <w:sz w:val="22"/>
            <w:szCs w:val="22"/>
            <w:lang w:val="es-CR"/>
          </w:rPr>
          <w:t>https://revistaprismasocial.es/article/view/4202</w:t>
        </w:r>
      </w:hyperlink>
    </w:p>
    <w:p w14:paraId="411194A8" w14:textId="77777777" w:rsidR="009E7CDC" w:rsidRPr="003A6E7F" w:rsidRDefault="009E7CDC" w:rsidP="00DD12F4">
      <w:pPr>
        <w:pStyle w:val="NormalWeb"/>
        <w:tabs>
          <w:tab w:val="left" w:pos="567"/>
        </w:tabs>
        <w:spacing w:before="0" w:after="0" w:afterAutospacing="0"/>
        <w:ind w:left="567" w:right="111" w:hanging="567"/>
        <w:jc w:val="both"/>
        <w:rPr>
          <w:rFonts w:ascii="Arial" w:hAnsi="Arial" w:cs="Arial"/>
          <w:sz w:val="22"/>
          <w:szCs w:val="22"/>
          <w:lang w:val="es-CR"/>
        </w:rPr>
      </w:pPr>
    </w:p>
    <w:p w14:paraId="5A80BCDB" w14:textId="77777777" w:rsidR="009E7CDC" w:rsidRPr="003A6E7F" w:rsidRDefault="009E7CDC" w:rsidP="00DD12F4">
      <w:pPr>
        <w:pStyle w:val="NormalWeb"/>
        <w:tabs>
          <w:tab w:val="left" w:pos="567"/>
        </w:tabs>
        <w:spacing w:before="0" w:after="0" w:afterAutospacing="0"/>
        <w:ind w:left="567" w:right="111" w:hanging="567"/>
        <w:jc w:val="both"/>
        <w:rPr>
          <w:rStyle w:val="Hyperlink"/>
          <w:rFonts w:ascii="Arial" w:hAnsi="Arial" w:cs="Arial"/>
          <w:sz w:val="22"/>
          <w:szCs w:val="22"/>
          <w:lang w:val="es-CR"/>
        </w:rPr>
      </w:pPr>
      <w:r w:rsidRPr="003A6E7F">
        <w:rPr>
          <w:rFonts w:ascii="Arial" w:hAnsi="Arial" w:cs="Arial"/>
          <w:sz w:val="22"/>
          <w:szCs w:val="22"/>
          <w:lang w:val="es-CR"/>
        </w:rPr>
        <w:t xml:space="preserve">Scorsolini-Comin, Fabio. (2020). Programa de tutoría con estudiantes de enfermería en el contexto de la pandemia de COVID-19 en Brasil. </w:t>
      </w:r>
      <w:r w:rsidRPr="003A6E7F">
        <w:rPr>
          <w:rFonts w:ascii="Arial" w:hAnsi="Arial" w:cs="Arial"/>
          <w:i/>
          <w:iCs/>
          <w:sz w:val="22"/>
          <w:szCs w:val="22"/>
          <w:lang w:val="es-CR"/>
        </w:rPr>
        <w:t>Index de Enfermería,</w:t>
      </w:r>
      <w:r w:rsidRPr="003A6E7F">
        <w:rPr>
          <w:rFonts w:ascii="Arial" w:hAnsi="Arial" w:cs="Arial"/>
          <w:sz w:val="22"/>
          <w:szCs w:val="22"/>
          <w:lang w:val="es-CR"/>
        </w:rPr>
        <w:t xml:space="preserve"> </w:t>
      </w:r>
      <w:r w:rsidRPr="003A6E7F">
        <w:rPr>
          <w:rFonts w:ascii="Arial" w:hAnsi="Arial" w:cs="Arial"/>
          <w:i/>
          <w:iCs/>
          <w:sz w:val="22"/>
          <w:szCs w:val="22"/>
          <w:lang w:val="es-CR"/>
        </w:rPr>
        <w:t>29</w:t>
      </w:r>
      <w:r w:rsidRPr="003A6E7F">
        <w:rPr>
          <w:rFonts w:ascii="Arial" w:hAnsi="Arial" w:cs="Arial"/>
          <w:sz w:val="22"/>
          <w:szCs w:val="22"/>
          <w:lang w:val="es-CR"/>
        </w:rPr>
        <w:t xml:space="preserve">(1-2), 79-3. </w:t>
      </w:r>
      <w:hyperlink r:id="rId60" w:history="1">
        <w:r w:rsidRPr="003A6E7F">
          <w:rPr>
            <w:rStyle w:val="Hyperlink"/>
            <w:rFonts w:ascii="Arial" w:hAnsi="Arial" w:cs="Arial"/>
            <w:sz w:val="22"/>
            <w:szCs w:val="22"/>
            <w:lang w:val="es-CR"/>
          </w:rPr>
          <w:t>https://ciberindex.com/index.php/ie/article/view/e12901</w:t>
        </w:r>
      </w:hyperlink>
    </w:p>
    <w:p w14:paraId="17DA16DF" w14:textId="77777777" w:rsidR="009E7CDC" w:rsidRPr="003A6E7F" w:rsidRDefault="009E7CDC" w:rsidP="00DD12F4">
      <w:pPr>
        <w:pStyle w:val="NormalWeb"/>
        <w:tabs>
          <w:tab w:val="left" w:pos="567"/>
        </w:tabs>
        <w:spacing w:before="0" w:after="0" w:afterAutospacing="0"/>
        <w:ind w:left="567" w:right="111" w:hanging="567"/>
        <w:jc w:val="both"/>
        <w:rPr>
          <w:rFonts w:ascii="Arial" w:hAnsi="Arial" w:cs="Arial"/>
          <w:sz w:val="22"/>
          <w:szCs w:val="22"/>
          <w:lang w:val="es-CR"/>
        </w:rPr>
      </w:pPr>
    </w:p>
    <w:p w14:paraId="24AC1F69" w14:textId="77777777" w:rsidR="009E7CDC" w:rsidRPr="003A6E7F" w:rsidRDefault="009E7CDC" w:rsidP="00DD12F4">
      <w:pPr>
        <w:pStyle w:val="NormalWeb"/>
        <w:tabs>
          <w:tab w:val="left" w:pos="567"/>
        </w:tabs>
        <w:spacing w:before="0" w:after="0" w:afterAutospacing="0"/>
        <w:ind w:left="567" w:right="110" w:hanging="567"/>
        <w:jc w:val="both"/>
        <w:rPr>
          <w:rStyle w:val="Hyperlink"/>
          <w:rFonts w:ascii="Arial" w:hAnsi="Arial" w:cs="Arial"/>
          <w:sz w:val="22"/>
          <w:szCs w:val="22"/>
          <w:lang w:val="es-CR"/>
        </w:rPr>
      </w:pPr>
      <w:r w:rsidRPr="003A6E7F">
        <w:rPr>
          <w:rFonts w:ascii="Arial" w:hAnsi="Arial" w:cs="Arial"/>
          <w:sz w:val="22"/>
          <w:szCs w:val="22"/>
          <w:lang w:val="es-CR"/>
        </w:rPr>
        <w:t xml:space="preserve">Silas Casillas, Juan Carlos. y Vázquez Rodríguez, Sylvia. (2020). El docente universitario frente a las tensiones que le plantea la pandemia. </w:t>
      </w:r>
      <w:r w:rsidRPr="003A6E7F">
        <w:rPr>
          <w:rFonts w:ascii="Arial" w:hAnsi="Arial" w:cs="Arial"/>
          <w:i/>
          <w:iCs/>
          <w:sz w:val="22"/>
          <w:szCs w:val="22"/>
          <w:lang w:val="es-CR"/>
        </w:rPr>
        <w:t>Revista Latinoamericana de Estudios Educativos</w:t>
      </w:r>
      <w:r w:rsidRPr="003A6E7F">
        <w:rPr>
          <w:rFonts w:ascii="Arial" w:hAnsi="Arial" w:cs="Arial"/>
          <w:sz w:val="22"/>
          <w:szCs w:val="22"/>
          <w:lang w:val="es-CR"/>
        </w:rPr>
        <w:t xml:space="preserve">, </w:t>
      </w:r>
      <w:r w:rsidRPr="003A6E7F">
        <w:rPr>
          <w:rFonts w:ascii="Arial" w:hAnsi="Arial" w:cs="Arial"/>
          <w:i/>
          <w:iCs/>
          <w:sz w:val="22"/>
          <w:szCs w:val="22"/>
          <w:lang w:val="es-CR"/>
        </w:rPr>
        <w:t>50</w:t>
      </w:r>
      <w:r w:rsidRPr="003A6E7F">
        <w:rPr>
          <w:rFonts w:ascii="Arial" w:hAnsi="Arial" w:cs="Arial"/>
          <w:sz w:val="22"/>
          <w:szCs w:val="22"/>
          <w:lang w:val="es-CR"/>
        </w:rPr>
        <w:t xml:space="preserve">(especial), 89-120. </w:t>
      </w:r>
      <w:hyperlink r:id="rId61" w:history="1">
        <w:r w:rsidRPr="003A6E7F">
          <w:rPr>
            <w:rStyle w:val="Hyperlink"/>
            <w:rFonts w:ascii="Arial" w:hAnsi="Arial" w:cs="Arial"/>
            <w:sz w:val="22"/>
            <w:szCs w:val="22"/>
            <w:lang w:val="es-CR"/>
          </w:rPr>
          <w:t>https://www.redalyc.org/jatsRepo/270/27063237022/html/index.html</w:t>
        </w:r>
      </w:hyperlink>
    </w:p>
    <w:p w14:paraId="7A3DD409" w14:textId="77777777" w:rsidR="009E7CDC" w:rsidRPr="003A6E7F" w:rsidRDefault="009E7CDC" w:rsidP="00DD12F4">
      <w:pPr>
        <w:pStyle w:val="NormalWeb"/>
        <w:tabs>
          <w:tab w:val="left" w:pos="567"/>
        </w:tabs>
        <w:spacing w:before="0" w:after="0" w:afterAutospacing="0"/>
        <w:ind w:left="567" w:right="110" w:hanging="567"/>
        <w:jc w:val="both"/>
        <w:rPr>
          <w:rFonts w:ascii="Arial" w:hAnsi="Arial" w:cs="Arial"/>
          <w:sz w:val="22"/>
          <w:szCs w:val="22"/>
          <w:lang w:val="es-CR"/>
        </w:rPr>
      </w:pPr>
    </w:p>
    <w:p w14:paraId="30FC55C1"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rPr>
      </w:pPr>
      <w:r w:rsidRPr="003A6E7F">
        <w:rPr>
          <w:rFonts w:ascii="Arial" w:hAnsi="Arial" w:cs="Arial"/>
          <w:sz w:val="22"/>
          <w:szCs w:val="22"/>
          <w:lang w:val="es-CR"/>
        </w:rPr>
        <w:t xml:space="preserve">Vidal Tallet, Raúl. (2016). Las acciones docente metodológica e investigativa y de superación del profesor en la dirección del proceso de enseñanza aprendizaje en condiciones virtuales y de movilidad. </w:t>
      </w:r>
      <w:r w:rsidRPr="003A6E7F">
        <w:rPr>
          <w:rFonts w:ascii="Arial" w:hAnsi="Arial" w:cs="Arial"/>
          <w:i/>
          <w:iCs/>
          <w:sz w:val="22"/>
          <w:szCs w:val="22"/>
          <w:lang w:val="es-CR"/>
        </w:rPr>
        <w:t>VARONA</w:t>
      </w:r>
      <w:r w:rsidRPr="003A6E7F">
        <w:rPr>
          <w:rFonts w:ascii="Arial" w:hAnsi="Arial" w:cs="Arial"/>
          <w:sz w:val="22"/>
          <w:szCs w:val="22"/>
          <w:lang w:val="es-CR"/>
        </w:rPr>
        <w:t xml:space="preserve">, (62), 1-10. </w:t>
      </w:r>
      <w:hyperlink r:id="rId62" w:history="1">
        <w:r w:rsidRPr="003A6E7F">
          <w:rPr>
            <w:rStyle w:val="Hyperlink"/>
            <w:rFonts w:ascii="Arial" w:hAnsi="Arial" w:cs="Arial"/>
            <w:sz w:val="22"/>
            <w:szCs w:val="22"/>
            <w:lang w:val="es-CR"/>
          </w:rPr>
          <w:t>http://www.redalyc.org/articulo.oa?id=360657458010</w:t>
        </w:r>
      </w:hyperlink>
    </w:p>
    <w:p w14:paraId="5B72A9F3"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rPr>
      </w:pPr>
    </w:p>
    <w:p w14:paraId="58EEAB23" w14:textId="77777777" w:rsidR="009E7CDC" w:rsidRPr="003A6E7F" w:rsidRDefault="009E7CDC" w:rsidP="00DD12F4">
      <w:pPr>
        <w:pStyle w:val="NormalWeb"/>
        <w:tabs>
          <w:tab w:val="left" w:pos="567"/>
        </w:tabs>
        <w:spacing w:before="0" w:after="0" w:afterAutospacing="0"/>
        <w:ind w:left="567" w:right="112" w:hanging="567"/>
        <w:jc w:val="both"/>
        <w:rPr>
          <w:rFonts w:ascii="Arial" w:hAnsi="Arial" w:cs="Arial"/>
          <w:sz w:val="22"/>
          <w:szCs w:val="22"/>
          <w:lang w:val="es-CR"/>
        </w:rPr>
      </w:pPr>
      <w:r w:rsidRPr="003A6E7F">
        <w:rPr>
          <w:rFonts w:ascii="Arial" w:hAnsi="Arial" w:cs="Arial"/>
          <w:sz w:val="22"/>
          <w:szCs w:val="22"/>
          <w:lang w:val="es-CR"/>
        </w:rPr>
        <w:t xml:space="preserve">Walker, Soledad Verónica. (2016). El trabajo docente en la universidad: condiciones, dimensiones y tensiones. </w:t>
      </w:r>
      <w:r w:rsidRPr="003A6E7F">
        <w:rPr>
          <w:rFonts w:ascii="Arial" w:hAnsi="Arial" w:cs="Arial"/>
          <w:i/>
          <w:iCs/>
          <w:sz w:val="22"/>
          <w:szCs w:val="22"/>
          <w:lang w:val="es-CR"/>
        </w:rPr>
        <w:t>Perfiles Educativos</w:t>
      </w:r>
      <w:r w:rsidRPr="003A6E7F">
        <w:rPr>
          <w:rFonts w:ascii="Arial" w:hAnsi="Arial" w:cs="Arial"/>
          <w:sz w:val="22"/>
          <w:szCs w:val="22"/>
          <w:lang w:val="es-CR"/>
        </w:rPr>
        <w:t>,</w:t>
      </w:r>
      <w:r w:rsidRPr="003A6E7F">
        <w:rPr>
          <w:rStyle w:val="apple-tab-span"/>
          <w:rFonts w:ascii="Arial" w:hAnsi="Arial" w:cs="Arial"/>
          <w:sz w:val="22"/>
          <w:szCs w:val="22"/>
          <w:lang w:val="es-CR"/>
        </w:rPr>
        <w:tab/>
        <w:t xml:space="preserve"> </w:t>
      </w:r>
      <w:r w:rsidRPr="003A6E7F">
        <w:rPr>
          <w:rFonts w:ascii="Arial" w:hAnsi="Arial" w:cs="Arial"/>
          <w:i/>
          <w:iCs/>
          <w:sz w:val="22"/>
          <w:szCs w:val="22"/>
          <w:lang w:val="es-CR"/>
        </w:rPr>
        <w:t>38</w:t>
      </w:r>
      <w:r w:rsidRPr="003A6E7F">
        <w:rPr>
          <w:rFonts w:ascii="Arial" w:hAnsi="Arial" w:cs="Arial"/>
          <w:sz w:val="22"/>
          <w:szCs w:val="22"/>
          <w:lang w:val="es-CR"/>
        </w:rPr>
        <w:t xml:space="preserve">(153), 105-119. </w:t>
      </w:r>
      <w:hyperlink r:id="rId63" w:history="1">
        <w:r w:rsidRPr="003A6E7F">
          <w:rPr>
            <w:rStyle w:val="Hyperlink"/>
            <w:rFonts w:ascii="Arial" w:hAnsi="Arial" w:cs="Arial"/>
            <w:sz w:val="22"/>
            <w:szCs w:val="22"/>
            <w:lang w:val="es-CR"/>
          </w:rPr>
          <w:t>https://www.redalyc.org/pdf/132/13246712007.pdf</w:t>
        </w:r>
      </w:hyperlink>
    </w:p>
    <w:p w14:paraId="57285214" w14:textId="77777777" w:rsidR="009E7CDC" w:rsidRPr="009E7CDC" w:rsidRDefault="009E7CDC" w:rsidP="009E7CDC">
      <w:pPr>
        <w:ind w:firstLine="567"/>
        <w:rPr>
          <w:rFonts w:ascii="Arial" w:hAnsi="Arial" w:cs="Arial"/>
          <w:color w:val="0462C1"/>
        </w:rPr>
      </w:pPr>
    </w:p>
    <w:p w14:paraId="40E1A67A" w14:textId="77777777" w:rsidR="009E7CDC" w:rsidRPr="009E7CDC" w:rsidRDefault="009E7CDC" w:rsidP="009E7CDC">
      <w:pPr>
        <w:ind w:firstLine="567"/>
        <w:rPr>
          <w:rFonts w:ascii="Arial" w:hAnsi="Arial" w:cs="Arial"/>
          <w:color w:val="0462C1"/>
        </w:rPr>
      </w:pPr>
    </w:p>
    <w:p w14:paraId="2BBC6EAA" w14:textId="77777777" w:rsidR="009E7CDC" w:rsidRPr="009E7CDC" w:rsidRDefault="009E7CDC" w:rsidP="009E7CDC">
      <w:pPr>
        <w:ind w:firstLine="567"/>
        <w:rPr>
          <w:rFonts w:ascii="Arial" w:hAnsi="Arial" w:cs="Arial"/>
          <w:color w:val="0462C1"/>
        </w:rPr>
      </w:pPr>
      <w:r w:rsidRPr="009E7CDC">
        <w:rPr>
          <w:rFonts w:ascii="Arial" w:hAnsi="Arial" w:cs="Arial"/>
          <w:color w:val="0462C1"/>
        </w:rPr>
        <w:br w:type="page"/>
      </w:r>
    </w:p>
    <w:p w14:paraId="76EE2926" w14:textId="77777777" w:rsidR="009E7CDC" w:rsidRPr="009E7CDC" w:rsidRDefault="009E7CDC" w:rsidP="009E7CDC">
      <w:pPr>
        <w:jc w:val="center"/>
        <w:rPr>
          <w:rFonts w:ascii="Arial" w:hAnsi="Arial" w:cs="Arial"/>
        </w:rPr>
      </w:pPr>
      <w:r w:rsidRPr="009E7CDC">
        <w:rPr>
          <w:rFonts w:ascii="Arial" w:hAnsi="Arial" w:cs="Arial"/>
          <w:b/>
          <w:bCs/>
        </w:rPr>
        <w:t>Anexo 1.</w:t>
      </w:r>
    </w:p>
    <w:p w14:paraId="29AD9C41" w14:textId="77777777" w:rsidR="009E7CDC" w:rsidRPr="009E7CDC" w:rsidRDefault="009E7CDC" w:rsidP="009E7CDC">
      <w:pPr>
        <w:jc w:val="center"/>
        <w:rPr>
          <w:rFonts w:ascii="Arial" w:hAnsi="Arial" w:cs="Arial"/>
          <w:b/>
          <w:bCs/>
        </w:rPr>
      </w:pPr>
      <w:r w:rsidRPr="009E7CDC">
        <w:rPr>
          <w:rFonts w:ascii="Arial" w:hAnsi="Arial" w:cs="Arial"/>
          <w:b/>
          <w:bCs/>
        </w:rPr>
        <w:t>Cuestionario aplicado al personal docente universitario (Escala AAL)</w:t>
      </w:r>
    </w:p>
    <w:tbl>
      <w:tblPr>
        <w:tblStyle w:val="TableGrid"/>
        <w:tblpPr w:leftFromText="180" w:rightFromText="180" w:vertAnchor="text" w:horzAnchor="page" w:tblpX="1533" w:tblpY="350"/>
        <w:tblOverlap w:val="never"/>
        <w:tblW w:w="9623" w:type="dxa"/>
        <w:tblLayout w:type="fixed"/>
        <w:tblLook w:val="04A0" w:firstRow="1" w:lastRow="0" w:firstColumn="1" w:lastColumn="0" w:noHBand="0" w:noVBand="1"/>
      </w:tblPr>
      <w:tblGrid>
        <w:gridCol w:w="1375"/>
        <w:gridCol w:w="5283"/>
        <w:gridCol w:w="567"/>
        <w:gridCol w:w="567"/>
        <w:gridCol w:w="708"/>
        <w:gridCol w:w="567"/>
        <w:gridCol w:w="556"/>
      </w:tblGrid>
      <w:tr w:rsidR="009E7CDC" w:rsidRPr="003A6E7F" w14:paraId="65E95CAD" w14:textId="77777777" w:rsidTr="004B213E">
        <w:tc>
          <w:tcPr>
            <w:tcW w:w="1375" w:type="dxa"/>
            <w:vMerge w:val="restart"/>
          </w:tcPr>
          <w:p w14:paraId="0450306D" w14:textId="77777777" w:rsidR="009E7CDC" w:rsidRPr="003A6E7F" w:rsidRDefault="009E7CDC" w:rsidP="004B213E">
            <w:pPr>
              <w:spacing w:line="240" w:lineRule="auto"/>
              <w:rPr>
                <w:rFonts w:ascii="Arial" w:eastAsia="Segoe UI" w:hAnsi="Arial" w:cs="Arial"/>
                <w:b/>
                <w:bCs/>
                <w:sz w:val="20"/>
                <w:shd w:val="clear" w:color="auto" w:fill="EEEEEE"/>
              </w:rPr>
            </w:pPr>
            <w:r w:rsidRPr="003A6E7F">
              <w:rPr>
                <w:rFonts w:ascii="Arial" w:eastAsia="Segoe UI" w:hAnsi="Arial" w:cs="Arial"/>
                <w:b/>
                <w:bCs/>
                <w:sz w:val="20"/>
              </w:rPr>
              <w:t>Dimensión</w:t>
            </w:r>
          </w:p>
        </w:tc>
        <w:tc>
          <w:tcPr>
            <w:tcW w:w="5283" w:type="dxa"/>
            <w:vMerge w:val="restart"/>
            <w:shd w:val="clear" w:color="auto" w:fill="auto"/>
          </w:tcPr>
          <w:p w14:paraId="135E6BAA" w14:textId="77777777" w:rsidR="009E7CDC" w:rsidRPr="003A6E7F" w:rsidRDefault="009E7CDC" w:rsidP="004B213E">
            <w:pPr>
              <w:spacing w:line="240" w:lineRule="auto"/>
              <w:jc w:val="center"/>
              <w:rPr>
                <w:rFonts w:ascii="Arial" w:eastAsia="Segoe UI" w:hAnsi="Arial" w:cs="Arial"/>
                <w:b/>
                <w:bCs/>
                <w:sz w:val="20"/>
                <w:shd w:val="clear" w:color="auto" w:fill="EEEEEE"/>
              </w:rPr>
            </w:pPr>
            <w:r w:rsidRPr="003A6E7F">
              <w:rPr>
                <w:rFonts w:ascii="Arial" w:eastAsia="Segoe UI" w:hAnsi="Arial" w:cs="Arial"/>
                <w:b/>
                <w:bCs/>
                <w:sz w:val="20"/>
              </w:rPr>
              <w:t>Pregunta</w:t>
            </w:r>
          </w:p>
          <w:p w14:paraId="285516BA" w14:textId="77777777" w:rsidR="009E7CDC" w:rsidRPr="003A6E7F" w:rsidRDefault="009E7CDC" w:rsidP="004B213E">
            <w:pPr>
              <w:spacing w:line="240" w:lineRule="auto"/>
              <w:jc w:val="center"/>
              <w:rPr>
                <w:rFonts w:ascii="Arial" w:eastAsia="Segoe UI" w:hAnsi="Arial" w:cs="Arial"/>
                <w:b/>
                <w:bCs/>
                <w:sz w:val="20"/>
                <w:shd w:val="clear" w:color="auto" w:fill="EEEEEE"/>
              </w:rPr>
            </w:pPr>
          </w:p>
        </w:tc>
        <w:tc>
          <w:tcPr>
            <w:tcW w:w="2965" w:type="dxa"/>
            <w:gridSpan w:val="5"/>
          </w:tcPr>
          <w:p w14:paraId="6355995C" w14:textId="77777777" w:rsidR="009E7CDC" w:rsidRPr="003A6E7F" w:rsidRDefault="009E7CDC" w:rsidP="004B213E">
            <w:pPr>
              <w:spacing w:line="240" w:lineRule="auto"/>
              <w:ind w:firstLine="567"/>
              <w:jc w:val="center"/>
              <w:rPr>
                <w:rFonts w:ascii="Arial" w:eastAsia="Segoe UI" w:hAnsi="Arial" w:cs="Arial"/>
                <w:b/>
                <w:bCs/>
                <w:sz w:val="20"/>
                <w:shd w:val="clear" w:color="auto" w:fill="EEEEEE"/>
              </w:rPr>
            </w:pPr>
            <w:r w:rsidRPr="003A6E7F">
              <w:rPr>
                <w:rFonts w:ascii="Arial" w:eastAsia="Segoe UI" w:hAnsi="Arial" w:cs="Arial"/>
                <w:b/>
                <w:bCs/>
                <w:sz w:val="20"/>
              </w:rPr>
              <w:t>Categorías</w:t>
            </w:r>
          </w:p>
        </w:tc>
      </w:tr>
      <w:tr w:rsidR="009E7CDC" w:rsidRPr="003A6E7F" w14:paraId="39D6F04E" w14:textId="77777777" w:rsidTr="004B213E">
        <w:tc>
          <w:tcPr>
            <w:tcW w:w="1375" w:type="dxa"/>
            <w:vMerge/>
          </w:tcPr>
          <w:p w14:paraId="44953529" w14:textId="77777777" w:rsidR="009E7CDC" w:rsidRPr="003A6E7F" w:rsidRDefault="009E7CDC" w:rsidP="004B213E">
            <w:pPr>
              <w:spacing w:line="240" w:lineRule="auto"/>
              <w:jc w:val="center"/>
              <w:rPr>
                <w:rFonts w:ascii="Arial" w:eastAsia="Segoe UI" w:hAnsi="Arial" w:cs="Arial"/>
                <w:b/>
                <w:bCs/>
                <w:sz w:val="20"/>
                <w:shd w:val="clear" w:color="auto" w:fill="EEEEEE"/>
              </w:rPr>
            </w:pPr>
          </w:p>
        </w:tc>
        <w:tc>
          <w:tcPr>
            <w:tcW w:w="5283" w:type="dxa"/>
            <w:vMerge/>
            <w:shd w:val="clear" w:color="auto" w:fill="auto"/>
          </w:tcPr>
          <w:p w14:paraId="2B253758" w14:textId="77777777" w:rsidR="009E7CDC" w:rsidRPr="003A6E7F" w:rsidRDefault="009E7CDC" w:rsidP="004B213E">
            <w:pPr>
              <w:spacing w:line="240" w:lineRule="auto"/>
              <w:jc w:val="center"/>
              <w:rPr>
                <w:rFonts w:ascii="Arial" w:eastAsia="Segoe UI" w:hAnsi="Arial" w:cs="Arial"/>
                <w:b/>
                <w:bCs/>
                <w:sz w:val="20"/>
                <w:shd w:val="clear" w:color="auto" w:fill="EEEEEE"/>
              </w:rPr>
            </w:pPr>
          </w:p>
        </w:tc>
        <w:tc>
          <w:tcPr>
            <w:tcW w:w="567" w:type="dxa"/>
            <w:shd w:val="clear" w:color="auto" w:fill="auto"/>
          </w:tcPr>
          <w:p w14:paraId="4DC8EF74" w14:textId="77777777" w:rsidR="009E7CDC" w:rsidRPr="003A6E7F" w:rsidRDefault="009E7CDC" w:rsidP="004B213E">
            <w:pPr>
              <w:spacing w:line="240" w:lineRule="auto"/>
              <w:ind w:hanging="37"/>
              <w:jc w:val="center"/>
              <w:rPr>
                <w:rFonts w:ascii="Arial" w:eastAsia="Segoe UI" w:hAnsi="Arial" w:cs="Arial"/>
                <w:b/>
                <w:bCs/>
                <w:sz w:val="20"/>
                <w:shd w:val="clear" w:color="auto" w:fill="EEEEEE"/>
              </w:rPr>
            </w:pPr>
            <w:r w:rsidRPr="003A6E7F">
              <w:rPr>
                <w:rFonts w:ascii="Arial" w:eastAsia="Segoe UI" w:hAnsi="Arial" w:cs="Arial"/>
                <w:b/>
                <w:bCs/>
                <w:sz w:val="20"/>
              </w:rPr>
              <w:t>S</w:t>
            </w:r>
          </w:p>
        </w:tc>
        <w:tc>
          <w:tcPr>
            <w:tcW w:w="567" w:type="dxa"/>
            <w:shd w:val="clear" w:color="auto" w:fill="auto"/>
          </w:tcPr>
          <w:p w14:paraId="30970FBB" w14:textId="77777777" w:rsidR="009E7CDC" w:rsidRPr="003A6E7F" w:rsidRDefault="009E7CDC" w:rsidP="004B213E">
            <w:pPr>
              <w:spacing w:line="240" w:lineRule="auto"/>
              <w:ind w:hanging="37"/>
              <w:jc w:val="center"/>
              <w:rPr>
                <w:rFonts w:ascii="Arial" w:eastAsia="Segoe UI" w:hAnsi="Arial" w:cs="Arial"/>
                <w:b/>
                <w:bCs/>
                <w:sz w:val="20"/>
                <w:shd w:val="clear" w:color="auto" w:fill="EEEEEE"/>
              </w:rPr>
            </w:pPr>
            <w:r w:rsidRPr="003A6E7F">
              <w:rPr>
                <w:rFonts w:ascii="Arial" w:eastAsia="Segoe UI" w:hAnsi="Arial" w:cs="Arial"/>
                <w:b/>
                <w:bCs/>
                <w:sz w:val="20"/>
              </w:rPr>
              <w:t>CS</w:t>
            </w:r>
          </w:p>
        </w:tc>
        <w:tc>
          <w:tcPr>
            <w:tcW w:w="708" w:type="dxa"/>
            <w:shd w:val="clear" w:color="auto" w:fill="auto"/>
          </w:tcPr>
          <w:p w14:paraId="2E434390" w14:textId="77777777" w:rsidR="009E7CDC" w:rsidRPr="003A6E7F" w:rsidRDefault="009E7CDC" w:rsidP="004B213E">
            <w:pPr>
              <w:spacing w:line="240" w:lineRule="auto"/>
              <w:ind w:hanging="37"/>
              <w:jc w:val="center"/>
              <w:rPr>
                <w:rFonts w:ascii="Arial" w:eastAsia="Segoe UI" w:hAnsi="Arial" w:cs="Arial"/>
                <w:b/>
                <w:bCs/>
                <w:sz w:val="20"/>
                <w:shd w:val="clear" w:color="auto" w:fill="EEEEEE"/>
              </w:rPr>
            </w:pPr>
            <w:r w:rsidRPr="003A6E7F">
              <w:rPr>
                <w:rFonts w:ascii="Arial" w:eastAsia="Segoe UI" w:hAnsi="Arial" w:cs="Arial"/>
                <w:b/>
                <w:bCs/>
                <w:sz w:val="20"/>
              </w:rPr>
              <w:t>A V</w:t>
            </w:r>
          </w:p>
        </w:tc>
        <w:tc>
          <w:tcPr>
            <w:tcW w:w="567" w:type="dxa"/>
          </w:tcPr>
          <w:p w14:paraId="6583C1DA" w14:textId="77777777" w:rsidR="009E7CDC" w:rsidRPr="003A6E7F" w:rsidRDefault="009E7CDC" w:rsidP="004B213E">
            <w:pPr>
              <w:spacing w:line="240" w:lineRule="auto"/>
              <w:ind w:hanging="37"/>
              <w:jc w:val="center"/>
              <w:rPr>
                <w:rFonts w:ascii="Arial" w:eastAsia="Segoe UI" w:hAnsi="Arial" w:cs="Arial"/>
                <w:b/>
                <w:bCs/>
                <w:sz w:val="20"/>
                <w:shd w:val="clear" w:color="auto" w:fill="EEEEEE"/>
              </w:rPr>
            </w:pPr>
            <w:r w:rsidRPr="003A6E7F">
              <w:rPr>
                <w:rFonts w:ascii="Arial" w:eastAsia="Segoe UI" w:hAnsi="Arial" w:cs="Arial"/>
                <w:b/>
                <w:bCs/>
                <w:sz w:val="20"/>
              </w:rPr>
              <w:t>C N</w:t>
            </w:r>
          </w:p>
        </w:tc>
        <w:tc>
          <w:tcPr>
            <w:tcW w:w="556" w:type="dxa"/>
          </w:tcPr>
          <w:p w14:paraId="0AB0C089" w14:textId="77777777" w:rsidR="009E7CDC" w:rsidRPr="003A6E7F" w:rsidRDefault="009E7CDC" w:rsidP="004B213E">
            <w:pPr>
              <w:spacing w:line="240" w:lineRule="auto"/>
              <w:ind w:hanging="37"/>
              <w:jc w:val="center"/>
              <w:rPr>
                <w:rFonts w:ascii="Arial" w:eastAsia="Segoe UI" w:hAnsi="Arial" w:cs="Arial"/>
                <w:b/>
                <w:bCs/>
                <w:sz w:val="20"/>
                <w:shd w:val="clear" w:color="auto" w:fill="EEEEEE"/>
              </w:rPr>
            </w:pPr>
            <w:r w:rsidRPr="003A6E7F">
              <w:rPr>
                <w:rFonts w:ascii="Arial" w:eastAsia="Segoe UI" w:hAnsi="Arial" w:cs="Arial"/>
                <w:b/>
                <w:bCs/>
                <w:sz w:val="20"/>
                <w:shd w:val="clear" w:color="auto" w:fill="EEEEEE"/>
              </w:rPr>
              <w:t>N</w:t>
            </w:r>
          </w:p>
        </w:tc>
      </w:tr>
      <w:tr w:rsidR="009E7CDC" w:rsidRPr="003A6E7F" w14:paraId="4727E090" w14:textId="77777777" w:rsidTr="004B213E">
        <w:tc>
          <w:tcPr>
            <w:tcW w:w="1375" w:type="dxa"/>
            <w:vMerge w:val="restart"/>
            <w:vAlign w:val="center"/>
          </w:tcPr>
          <w:p w14:paraId="05CDC472" w14:textId="77777777" w:rsidR="009E7CDC" w:rsidRPr="003A6E7F" w:rsidRDefault="009E7CDC" w:rsidP="004B213E">
            <w:pPr>
              <w:spacing w:line="240" w:lineRule="auto"/>
              <w:jc w:val="center"/>
              <w:rPr>
                <w:rFonts w:ascii="Arial" w:eastAsia="Segoe UI" w:hAnsi="Arial" w:cs="Arial"/>
                <w:sz w:val="20"/>
                <w:shd w:val="clear" w:color="auto" w:fill="EEEEEE"/>
              </w:rPr>
            </w:pPr>
            <w:r w:rsidRPr="003A6E7F">
              <w:rPr>
                <w:rFonts w:ascii="Arial" w:eastAsia="Segoe UI" w:hAnsi="Arial" w:cs="Arial"/>
                <w:sz w:val="20"/>
              </w:rPr>
              <w:t>Cognitivo</w:t>
            </w:r>
          </w:p>
        </w:tc>
        <w:tc>
          <w:tcPr>
            <w:tcW w:w="5283" w:type="dxa"/>
          </w:tcPr>
          <w:p w14:paraId="41F5F04D" w14:textId="77777777" w:rsidR="009E7CDC" w:rsidRPr="003A6E7F" w:rsidRDefault="009E7CDC" w:rsidP="004B213E">
            <w:pPr>
              <w:widowControl w:val="0"/>
              <w:numPr>
                <w:ilvl w:val="0"/>
                <w:numId w:val="30"/>
              </w:numPr>
              <w:spacing w:line="240" w:lineRule="auto"/>
              <w:rPr>
                <w:rFonts w:ascii="Arial" w:eastAsia="Segoe UI" w:hAnsi="Arial" w:cs="Arial"/>
                <w:sz w:val="20"/>
                <w:shd w:val="clear" w:color="auto" w:fill="EEEEEE"/>
              </w:rPr>
            </w:pPr>
            <w:r w:rsidRPr="003A6E7F">
              <w:rPr>
                <w:rFonts w:ascii="Arial" w:eastAsia="Segoe UI" w:hAnsi="Arial" w:cs="Arial"/>
                <w:sz w:val="20"/>
              </w:rPr>
              <w:t>Haces uso de material y estrategias vía online (Videoconferencias, foros) para trabajar los contenidos con los estudiantes.</w:t>
            </w:r>
          </w:p>
        </w:tc>
        <w:tc>
          <w:tcPr>
            <w:tcW w:w="567" w:type="dxa"/>
          </w:tcPr>
          <w:p w14:paraId="13109E3B"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567" w:type="dxa"/>
          </w:tcPr>
          <w:p w14:paraId="7F92F241"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708" w:type="dxa"/>
          </w:tcPr>
          <w:p w14:paraId="4364A9FD"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567" w:type="dxa"/>
          </w:tcPr>
          <w:p w14:paraId="07DA2ADA"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556" w:type="dxa"/>
          </w:tcPr>
          <w:p w14:paraId="57AA9BCD"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r>
      <w:tr w:rsidR="009E7CDC" w:rsidRPr="003A6E7F" w14:paraId="5E05ECC8" w14:textId="77777777" w:rsidTr="004B213E">
        <w:tc>
          <w:tcPr>
            <w:tcW w:w="1375" w:type="dxa"/>
            <w:vMerge/>
          </w:tcPr>
          <w:p w14:paraId="5FDECD07"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016C61C9" w14:textId="77777777" w:rsidR="009E7CDC" w:rsidRPr="003A6E7F" w:rsidRDefault="009E7CDC" w:rsidP="004B213E">
            <w:pPr>
              <w:widowControl w:val="0"/>
              <w:numPr>
                <w:ilvl w:val="0"/>
                <w:numId w:val="30"/>
              </w:numPr>
              <w:spacing w:line="240" w:lineRule="auto"/>
              <w:rPr>
                <w:rFonts w:ascii="Arial" w:eastAsia="Segoe UI" w:hAnsi="Arial" w:cs="Arial"/>
                <w:sz w:val="20"/>
                <w:shd w:val="clear" w:color="auto" w:fill="EEEEEE"/>
              </w:rPr>
            </w:pPr>
            <w:r w:rsidRPr="003A6E7F">
              <w:rPr>
                <w:rFonts w:ascii="Arial" w:eastAsia="Segoe UI" w:hAnsi="Arial" w:cs="Arial"/>
                <w:sz w:val="20"/>
              </w:rPr>
              <w:t>Profundizas los contenidos mediante la selección de los materiales y estrategias.</w:t>
            </w:r>
          </w:p>
        </w:tc>
        <w:tc>
          <w:tcPr>
            <w:tcW w:w="567" w:type="dxa"/>
          </w:tcPr>
          <w:p w14:paraId="35F00023"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567" w:type="dxa"/>
          </w:tcPr>
          <w:p w14:paraId="53420752"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708" w:type="dxa"/>
          </w:tcPr>
          <w:p w14:paraId="271FBA78"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567" w:type="dxa"/>
          </w:tcPr>
          <w:p w14:paraId="074153BB"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c>
          <w:tcPr>
            <w:tcW w:w="556" w:type="dxa"/>
          </w:tcPr>
          <w:p w14:paraId="7035E102" w14:textId="77777777" w:rsidR="009E7CDC" w:rsidRPr="003A6E7F" w:rsidRDefault="009E7CDC" w:rsidP="004B213E">
            <w:pPr>
              <w:spacing w:line="240" w:lineRule="auto"/>
              <w:ind w:firstLine="567"/>
              <w:jc w:val="center"/>
              <w:rPr>
                <w:rFonts w:ascii="Arial" w:eastAsia="Segoe UI" w:hAnsi="Arial" w:cs="Arial"/>
                <w:sz w:val="20"/>
                <w:shd w:val="clear" w:color="auto" w:fill="EEEEEE"/>
              </w:rPr>
            </w:pPr>
          </w:p>
        </w:tc>
      </w:tr>
      <w:tr w:rsidR="009E7CDC" w:rsidRPr="003A6E7F" w14:paraId="7EEBFD97" w14:textId="77777777" w:rsidTr="004B213E">
        <w:tc>
          <w:tcPr>
            <w:tcW w:w="1375" w:type="dxa"/>
            <w:vMerge/>
          </w:tcPr>
          <w:p w14:paraId="24599398"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1B7FE704" w14:textId="77777777" w:rsidR="009E7CDC" w:rsidRPr="003A6E7F" w:rsidRDefault="009E7CDC" w:rsidP="004B213E">
            <w:pPr>
              <w:widowControl w:val="0"/>
              <w:numPr>
                <w:ilvl w:val="0"/>
                <w:numId w:val="30"/>
              </w:numPr>
              <w:spacing w:line="240" w:lineRule="auto"/>
              <w:rPr>
                <w:rFonts w:ascii="Arial" w:eastAsia="Segoe UI" w:hAnsi="Arial" w:cs="Arial"/>
                <w:sz w:val="20"/>
                <w:shd w:val="clear" w:color="auto" w:fill="EEEEEE"/>
              </w:rPr>
            </w:pPr>
            <w:r w:rsidRPr="003A6E7F">
              <w:rPr>
                <w:rFonts w:ascii="Arial" w:eastAsia="Segoe UI" w:hAnsi="Arial" w:cs="Arial"/>
                <w:sz w:val="20"/>
              </w:rPr>
              <w:t>A través de las publicaciones de la investigación aportas conocimientos nuevos.</w:t>
            </w:r>
          </w:p>
        </w:tc>
        <w:tc>
          <w:tcPr>
            <w:tcW w:w="567" w:type="dxa"/>
          </w:tcPr>
          <w:p w14:paraId="14CE522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A3289DE"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0FDFF27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1D65EA3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69D72D26"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6D997306" w14:textId="77777777" w:rsidTr="004B213E">
        <w:tc>
          <w:tcPr>
            <w:tcW w:w="1375" w:type="dxa"/>
            <w:vMerge/>
          </w:tcPr>
          <w:p w14:paraId="3E6C948C"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668BA117" w14:textId="77777777" w:rsidR="009E7CDC" w:rsidRPr="003A6E7F" w:rsidRDefault="009E7CDC" w:rsidP="004B213E">
            <w:pPr>
              <w:widowControl w:val="0"/>
              <w:numPr>
                <w:ilvl w:val="0"/>
                <w:numId w:val="30"/>
              </w:numPr>
              <w:spacing w:line="240" w:lineRule="auto"/>
              <w:rPr>
                <w:rFonts w:ascii="Arial" w:eastAsia="Segoe UI" w:hAnsi="Arial" w:cs="Arial"/>
                <w:sz w:val="20"/>
                <w:shd w:val="clear" w:color="auto" w:fill="EEEEEE"/>
              </w:rPr>
            </w:pPr>
            <w:r w:rsidRPr="003A6E7F">
              <w:rPr>
                <w:rFonts w:ascii="Arial" w:eastAsia="Segoe UI" w:hAnsi="Arial" w:cs="Arial"/>
                <w:sz w:val="20"/>
              </w:rPr>
              <w:t>Posees el hábito de leer literatura científica.</w:t>
            </w:r>
          </w:p>
        </w:tc>
        <w:tc>
          <w:tcPr>
            <w:tcW w:w="567" w:type="dxa"/>
          </w:tcPr>
          <w:p w14:paraId="15AFCE3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1486EC2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171F25C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0FA372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3A230C3E"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52A02EE6" w14:textId="77777777" w:rsidTr="004B213E">
        <w:tc>
          <w:tcPr>
            <w:tcW w:w="1375" w:type="dxa"/>
            <w:vMerge/>
          </w:tcPr>
          <w:p w14:paraId="32DE987A"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208C5E5C" w14:textId="77777777" w:rsidR="009E7CDC" w:rsidRPr="003A6E7F" w:rsidRDefault="009E7CDC" w:rsidP="004B213E">
            <w:pPr>
              <w:widowControl w:val="0"/>
              <w:numPr>
                <w:ilvl w:val="0"/>
                <w:numId w:val="30"/>
              </w:numPr>
              <w:spacing w:line="240" w:lineRule="auto"/>
              <w:rPr>
                <w:rFonts w:ascii="Arial" w:eastAsia="Segoe UI" w:hAnsi="Arial" w:cs="Arial"/>
                <w:sz w:val="20"/>
                <w:shd w:val="clear" w:color="auto" w:fill="EEEEEE"/>
              </w:rPr>
            </w:pPr>
            <w:r w:rsidRPr="003A6E7F">
              <w:rPr>
                <w:rFonts w:ascii="Arial" w:eastAsia="Segoe UI" w:hAnsi="Arial" w:cs="Arial"/>
                <w:sz w:val="20"/>
              </w:rPr>
              <w:t>Participas como ponente en talleres, congresos y jornadas de investigación bajo la modalidad online.</w:t>
            </w:r>
          </w:p>
        </w:tc>
        <w:tc>
          <w:tcPr>
            <w:tcW w:w="567" w:type="dxa"/>
          </w:tcPr>
          <w:p w14:paraId="440CA15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395C5F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13D791C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FFF85D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18BE2BBA"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77345933" w14:textId="77777777" w:rsidTr="004B213E">
        <w:tc>
          <w:tcPr>
            <w:tcW w:w="1375" w:type="dxa"/>
            <w:vMerge/>
          </w:tcPr>
          <w:p w14:paraId="66340D76"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75F554E3" w14:textId="77777777" w:rsidR="009E7CDC" w:rsidRPr="003A6E7F" w:rsidRDefault="009E7CDC" w:rsidP="004B213E">
            <w:pPr>
              <w:widowControl w:val="0"/>
              <w:numPr>
                <w:ilvl w:val="0"/>
                <w:numId w:val="30"/>
              </w:numPr>
              <w:spacing w:line="240" w:lineRule="auto"/>
              <w:rPr>
                <w:rFonts w:ascii="Arial" w:eastAsia="Segoe UI" w:hAnsi="Arial" w:cs="Arial"/>
                <w:sz w:val="20"/>
                <w:shd w:val="clear" w:color="auto" w:fill="EEEEEE"/>
              </w:rPr>
            </w:pPr>
            <w:r w:rsidRPr="003A6E7F">
              <w:rPr>
                <w:rFonts w:ascii="Arial" w:hAnsi="Arial" w:cs="Arial"/>
                <w:color w:val="000000"/>
                <w:sz w:val="20"/>
              </w:rPr>
              <w:t>Vinculas a la comunidad en sus actividades académicas con los estudiantes de manera online.</w:t>
            </w:r>
          </w:p>
        </w:tc>
        <w:tc>
          <w:tcPr>
            <w:tcW w:w="567" w:type="dxa"/>
          </w:tcPr>
          <w:p w14:paraId="5FC66D51"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5A5CA92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2FD1DFC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182F8B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388C3E07"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46CB521F" w14:textId="77777777" w:rsidTr="004B213E">
        <w:tc>
          <w:tcPr>
            <w:tcW w:w="1375" w:type="dxa"/>
            <w:vMerge/>
          </w:tcPr>
          <w:p w14:paraId="2E4EDE62"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22B61BF6" w14:textId="77777777" w:rsidR="009E7CDC" w:rsidRPr="003A6E7F" w:rsidRDefault="009E7CDC" w:rsidP="004B213E">
            <w:pPr>
              <w:spacing w:line="240" w:lineRule="auto"/>
              <w:rPr>
                <w:rFonts w:ascii="Arial" w:eastAsia="Segoe UI" w:hAnsi="Arial" w:cs="Arial"/>
                <w:sz w:val="20"/>
                <w:shd w:val="clear" w:color="auto" w:fill="EEEEEE"/>
              </w:rPr>
            </w:pPr>
            <w:r w:rsidRPr="003A6E7F">
              <w:rPr>
                <w:rFonts w:ascii="Arial" w:eastAsia="Segoe UI" w:hAnsi="Arial" w:cs="Arial"/>
                <w:sz w:val="20"/>
              </w:rPr>
              <w:t>7.</w:t>
            </w:r>
            <w:r w:rsidRPr="003A6E7F">
              <w:rPr>
                <w:rFonts w:ascii="Arial" w:hAnsi="Arial" w:cs="Arial"/>
                <w:color w:val="000000"/>
                <w:sz w:val="20"/>
              </w:rPr>
              <w:t xml:space="preserve"> Promueves los servicios que posee la institución. </w:t>
            </w:r>
          </w:p>
        </w:tc>
        <w:tc>
          <w:tcPr>
            <w:tcW w:w="567" w:type="dxa"/>
          </w:tcPr>
          <w:p w14:paraId="3F5B755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2B1AE06"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656DFC16"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76CC50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32CEE8F2"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57F7234D" w14:textId="77777777" w:rsidTr="004B213E">
        <w:trPr>
          <w:trHeight w:val="90"/>
        </w:trPr>
        <w:tc>
          <w:tcPr>
            <w:tcW w:w="1375" w:type="dxa"/>
            <w:vMerge/>
          </w:tcPr>
          <w:p w14:paraId="011A50AC"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69958F0E" w14:textId="77777777" w:rsidR="009E7CDC" w:rsidRPr="003A6E7F" w:rsidRDefault="009E7CDC" w:rsidP="004B213E">
            <w:pPr>
              <w:widowControl w:val="0"/>
              <w:numPr>
                <w:ilvl w:val="0"/>
                <w:numId w:val="30"/>
              </w:numPr>
              <w:spacing w:line="240" w:lineRule="auto"/>
              <w:rPr>
                <w:rFonts w:ascii="Arial" w:eastAsia="Segoe UI" w:hAnsi="Arial" w:cs="Arial"/>
                <w:sz w:val="20"/>
                <w:shd w:val="clear" w:color="auto" w:fill="EEEEEE"/>
              </w:rPr>
            </w:pPr>
            <w:r w:rsidRPr="003A6E7F">
              <w:rPr>
                <w:rFonts w:ascii="Arial" w:eastAsia="Segoe UI" w:hAnsi="Arial" w:cs="Arial"/>
                <w:sz w:val="20"/>
              </w:rPr>
              <w:t>R</w:t>
            </w:r>
            <w:r w:rsidRPr="003A6E7F">
              <w:rPr>
                <w:rFonts w:ascii="Arial" w:hAnsi="Arial" w:cs="Arial"/>
                <w:color w:val="000000"/>
                <w:sz w:val="20"/>
              </w:rPr>
              <w:t>ealizas actividades de apoyo a la comunidad para mejorar su realidad.</w:t>
            </w:r>
          </w:p>
        </w:tc>
        <w:tc>
          <w:tcPr>
            <w:tcW w:w="567" w:type="dxa"/>
          </w:tcPr>
          <w:p w14:paraId="299DEB3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A56A90E"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59A0376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27A68E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5D170A68"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0E35D9B6" w14:textId="77777777" w:rsidTr="004B213E">
        <w:tc>
          <w:tcPr>
            <w:tcW w:w="1375" w:type="dxa"/>
            <w:vMerge/>
          </w:tcPr>
          <w:p w14:paraId="3F1233EA"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85E63E9" w14:textId="77777777" w:rsidR="009E7CDC" w:rsidRPr="003A6E7F" w:rsidRDefault="009E7CDC" w:rsidP="004B213E">
            <w:pPr>
              <w:spacing w:line="240" w:lineRule="auto"/>
              <w:rPr>
                <w:rFonts w:ascii="Arial" w:eastAsia="Segoe UI" w:hAnsi="Arial" w:cs="Arial"/>
                <w:sz w:val="20"/>
                <w:shd w:val="clear" w:color="auto" w:fill="EEEEEE"/>
              </w:rPr>
            </w:pPr>
            <w:r w:rsidRPr="003A6E7F">
              <w:rPr>
                <w:rFonts w:ascii="Arial" w:eastAsia="Segoe UI" w:hAnsi="Arial" w:cs="Arial"/>
                <w:sz w:val="20"/>
              </w:rPr>
              <w:t>9.</w:t>
            </w:r>
            <w:r w:rsidRPr="003A6E7F">
              <w:rPr>
                <w:rFonts w:ascii="Arial" w:hAnsi="Arial" w:cs="Arial"/>
                <w:color w:val="000000"/>
                <w:sz w:val="20"/>
              </w:rPr>
              <w:t xml:space="preserve"> Realizas y asistes a reuniones vía zoom para planificar los objetivos del departamento, </w:t>
            </w:r>
          </w:p>
        </w:tc>
        <w:tc>
          <w:tcPr>
            <w:tcW w:w="567" w:type="dxa"/>
          </w:tcPr>
          <w:p w14:paraId="182BBB90"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0C73596"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555FB71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5401153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48981A4D"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427C69B9" w14:textId="77777777" w:rsidTr="004B213E">
        <w:tc>
          <w:tcPr>
            <w:tcW w:w="1375" w:type="dxa"/>
            <w:vMerge/>
          </w:tcPr>
          <w:p w14:paraId="42EDD782"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9717F80" w14:textId="77777777" w:rsidR="009E7CDC" w:rsidRPr="003A6E7F" w:rsidRDefault="009E7CDC" w:rsidP="004B213E">
            <w:pPr>
              <w:spacing w:line="240" w:lineRule="auto"/>
              <w:rPr>
                <w:rFonts w:ascii="Arial" w:eastAsia="Segoe UI" w:hAnsi="Arial" w:cs="Arial"/>
                <w:sz w:val="20"/>
                <w:shd w:val="clear" w:color="auto" w:fill="EEEEEE"/>
              </w:rPr>
            </w:pPr>
            <w:r w:rsidRPr="003A6E7F">
              <w:rPr>
                <w:rFonts w:ascii="Arial" w:eastAsia="Segoe UI" w:hAnsi="Arial" w:cs="Arial"/>
                <w:sz w:val="20"/>
              </w:rPr>
              <w:t>10.R</w:t>
            </w:r>
            <w:r w:rsidRPr="003A6E7F">
              <w:rPr>
                <w:rFonts w:ascii="Arial" w:hAnsi="Arial" w:cs="Arial"/>
                <w:color w:val="000000"/>
                <w:sz w:val="20"/>
              </w:rPr>
              <w:t xml:space="preserve">ealizas y asistes a encuentros online para rediseñar, proponer elementos del plan de estudio. </w:t>
            </w:r>
          </w:p>
        </w:tc>
        <w:tc>
          <w:tcPr>
            <w:tcW w:w="567" w:type="dxa"/>
          </w:tcPr>
          <w:p w14:paraId="5235333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5DFA4CB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665D3DB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214F19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18850779"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74376129" w14:textId="77777777" w:rsidTr="004B213E">
        <w:tc>
          <w:tcPr>
            <w:tcW w:w="1375" w:type="dxa"/>
            <w:vMerge/>
          </w:tcPr>
          <w:p w14:paraId="39F0C3F6"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649A8177" w14:textId="77777777" w:rsidR="009E7CDC" w:rsidRPr="003A6E7F" w:rsidRDefault="009E7CDC" w:rsidP="004B213E">
            <w:pPr>
              <w:spacing w:line="240" w:lineRule="auto"/>
              <w:rPr>
                <w:rFonts w:ascii="Arial" w:eastAsia="Segoe UI" w:hAnsi="Arial" w:cs="Arial"/>
                <w:sz w:val="20"/>
                <w:shd w:val="clear" w:color="auto" w:fill="EEEEEE"/>
              </w:rPr>
            </w:pPr>
            <w:r w:rsidRPr="003A6E7F">
              <w:rPr>
                <w:rFonts w:ascii="Arial" w:eastAsia="Segoe UI" w:hAnsi="Arial" w:cs="Arial"/>
                <w:sz w:val="20"/>
              </w:rPr>
              <w:t>11.Te informas para</w:t>
            </w:r>
            <w:r w:rsidRPr="003A6E7F">
              <w:rPr>
                <w:rFonts w:ascii="Arial" w:hAnsi="Arial" w:cs="Arial"/>
                <w:color w:val="000000"/>
                <w:sz w:val="20"/>
              </w:rPr>
              <w:t xml:space="preserve"> efectuar un mejor cuidado, limpieza y manejo de las múltiples actividades del hogar para prevenir el virus.</w:t>
            </w:r>
          </w:p>
        </w:tc>
        <w:tc>
          <w:tcPr>
            <w:tcW w:w="567" w:type="dxa"/>
          </w:tcPr>
          <w:p w14:paraId="1665AEE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55F4041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0D4D282B"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40AB63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09FE19FB"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51CCF026" w14:textId="77777777" w:rsidTr="004B213E">
        <w:tc>
          <w:tcPr>
            <w:tcW w:w="1375" w:type="dxa"/>
            <w:vMerge/>
          </w:tcPr>
          <w:p w14:paraId="0B975DD4"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48F75246" w14:textId="77777777" w:rsidR="009E7CDC" w:rsidRPr="003A6E7F" w:rsidRDefault="009E7CDC" w:rsidP="004B213E">
            <w:pPr>
              <w:spacing w:line="240" w:lineRule="auto"/>
              <w:rPr>
                <w:rFonts w:ascii="Arial" w:eastAsia="Segoe UI" w:hAnsi="Arial" w:cs="Arial"/>
                <w:sz w:val="20"/>
                <w:shd w:val="clear" w:color="auto" w:fill="EEEEEE"/>
              </w:rPr>
            </w:pPr>
            <w:r w:rsidRPr="003A6E7F">
              <w:rPr>
                <w:rFonts w:ascii="Arial" w:eastAsia="Segoe UI" w:hAnsi="Arial" w:cs="Arial"/>
                <w:sz w:val="20"/>
              </w:rPr>
              <w:t>12.E</w:t>
            </w:r>
            <w:r w:rsidRPr="003A6E7F">
              <w:rPr>
                <w:rFonts w:ascii="Arial" w:hAnsi="Arial" w:cs="Arial"/>
                <w:color w:val="000000"/>
                <w:sz w:val="20"/>
              </w:rPr>
              <w:t>studias las alternativas de cuidado para que las actividades domésticas no choquen con las funciones laborales.</w:t>
            </w:r>
          </w:p>
        </w:tc>
        <w:tc>
          <w:tcPr>
            <w:tcW w:w="567" w:type="dxa"/>
          </w:tcPr>
          <w:p w14:paraId="531C337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BEFA64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33CC207B"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906EB3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597AA9B2"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2F44B039" w14:textId="77777777" w:rsidTr="004B213E">
        <w:tc>
          <w:tcPr>
            <w:tcW w:w="1375" w:type="dxa"/>
            <w:vMerge w:val="restart"/>
            <w:vAlign w:val="center"/>
          </w:tcPr>
          <w:p w14:paraId="3E25BD84" w14:textId="77777777" w:rsidR="009E7CDC" w:rsidRPr="003A6E7F" w:rsidRDefault="009E7CDC" w:rsidP="004B213E">
            <w:pPr>
              <w:spacing w:line="240" w:lineRule="auto"/>
              <w:jc w:val="center"/>
              <w:rPr>
                <w:rFonts w:ascii="Arial" w:eastAsia="Segoe UI" w:hAnsi="Arial" w:cs="Arial"/>
                <w:sz w:val="20"/>
                <w:shd w:val="clear" w:color="auto" w:fill="EEEEEE"/>
              </w:rPr>
            </w:pPr>
            <w:r w:rsidRPr="003A6E7F">
              <w:rPr>
                <w:rFonts w:ascii="Arial" w:eastAsia="Segoe UI" w:hAnsi="Arial" w:cs="Arial"/>
                <w:sz w:val="20"/>
              </w:rPr>
              <w:t>Afectiva</w:t>
            </w:r>
          </w:p>
        </w:tc>
        <w:tc>
          <w:tcPr>
            <w:tcW w:w="5283" w:type="dxa"/>
          </w:tcPr>
          <w:p w14:paraId="48E45761" w14:textId="77777777" w:rsidR="009E7CDC" w:rsidRPr="003A6E7F" w:rsidRDefault="009E7CDC" w:rsidP="004B213E">
            <w:pPr>
              <w:spacing w:line="240" w:lineRule="auto"/>
              <w:rPr>
                <w:rFonts w:ascii="Arial" w:eastAsia="Segoe UI" w:hAnsi="Arial" w:cs="Arial"/>
                <w:sz w:val="20"/>
                <w:shd w:val="clear" w:color="auto" w:fill="EEEEEE"/>
              </w:rPr>
            </w:pPr>
            <w:r w:rsidRPr="003A6E7F">
              <w:rPr>
                <w:rFonts w:ascii="Arial" w:eastAsia="Segoe UI" w:hAnsi="Arial" w:cs="Arial"/>
                <w:sz w:val="20"/>
              </w:rPr>
              <w:t xml:space="preserve">13.Te </w:t>
            </w:r>
            <w:r w:rsidRPr="003A6E7F">
              <w:rPr>
                <w:rFonts w:ascii="Arial" w:hAnsi="Arial" w:cs="Arial"/>
                <w:color w:val="000000"/>
                <w:sz w:val="20"/>
              </w:rPr>
              <w:t>genera ansiedad preparar el contenido de cada clase vía online.</w:t>
            </w:r>
          </w:p>
        </w:tc>
        <w:tc>
          <w:tcPr>
            <w:tcW w:w="567" w:type="dxa"/>
          </w:tcPr>
          <w:p w14:paraId="7AF909B0"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EF5A2E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7076EBB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1D3D414B"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51FE991C"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270A322A" w14:textId="77777777" w:rsidTr="004B213E">
        <w:tc>
          <w:tcPr>
            <w:tcW w:w="1375" w:type="dxa"/>
            <w:vMerge/>
          </w:tcPr>
          <w:p w14:paraId="79294781"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FA92709"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Se te dificulta organizar material y estrategias adaptadas a la modalidad online</w:t>
            </w:r>
          </w:p>
        </w:tc>
        <w:tc>
          <w:tcPr>
            <w:tcW w:w="567" w:type="dxa"/>
          </w:tcPr>
          <w:p w14:paraId="574B51D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F8EBF0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224446CB"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05C90F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6A324EE9"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2A12884E" w14:textId="77777777" w:rsidTr="004B213E">
        <w:tc>
          <w:tcPr>
            <w:tcW w:w="1375" w:type="dxa"/>
            <w:vMerge/>
          </w:tcPr>
          <w:p w14:paraId="4D332FDA"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FBF99AF"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Se te dificulta hacer uso constante de las tecnologías para buscar bases de datos de investigación.</w:t>
            </w:r>
          </w:p>
        </w:tc>
        <w:tc>
          <w:tcPr>
            <w:tcW w:w="567" w:type="dxa"/>
          </w:tcPr>
          <w:p w14:paraId="3477A01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C45AA8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47AC203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15D8F51"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6D4FD104"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7F090A71" w14:textId="77777777" w:rsidTr="004B213E">
        <w:tc>
          <w:tcPr>
            <w:tcW w:w="1375" w:type="dxa"/>
            <w:vMerge/>
          </w:tcPr>
          <w:p w14:paraId="2403E9EF"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4532483F"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Te aburre la actividad de producción académica y científica.</w:t>
            </w:r>
          </w:p>
        </w:tc>
        <w:tc>
          <w:tcPr>
            <w:tcW w:w="567" w:type="dxa"/>
          </w:tcPr>
          <w:p w14:paraId="350A6B3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BC0A82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590095D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681750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2F738D86"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6F7849F7" w14:textId="77777777" w:rsidTr="004B213E">
        <w:tc>
          <w:tcPr>
            <w:tcW w:w="1375" w:type="dxa"/>
            <w:vMerge/>
          </w:tcPr>
          <w:p w14:paraId="18E29D2B"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48B447DF"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Realizas actividades de producción académica y científica.</w:t>
            </w:r>
          </w:p>
        </w:tc>
        <w:tc>
          <w:tcPr>
            <w:tcW w:w="567" w:type="dxa"/>
          </w:tcPr>
          <w:p w14:paraId="47361A4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19A7DE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1EDC6FD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9BB670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756CF177"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26FCC5C4" w14:textId="77777777" w:rsidTr="004B213E">
        <w:tc>
          <w:tcPr>
            <w:tcW w:w="1375" w:type="dxa"/>
            <w:vMerge/>
          </w:tcPr>
          <w:p w14:paraId="74BA8855"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30D0B9B"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 Te angustia vincular las actividades académicas y de investigación con la comunidad en estos tiempos de crisis sanitaria.</w:t>
            </w:r>
          </w:p>
        </w:tc>
        <w:tc>
          <w:tcPr>
            <w:tcW w:w="567" w:type="dxa"/>
          </w:tcPr>
          <w:p w14:paraId="1683145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DB0686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33A241F6"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2C94E9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2FD8B0A0"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0E3B461E" w14:textId="77777777" w:rsidTr="004B213E">
        <w:tc>
          <w:tcPr>
            <w:tcW w:w="1375" w:type="dxa"/>
            <w:vMerge/>
          </w:tcPr>
          <w:p w14:paraId="4A3BA94C"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6DDAB22E"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Consideras que los servicios de apoyo de la universidad ayudan a transformar la realidad en estos tiempos de pandemia </w:t>
            </w:r>
          </w:p>
        </w:tc>
        <w:tc>
          <w:tcPr>
            <w:tcW w:w="567" w:type="dxa"/>
          </w:tcPr>
          <w:p w14:paraId="79F28C4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8FCDD3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47BF0A81"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702BEF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0F6419B7"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354219F4" w14:textId="77777777" w:rsidTr="004B213E">
        <w:tc>
          <w:tcPr>
            <w:tcW w:w="1375" w:type="dxa"/>
            <w:vMerge/>
          </w:tcPr>
          <w:p w14:paraId="12FDAF10"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2931BB33"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Promueven acciones académicas y científicas con la comunidad.</w:t>
            </w:r>
          </w:p>
        </w:tc>
        <w:tc>
          <w:tcPr>
            <w:tcW w:w="567" w:type="dxa"/>
          </w:tcPr>
          <w:p w14:paraId="73E76AD1"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FF9C53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7C0FC16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37B278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26A8D00C"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6E5678B7" w14:textId="77777777" w:rsidTr="004B213E">
        <w:tc>
          <w:tcPr>
            <w:tcW w:w="1375" w:type="dxa"/>
            <w:vMerge/>
          </w:tcPr>
          <w:p w14:paraId="43EA64F5"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122FD124"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Actualmente a las comisiones de trabajo de pre y postgrado se les dificulta alcanzar los objetivos en el tiempo previsto, </w:t>
            </w:r>
          </w:p>
        </w:tc>
        <w:tc>
          <w:tcPr>
            <w:tcW w:w="567" w:type="dxa"/>
          </w:tcPr>
          <w:p w14:paraId="4F77062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433E93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76870E7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643C8F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6182B494"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0DAAEF8E" w14:textId="77777777" w:rsidTr="004B213E">
        <w:tc>
          <w:tcPr>
            <w:tcW w:w="1375" w:type="dxa"/>
            <w:vMerge/>
          </w:tcPr>
          <w:p w14:paraId="0661F45A"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76E7DB83"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Consideras una carga realizar cambios en los planes de estudio (Individual, equipo)</w:t>
            </w:r>
          </w:p>
        </w:tc>
        <w:tc>
          <w:tcPr>
            <w:tcW w:w="567" w:type="dxa"/>
          </w:tcPr>
          <w:p w14:paraId="37DD20F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94728B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79F1745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F08ACC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4AD94EA5"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1F0E2F74" w14:textId="77777777" w:rsidTr="004B213E">
        <w:tc>
          <w:tcPr>
            <w:tcW w:w="1375" w:type="dxa"/>
            <w:vMerge/>
          </w:tcPr>
          <w:p w14:paraId="71B4C55E"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F049C7D"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Actualmente realizan las gestiones habituales con las comisiones y coordinaciones de los departamentos.</w:t>
            </w:r>
          </w:p>
        </w:tc>
        <w:tc>
          <w:tcPr>
            <w:tcW w:w="567" w:type="dxa"/>
          </w:tcPr>
          <w:p w14:paraId="2EF42C4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8532A2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598436B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034C91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4412C4A1"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21B23E4C" w14:textId="77777777" w:rsidTr="004B213E">
        <w:tc>
          <w:tcPr>
            <w:tcW w:w="1375" w:type="dxa"/>
            <w:vMerge/>
          </w:tcPr>
          <w:p w14:paraId="7E3F3C3E"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5AF72530"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Considera que no es nada fascinante efectuar las labores productivas de tu profesión en casa a la par de las actividades domésticas, </w:t>
            </w:r>
          </w:p>
        </w:tc>
        <w:tc>
          <w:tcPr>
            <w:tcW w:w="567" w:type="dxa"/>
          </w:tcPr>
          <w:p w14:paraId="565A764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7788BC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1698745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1B510C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4A510825"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1DD69724" w14:textId="77777777" w:rsidTr="004B213E">
        <w:tc>
          <w:tcPr>
            <w:tcW w:w="1375" w:type="dxa"/>
            <w:vMerge/>
            <w:tcBorders>
              <w:bottom w:val="nil"/>
            </w:tcBorders>
          </w:tcPr>
          <w:p w14:paraId="4E0CAEB1"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5796A845"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Se puede separar el trabajo docente universitario de las labores de hogar y familiar en estos tiempos de crisis sanitaria.</w:t>
            </w:r>
          </w:p>
        </w:tc>
        <w:tc>
          <w:tcPr>
            <w:tcW w:w="567" w:type="dxa"/>
          </w:tcPr>
          <w:p w14:paraId="49C2557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F551CAE"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3F3A1B60"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338F56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2B2AA3B1"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290D11F0" w14:textId="77777777" w:rsidTr="004B213E">
        <w:tc>
          <w:tcPr>
            <w:tcW w:w="1375" w:type="dxa"/>
            <w:tcBorders>
              <w:top w:val="nil"/>
            </w:tcBorders>
          </w:tcPr>
          <w:p w14:paraId="4C7111C0"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28C2CC24"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Les gusta tener sobrecarga de trabajo.</w:t>
            </w:r>
          </w:p>
        </w:tc>
        <w:tc>
          <w:tcPr>
            <w:tcW w:w="567" w:type="dxa"/>
          </w:tcPr>
          <w:p w14:paraId="541E4F4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9D52F1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727C515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6490AC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5B2EAF6F"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35E07A3F" w14:textId="77777777" w:rsidTr="004B213E">
        <w:tc>
          <w:tcPr>
            <w:tcW w:w="1375" w:type="dxa"/>
            <w:vMerge w:val="restart"/>
            <w:vAlign w:val="center"/>
          </w:tcPr>
          <w:p w14:paraId="7575EB24" w14:textId="77777777" w:rsidR="009E7CDC" w:rsidRPr="003A6E7F" w:rsidRDefault="009E7CDC" w:rsidP="004B213E">
            <w:pPr>
              <w:spacing w:line="240" w:lineRule="auto"/>
              <w:jc w:val="center"/>
              <w:rPr>
                <w:rFonts w:ascii="Arial" w:eastAsia="Segoe UI" w:hAnsi="Arial" w:cs="Arial"/>
                <w:sz w:val="20"/>
                <w:shd w:val="clear" w:color="auto" w:fill="EEEEEE"/>
              </w:rPr>
            </w:pPr>
            <w:r w:rsidRPr="003A6E7F">
              <w:rPr>
                <w:rFonts w:ascii="Arial" w:eastAsia="Segoe UI" w:hAnsi="Arial" w:cs="Arial"/>
                <w:sz w:val="20"/>
              </w:rPr>
              <w:t>Conductual</w:t>
            </w:r>
          </w:p>
        </w:tc>
        <w:tc>
          <w:tcPr>
            <w:tcW w:w="5283" w:type="dxa"/>
          </w:tcPr>
          <w:p w14:paraId="47CAC4CE"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Buscas y pones en práctica la información actualizada para dar clases, </w:t>
            </w:r>
          </w:p>
        </w:tc>
        <w:tc>
          <w:tcPr>
            <w:tcW w:w="567" w:type="dxa"/>
          </w:tcPr>
          <w:p w14:paraId="48ECEF1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49C766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4176563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3D6097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75360EBE"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57270364" w14:textId="77777777" w:rsidTr="004B213E">
        <w:tc>
          <w:tcPr>
            <w:tcW w:w="1375" w:type="dxa"/>
            <w:vMerge/>
          </w:tcPr>
          <w:p w14:paraId="7FBE9A06"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4E27E1E6"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Organizas material y estrategias de manera constante para dar clases online.</w:t>
            </w:r>
          </w:p>
        </w:tc>
        <w:tc>
          <w:tcPr>
            <w:tcW w:w="567" w:type="dxa"/>
          </w:tcPr>
          <w:p w14:paraId="6B1208F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DF013A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6E2FA33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4949CB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444CF385"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5E541E52" w14:textId="77777777" w:rsidTr="004B213E">
        <w:tc>
          <w:tcPr>
            <w:tcW w:w="1375" w:type="dxa"/>
            <w:vMerge/>
          </w:tcPr>
          <w:p w14:paraId="0EB9F783"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0F590A73" w14:textId="77777777" w:rsidR="009E7CDC" w:rsidRPr="003A6E7F" w:rsidRDefault="009E7CDC" w:rsidP="004B213E">
            <w:pPr>
              <w:widowControl w:val="0"/>
              <w:numPr>
                <w:ilvl w:val="0"/>
                <w:numId w:val="31"/>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Utiliza métodos científicos de la era moderna y postmoderna para acceder al conocimiento. </w:t>
            </w:r>
          </w:p>
        </w:tc>
        <w:tc>
          <w:tcPr>
            <w:tcW w:w="567" w:type="dxa"/>
          </w:tcPr>
          <w:p w14:paraId="65F2978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6ACB16C"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4A1F54B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F022AE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0134B6C4"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070FFCE4" w14:textId="77777777" w:rsidTr="004B213E">
        <w:tc>
          <w:tcPr>
            <w:tcW w:w="1375" w:type="dxa"/>
            <w:vMerge/>
          </w:tcPr>
          <w:p w14:paraId="5C1C1491"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C4DEFBE"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Corrobora el conocimiento mediante la participación de redes y grupos de investigación. </w:t>
            </w:r>
          </w:p>
        </w:tc>
        <w:tc>
          <w:tcPr>
            <w:tcW w:w="567" w:type="dxa"/>
          </w:tcPr>
          <w:p w14:paraId="14F3298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F8D3A9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780EB50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743FAD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35FB5C48"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18C2155A" w14:textId="77777777" w:rsidTr="004B213E">
        <w:tc>
          <w:tcPr>
            <w:tcW w:w="1375" w:type="dxa"/>
            <w:vMerge/>
          </w:tcPr>
          <w:p w14:paraId="0B657C4A"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4F5DE4F8"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Observas las realidades de las comunidades para estudiarlas y solucionarlas en estos tiempos de crisis sanitaria. </w:t>
            </w:r>
          </w:p>
        </w:tc>
        <w:tc>
          <w:tcPr>
            <w:tcW w:w="567" w:type="dxa"/>
          </w:tcPr>
          <w:p w14:paraId="6025DFE0"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80A6FC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336F62F0"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533360C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7513EEEE"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5DFF4ADE" w14:textId="77777777" w:rsidTr="004B213E">
        <w:tc>
          <w:tcPr>
            <w:tcW w:w="1375" w:type="dxa"/>
            <w:vMerge/>
          </w:tcPr>
          <w:p w14:paraId="68B9DEF5"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3DAB3EDC"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Cumples con el cronograma dirigido al trabajo con comunidad.</w:t>
            </w:r>
          </w:p>
        </w:tc>
        <w:tc>
          <w:tcPr>
            <w:tcW w:w="567" w:type="dxa"/>
          </w:tcPr>
          <w:p w14:paraId="6D97604D"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635656C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024B9385"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867018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12B251F8"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604C2B87" w14:textId="77777777" w:rsidTr="004B213E">
        <w:tc>
          <w:tcPr>
            <w:tcW w:w="1375" w:type="dxa"/>
            <w:vMerge/>
          </w:tcPr>
          <w:p w14:paraId="25E81432"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535B8B12"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Comunicas los avances organizacionales al departamento, </w:t>
            </w:r>
          </w:p>
        </w:tc>
        <w:tc>
          <w:tcPr>
            <w:tcW w:w="567" w:type="dxa"/>
          </w:tcPr>
          <w:p w14:paraId="79F3014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A844B5E"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404C41D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887D111"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1D6C56D7"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3A42F9E0" w14:textId="77777777" w:rsidTr="004B213E">
        <w:tc>
          <w:tcPr>
            <w:tcW w:w="1375" w:type="dxa"/>
            <w:vMerge/>
          </w:tcPr>
          <w:p w14:paraId="652EC770"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4EA5F505"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Evalúas las actividades realizadas por las comisiones de trabajo.</w:t>
            </w:r>
          </w:p>
        </w:tc>
        <w:tc>
          <w:tcPr>
            <w:tcW w:w="567" w:type="dxa"/>
          </w:tcPr>
          <w:p w14:paraId="4FB598C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4B313F1"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6510AB83"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4B90ABD0"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081C21A2"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7761B560" w14:textId="77777777" w:rsidTr="004B213E">
        <w:tc>
          <w:tcPr>
            <w:tcW w:w="1375" w:type="dxa"/>
            <w:vMerge/>
          </w:tcPr>
          <w:p w14:paraId="3678DECB"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5607D21C"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 Reconoces que la realización del trabajo del hogar es otro trabajo como otros </w:t>
            </w:r>
          </w:p>
        </w:tc>
        <w:tc>
          <w:tcPr>
            <w:tcW w:w="567" w:type="dxa"/>
          </w:tcPr>
          <w:p w14:paraId="0514572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785FA0D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07A9809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CB6F4B4"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61D65AAE"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6D9EADD4" w14:textId="77777777" w:rsidTr="004B213E">
        <w:tc>
          <w:tcPr>
            <w:tcW w:w="1375" w:type="dxa"/>
            <w:vMerge/>
          </w:tcPr>
          <w:p w14:paraId="7A7820DA"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6D914A7F"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 xml:space="preserve">Realizabas labores domésticas a tiempo completo. </w:t>
            </w:r>
          </w:p>
        </w:tc>
        <w:tc>
          <w:tcPr>
            <w:tcW w:w="567" w:type="dxa"/>
          </w:tcPr>
          <w:p w14:paraId="79E3DB5A"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3562F738"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30B2EBF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5B146882"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38FA1905"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r w:rsidR="009E7CDC" w:rsidRPr="003A6E7F" w14:paraId="0A197F5E" w14:textId="77777777" w:rsidTr="004B213E">
        <w:tc>
          <w:tcPr>
            <w:tcW w:w="1375" w:type="dxa"/>
            <w:vMerge/>
          </w:tcPr>
          <w:p w14:paraId="7B7F961F" w14:textId="77777777" w:rsidR="009E7CDC" w:rsidRPr="003A6E7F" w:rsidRDefault="009E7CDC" w:rsidP="004B213E">
            <w:pPr>
              <w:spacing w:line="240" w:lineRule="auto"/>
              <w:rPr>
                <w:rFonts w:ascii="Arial" w:eastAsia="Segoe UI" w:hAnsi="Arial" w:cs="Arial"/>
                <w:sz w:val="20"/>
                <w:shd w:val="clear" w:color="auto" w:fill="EEEEEE"/>
              </w:rPr>
            </w:pPr>
          </w:p>
        </w:tc>
        <w:tc>
          <w:tcPr>
            <w:tcW w:w="5283" w:type="dxa"/>
          </w:tcPr>
          <w:p w14:paraId="68AF2A0E" w14:textId="77777777" w:rsidR="009E7CDC" w:rsidRPr="003A6E7F" w:rsidRDefault="009E7CDC" w:rsidP="004B213E">
            <w:pPr>
              <w:widowControl w:val="0"/>
              <w:numPr>
                <w:ilvl w:val="0"/>
                <w:numId w:val="32"/>
              </w:numPr>
              <w:spacing w:line="240" w:lineRule="auto"/>
              <w:rPr>
                <w:rFonts w:ascii="Arial" w:eastAsia="Segoe UI" w:hAnsi="Arial" w:cs="Arial"/>
                <w:sz w:val="20"/>
                <w:shd w:val="clear" w:color="auto" w:fill="EEEEEE"/>
              </w:rPr>
            </w:pPr>
            <w:r w:rsidRPr="003A6E7F">
              <w:rPr>
                <w:rFonts w:ascii="Arial" w:hAnsi="Arial" w:cs="Arial"/>
                <w:color w:val="000000"/>
                <w:sz w:val="20"/>
              </w:rPr>
              <w:t>Consideras las labores domésticas como una actividad importante.</w:t>
            </w:r>
          </w:p>
        </w:tc>
        <w:tc>
          <w:tcPr>
            <w:tcW w:w="567" w:type="dxa"/>
          </w:tcPr>
          <w:p w14:paraId="22ED529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0586868F"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708" w:type="dxa"/>
          </w:tcPr>
          <w:p w14:paraId="14E4E0A9"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67" w:type="dxa"/>
          </w:tcPr>
          <w:p w14:paraId="2B8B7C87" w14:textId="77777777" w:rsidR="009E7CDC" w:rsidRPr="003A6E7F" w:rsidRDefault="009E7CDC" w:rsidP="004B213E">
            <w:pPr>
              <w:spacing w:line="240" w:lineRule="auto"/>
              <w:ind w:firstLine="567"/>
              <w:rPr>
                <w:rFonts w:ascii="Arial" w:eastAsia="Segoe UI" w:hAnsi="Arial" w:cs="Arial"/>
                <w:sz w:val="20"/>
                <w:shd w:val="clear" w:color="auto" w:fill="EEEEEE"/>
              </w:rPr>
            </w:pPr>
          </w:p>
        </w:tc>
        <w:tc>
          <w:tcPr>
            <w:tcW w:w="556" w:type="dxa"/>
          </w:tcPr>
          <w:p w14:paraId="21350550" w14:textId="77777777" w:rsidR="009E7CDC" w:rsidRPr="003A6E7F" w:rsidRDefault="009E7CDC" w:rsidP="004B213E">
            <w:pPr>
              <w:spacing w:line="240" w:lineRule="auto"/>
              <w:ind w:firstLine="567"/>
              <w:rPr>
                <w:rFonts w:ascii="Arial" w:eastAsia="Segoe UI" w:hAnsi="Arial" w:cs="Arial"/>
                <w:sz w:val="20"/>
                <w:shd w:val="clear" w:color="auto" w:fill="EEEEEE"/>
              </w:rPr>
            </w:pPr>
          </w:p>
        </w:tc>
      </w:tr>
    </w:tbl>
    <w:p w14:paraId="0F38008F" w14:textId="77777777" w:rsidR="009E7CDC" w:rsidRPr="009E7CDC" w:rsidRDefault="009E7CDC" w:rsidP="009E7CDC">
      <w:pPr>
        <w:ind w:firstLine="567"/>
        <w:jc w:val="center"/>
        <w:rPr>
          <w:rFonts w:ascii="Arial" w:hAnsi="Arial" w:cs="Arial"/>
          <w:color w:val="0462C1"/>
        </w:rPr>
      </w:pPr>
    </w:p>
    <w:p w14:paraId="685A3053" w14:textId="727A2565" w:rsidR="004853D2" w:rsidRPr="009E7CDC" w:rsidRDefault="004853D2" w:rsidP="009E7CDC">
      <w:pPr>
        <w:tabs>
          <w:tab w:val="left" w:pos="567"/>
        </w:tabs>
        <w:spacing w:line="240" w:lineRule="auto"/>
        <w:jc w:val="center"/>
        <w:rPr>
          <w:rFonts w:ascii="Arial" w:hAnsi="Arial" w:cs="Arial"/>
        </w:rPr>
      </w:pPr>
      <w:r w:rsidRPr="009E7CDC">
        <w:rPr>
          <w:rFonts w:ascii="Arial" w:hAnsi="Arial" w:cs="Arial"/>
        </w:rPr>
        <w:br w:type="page"/>
      </w:r>
    </w:p>
    <w:p w14:paraId="551447FC" w14:textId="77777777" w:rsidR="002F7621" w:rsidRPr="009E7CDC" w:rsidRDefault="002F7621" w:rsidP="002D0A3F">
      <w:pPr>
        <w:widowControl w:val="0"/>
        <w:tabs>
          <w:tab w:val="left" w:pos="567"/>
        </w:tabs>
        <w:autoSpaceDE w:val="0"/>
        <w:autoSpaceDN w:val="0"/>
        <w:adjustRightInd w:val="0"/>
        <w:ind w:left="480" w:hanging="480"/>
        <w:rPr>
          <w:rFonts w:ascii="Arial" w:hAnsi="Arial" w:cs="Arial"/>
        </w:rPr>
      </w:pPr>
    </w:p>
    <w:p w14:paraId="05430B6D" w14:textId="76F6C63F" w:rsidR="008D4D09" w:rsidRPr="009E7CDC" w:rsidRDefault="008D4D09" w:rsidP="002D0A3F">
      <w:pPr>
        <w:tabs>
          <w:tab w:val="left" w:pos="567"/>
        </w:tabs>
        <w:ind w:hanging="720"/>
        <w:jc w:val="center"/>
        <w:rPr>
          <w:rFonts w:ascii="Arial" w:hAnsi="Arial" w:cs="Arial"/>
        </w:rPr>
      </w:pPr>
    </w:p>
    <w:p w14:paraId="74204ED4" w14:textId="77777777" w:rsidR="00AF2194" w:rsidRPr="009E7CDC" w:rsidRDefault="00AF2194" w:rsidP="002D0A3F">
      <w:pPr>
        <w:tabs>
          <w:tab w:val="left" w:pos="567"/>
        </w:tabs>
        <w:ind w:hanging="720"/>
        <w:jc w:val="center"/>
        <w:rPr>
          <w:rFonts w:ascii="Arial" w:hAnsi="Arial" w:cs="Arial"/>
        </w:rPr>
      </w:pPr>
    </w:p>
    <w:p w14:paraId="3C8DF49B" w14:textId="3852BE4A" w:rsidR="0023427C" w:rsidRPr="009E7CDC" w:rsidRDefault="0023427C" w:rsidP="002D0A3F">
      <w:pPr>
        <w:tabs>
          <w:tab w:val="left" w:pos="567"/>
        </w:tabs>
        <w:ind w:hanging="720"/>
        <w:jc w:val="center"/>
        <w:rPr>
          <w:rFonts w:ascii="Arial" w:hAnsi="Arial" w:cs="Arial"/>
        </w:rPr>
      </w:pPr>
    </w:p>
    <w:p w14:paraId="48F632AD" w14:textId="7A891BFF" w:rsidR="0023427C" w:rsidRPr="009E7CDC" w:rsidRDefault="0023427C" w:rsidP="002D0A3F">
      <w:pPr>
        <w:tabs>
          <w:tab w:val="left" w:pos="567"/>
        </w:tabs>
        <w:ind w:hanging="720"/>
        <w:jc w:val="center"/>
        <w:rPr>
          <w:rFonts w:ascii="Arial" w:hAnsi="Arial" w:cs="Arial"/>
        </w:rPr>
      </w:pPr>
    </w:p>
    <w:p w14:paraId="79041160" w14:textId="38543F29" w:rsidR="00BD4D38" w:rsidRPr="009E7CDC" w:rsidRDefault="00BD4D38" w:rsidP="002D0A3F">
      <w:pPr>
        <w:tabs>
          <w:tab w:val="left" w:pos="567"/>
        </w:tabs>
        <w:ind w:hanging="720"/>
        <w:jc w:val="center"/>
        <w:rPr>
          <w:rFonts w:ascii="Arial" w:hAnsi="Arial" w:cs="Arial"/>
        </w:rPr>
      </w:pPr>
    </w:p>
    <w:p w14:paraId="1307D48D" w14:textId="77777777" w:rsidR="006C637C" w:rsidRPr="009E7CDC" w:rsidRDefault="006C637C" w:rsidP="002D0A3F">
      <w:pPr>
        <w:tabs>
          <w:tab w:val="left" w:pos="567"/>
        </w:tabs>
        <w:ind w:hanging="720"/>
        <w:jc w:val="center"/>
        <w:rPr>
          <w:rFonts w:ascii="Arial" w:hAnsi="Arial" w:cs="Arial"/>
        </w:rPr>
      </w:pPr>
    </w:p>
    <w:p w14:paraId="4A62E617" w14:textId="77777777" w:rsidR="002E458E" w:rsidRPr="009E7CDC" w:rsidRDefault="002E458E" w:rsidP="002D0A3F">
      <w:pPr>
        <w:tabs>
          <w:tab w:val="left" w:pos="567"/>
        </w:tabs>
        <w:ind w:hanging="720"/>
        <w:jc w:val="center"/>
        <w:rPr>
          <w:rFonts w:ascii="Arial" w:hAnsi="Arial" w:cs="Arial"/>
        </w:rPr>
      </w:pPr>
    </w:p>
    <w:p w14:paraId="2AE46043" w14:textId="08DE137F" w:rsidR="006C6FA4" w:rsidRPr="009E7CDC" w:rsidRDefault="006C6FA4" w:rsidP="002D0A3F">
      <w:pPr>
        <w:tabs>
          <w:tab w:val="left" w:pos="567"/>
          <w:tab w:val="left" w:pos="6059"/>
        </w:tabs>
        <w:spacing w:line="240" w:lineRule="auto"/>
        <w:ind w:left="567" w:hanging="567"/>
        <w:rPr>
          <w:rFonts w:ascii="Arial" w:hAnsi="Arial" w:cs="Arial"/>
        </w:rPr>
      </w:pPr>
    </w:p>
    <w:p w14:paraId="164DBC04" w14:textId="77777777" w:rsidR="00664DFD" w:rsidRPr="009E7CDC" w:rsidRDefault="00664DFD" w:rsidP="002D0A3F">
      <w:pPr>
        <w:tabs>
          <w:tab w:val="left" w:pos="567"/>
          <w:tab w:val="left" w:pos="6059"/>
        </w:tabs>
        <w:spacing w:line="240" w:lineRule="auto"/>
        <w:ind w:left="567" w:hanging="567"/>
        <w:rPr>
          <w:rFonts w:ascii="Arial" w:hAnsi="Arial" w:cs="Arial"/>
        </w:rPr>
      </w:pPr>
    </w:p>
    <w:p w14:paraId="7961DA65" w14:textId="77777777" w:rsidR="00F14D00" w:rsidRPr="009E7CDC" w:rsidRDefault="00F14D00" w:rsidP="002D0A3F">
      <w:pPr>
        <w:tabs>
          <w:tab w:val="left" w:pos="567"/>
        </w:tabs>
        <w:spacing w:line="240" w:lineRule="auto"/>
        <w:jc w:val="center"/>
        <w:rPr>
          <w:rFonts w:ascii="Arial" w:hAnsi="Arial" w:cs="Arial"/>
          <w:szCs w:val="22"/>
        </w:rPr>
      </w:pPr>
      <w:r w:rsidRPr="009E7CDC">
        <w:rPr>
          <w:rFonts w:ascii="Arial" w:hAnsi="Arial" w:cs="Arial"/>
          <w:szCs w:val="22"/>
        </w:rPr>
        <w:t>Revista indizada en</w:t>
      </w:r>
    </w:p>
    <w:p w14:paraId="3A044708" w14:textId="77777777" w:rsidR="00F14D00" w:rsidRPr="009E7CDC" w:rsidRDefault="006875DE" w:rsidP="002D0A3F">
      <w:pPr>
        <w:tabs>
          <w:tab w:val="left" w:pos="567"/>
        </w:tabs>
        <w:spacing w:line="240" w:lineRule="auto"/>
        <w:jc w:val="center"/>
        <w:rPr>
          <w:rFonts w:ascii="Arial" w:hAnsi="Arial" w:cs="Arial"/>
          <w:i/>
          <w:szCs w:val="22"/>
        </w:rPr>
      </w:pPr>
      <w:r w:rsidRPr="009E7CDC">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7"/>
                          </pic:cNvPr>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70"/>
                          </pic:cNvPr>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9E7CDC" w:rsidRDefault="00F14D00" w:rsidP="002D0A3F">
      <w:pPr>
        <w:tabs>
          <w:tab w:val="left" w:pos="567"/>
        </w:tabs>
        <w:spacing w:line="240" w:lineRule="auto"/>
        <w:jc w:val="center"/>
        <w:rPr>
          <w:rFonts w:ascii="Arial" w:hAnsi="Arial" w:cs="Arial"/>
          <w:szCs w:val="22"/>
        </w:rPr>
      </w:pPr>
    </w:p>
    <w:p w14:paraId="34E67FA5" w14:textId="77777777" w:rsidR="00F14D00" w:rsidRPr="009E7CDC" w:rsidRDefault="00F14D00" w:rsidP="002D0A3F">
      <w:pPr>
        <w:tabs>
          <w:tab w:val="left" w:pos="567"/>
        </w:tabs>
        <w:spacing w:line="240" w:lineRule="auto"/>
        <w:jc w:val="center"/>
        <w:rPr>
          <w:rFonts w:ascii="Arial" w:hAnsi="Arial" w:cs="Arial"/>
        </w:rPr>
      </w:pPr>
    </w:p>
    <w:p w14:paraId="09BBAA59" w14:textId="77777777" w:rsidR="00F14D00" w:rsidRPr="009E7CDC" w:rsidRDefault="00F14D00" w:rsidP="002D0A3F">
      <w:pPr>
        <w:tabs>
          <w:tab w:val="left" w:pos="567"/>
        </w:tabs>
        <w:spacing w:line="240" w:lineRule="auto"/>
        <w:jc w:val="center"/>
        <w:rPr>
          <w:rFonts w:ascii="Arial" w:hAnsi="Arial" w:cs="Arial"/>
        </w:rPr>
      </w:pPr>
    </w:p>
    <w:p w14:paraId="7F82BDCB" w14:textId="77777777" w:rsidR="00F14D00" w:rsidRPr="009E7CDC" w:rsidRDefault="00F14D00" w:rsidP="002D0A3F">
      <w:pPr>
        <w:tabs>
          <w:tab w:val="left" w:pos="567"/>
        </w:tabs>
        <w:spacing w:line="240" w:lineRule="auto"/>
        <w:jc w:val="center"/>
        <w:rPr>
          <w:rFonts w:ascii="Arial" w:hAnsi="Arial" w:cs="Arial"/>
        </w:rPr>
      </w:pPr>
    </w:p>
    <w:p w14:paraId="55B80E0E" w14:textId="77777777" w:rsidR="00F14D00" w:rsidRPr="009E7CDC" w:rsidRDefault="00F14D00" w:rsidP="002D0A3F">
      <w:pPr>
        <w:tabs>
          <w:tab w:val="left" w:pos="567"/>
        </w:tabs>
        <w:spacing w:line="240" w:lineRule="auto"/>
        <w:jc w:val="center"/>
        <w:rPr>
          <w:rFonts w:ascii="Arial" w:hAnsi="Arial" w:cs="Arial"/>
          <w:szCs w:val="22"/>
        </w:rPr>
      </w:pPr>
    </w:p>
    <w:p w14:paraId="11000BED" w14:textId="77777777" w:rsidR="00785F4D" w:rsidRPr="009E7CDC" w:rsidRDefault="00785F4D" w:rsidP="002D0A3F">
      <w:pPr>
        <w:tabs>
          <w:tab w:val="left" w:pos="567"/>
        </w:tabs>
        <w:spacing w:line="240" w:lineRule="auto"/>
        <w:jc w:val="center"/>
        <w:rPr>
          <w:rFonts w:ascii="Arial" w:hAnsi="Arial" w:cs="Arial"/>
          <w:szCs w:val="22"/>
        </w:rPr>
      </w:pPr>
    </w:p>
    <w:p w14:paraId="49D63899" w14:textId="77777777" w:rsidR="00785F4D" w:rsidRPr="009E7CDC" w:rsidRDefault="00785F4D" w:rsidP="002D0A3F">
      <w:pPr>
        <w:tabs>
          <w:tab w:val="left" w:pos="567"/>
        </w:tabs>
        <w:spacing w:line="240" w:lineRule="auto"/>
        <w:jc w:val="center"/>
        <w:rPr>
          <w:rFonts w:ascii="Arial" w:hAnsi="Arial" w:cs="Arial"/>
          <w:szCs w:val="22"/>
        </w:rPr>
      </w:pPr>
    </w:p>
    <w:p w14:paraId="3A461395" w14:textId="77777777" w:rsidR="00F14D00" w:rsidRPr="009E7CDC" w:rsidRDefault="00F14D00" w:rsidP="002D0A3F">
      <w:pPr>
        <w:tabs>
          <w:tab w:val="left" w:pos="567"/>
        </w:tabs>
        <w:spacing w:line="240" w:lineRule="auto"/>
        <w:jc w:val="center"/>
        <w:rPr>
          <w:rFonts w:ascii="Arial" w:hAnsi="Arial" w:cs="Arial"/>
          <w:szCs w:val="22"/>
        </w:rPr>
      </w:pPr>
    </w:p>
    <w:p w14:paraId="2D6A1857" w14:textId="77777777" w:rsidR="00785F4D" w:rsidRPr="009E7CDC" w:rsidRDefault="00CA6C7C" w:rsidP="002D0A3F">
      <w:pPr>
        <w:pStyle w:val="BodyText2"/>
        <w:tabs>
          <w:tab w:val="left" w:pos="567"/>
        </w:tabs>
        <w:spacing w:line="240" w:lineRule="auto"/>
        <w:jc w:val="center"/>
        <w:outlineLvl w:val="0"/>
        <w:rPr>
          <w:rFonts w:cs="Arial"/>
          <w:b/>
          <w:szCs w:val="22"/>
        </w:rPr>
      </w:pPr>
      <w:r w:rsidRPr="009E7CDC">
        <w:rPr>
          <w:rFonts w:cs="Arial"/>
          <w:color w:val="auto"/>
          <w:sz w:val="22"/>
          <w:szCs w:val="22"/>
        </w:rPr>
        <w:t>D</w:t>
      </w:r>
      <w:r w:rsidR="00F14D00" w:rsidRPr="009E7CDC">
        <w:rPr>
          <w:rFonts w:cs="Arial"/>
          <w:color w:val="auto"/>
          <w:sz w:val="22"/>
          <w:szCs w:val="22"/>
        </w:rPr>
        <w:t>istribuida en las bases de datos:</w:t>
      </w:r>
      <w:r w:rsidR="006875DE" w:rsidRPr="009E7CDC">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9E7CDC">
        <w:rPr>
          <w:rFonts w:cs="Arial"/>
          <w:b/>
          <w:szCs w:val="22"/>
        </w:rPr>
        <w:t xml:space="preserve"> </w:t>
      </w:r>
    </w:p>
    <w:p w14:paraId="5A3499F2" w14:textId="77777777" w:rsidR="00F14D00" w:rsidRPr="009E7CDC" w:rsidRDefault="00F14D00" w:rsidP="002D0A3F">
      <w:pPr>
        <w:pStyle w:val="BodyText2"/>
        <w:tabs>
          <w:tab w:val="left" w:pos="567"/>
        </w:tabs>
        <w:spacing w:line="240" w:lineRule="auto"/>
        <w:jc w:val="center"/>
        <w:rPr>
          <w:rFonts w:cs="Arial"/>
          <w:color w:val="auto"/>
          <w:sz w:val="22"/>
          <w:szCs w:val="22"/>
        </w:rPr>
      </w:pPr>
    </w:p>
    <w:p w14:paraId="2F02B8AC" w14:textId="77777777" w:rsidR="00F14D00" w:rsidRPr="009E7CDC" w:rsidRDefault="00F14D00" w:rsidP="002D0A3F">
      <w:pPr>
        <w:pStyle w:val="BodyText2"/>
        <w:tabs>
          <w:tab w:val="left" w:pos="567"/>
        </w:tabs>
        <w:spacing w:line="240" w:lineRule="auto"/>
        <w:jc w:val="center"/>
        <w:rPr>
          <w:rFonts w:cs="Arial"/>
          <w:color w:val="auto"/>
          <w:sz w:val="22"/>
          <w:szCs w:val="22"/>
        </w:rPr>
      </w:pPr>
    </w:p>
    <w:p w14:paraId="16737D92"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67A510C5"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42814163"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73B65B69" w14:textId="77777777" w:rsidR="00CA6C7C" w:rsidRPr="009E7CDC" w:rsidRDefault="006875DE" w:rsidP="002D0A3F">
      <w:pPr>
        <w:pStyle w:val="BodyText2"/>
        <w:tabs>
          <w:tab w:val="left" w:pos="567"/>
        </w:tabs>
        <w:spacing w:line="240" w:lineRule="auto"/>
        <w:jc w:val="center"/>
        <w:outlineLvl w:val="0"/>
        <w:rPr>
          <w:rFonts w:cs="Arial"/>
          <w:i/>
          <w:color w:val="auto"/>
          <w:sz w:val="22"/>
          <w:szCs w:val="22"/>
        </w:rPr>
      </w:pPr>
      <w:r w:rsidRPr="009E7CDC">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19FF995F"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7DABA308"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3C9A5BB9"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08BD9EC1"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6D7FFDB8" w14:textId="77777777" w:rsidR="00CA6C7C" w:rsidRPr="009E7CDC" w:rsidRDefault="00CA6C7C" w:rsidP="002D0A3F">
      <w:pPr>
        <w:pStyle w:val="BodyText2"/>
        <w:tabs>
          <w:tab w:val="left" w:pos="567"/>
        </w:tabs>
        <w:spacing w:line="240" w:lineRule="auto"/>
        <w:jc w:val="center"/>
        <w:outlineLvl w:val="0"/>
        <w:rPr>
          <w:rFonts w:cs="Arial"/>
          <w:i/>
          <w:color w:val="auto"/>
          <w:sz w:val="22"/>
          <w:szCs w:val="22"/>
        </w:rPr>
      </w:pPr>
    </w:p>
    <w:p w14:paraId="6235711B" w14:textId="77777777" w:rsidR="00252E81" w:rsidRPr="009E7CDC" w:rsidRDefault="00252E81" w:rsidP="002D0A3F">
      <w:pPr>
        <w:tabs>
          <w:tab w:val="left" w:pos="567"/>
        </w:tabs>
        <w:spacing w:line="240" w:lineRule="auto"/>
        <w:jc w:val="center"/>
        <w:outlineLvl w:val="0"/>
        <w:rPr>
          <w:rStyle w:val="Hyperlink"/>
          <w:rFonts w:ascii="Arial" w:hAnsi="Arial" w:cs="Arial"/>
          <w:b/>
          <w:szCs w:val="22"/>
        </w:rPr>
      </w:pPr>
    </w:p>
    <w:p w14:paraId="3740FCFD" w14:textId="77777777" w:rsidR="00263C5C" w:rsidRPr="009E7CDC" w:rsidRDefault="00263C5C" w:rsidP="002D0A3F">
      <w:pPr>
        <w:tabs>
          <w:tab w:val="left" w:pos="567"/>
        </w:tabs>
        <w:rPr>
          <w:rFonts w:ascii="Arial" w:hAnsi="Arial" w:cs="Arial"/>
        </w:rPr>
      </w:pPr>
    </w:p>
    <w:sectPr w:rsidR="00263C5C" w:rsidRPr="009E7CDC"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47878" w14:textId="77777777" w:rsidR="003C3C7A" w:rsidRDefault="003C3C7A">
      <w:r>
        <w:separator/>
      </w:r>
    </w:p>
  </w:endnote>
  <w:endnote w:type="continuationSeparator" w:id="0">
    <w:p w14:paraId="6861D81E" w14:textId="77777777" w:rsidR="003C3C7A" w:rsidRDefault="003C3C7A">
      <w:r>
        <w:continuationSeparator/>
      </w:r>
    </w:p>
  </w:endnote>
  <w:endnote w:type="continuationNotice" w:id="1">
    <w:p w14:paraId="5E1E2554" w14:textId="77777777" w:rsidR="003C3C7A" w:rsidRDefault="003C3C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sans-serif">
    <w:altName w:val="Segoe Print"/>
    <w:charset w:val="00"/>
    <w:family w:val="auto"/>
    <w:pitch w:val="default"/>
  </w:font>
  <w:font w:name="OpenSans-Regular">
    <w:altName w:val="Segoe Print"/>
    <w:charset w:val="00"/>
    <w:family w:val="auto"/>
    <w:pitch w:val="default"/>
  </w:font>
  <w:font w:name="Arial-ItalicMT">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74DD" w14:textId="77777777" w:rsidR="003C3C7A" w:rsidRDefault="003C3C7A">
      <w:r>
        <w:separator/>
      </w:r>
    </w:p>
  </w:footnote>
  <w:footnote w:type="continuationSeparator" w:id="0">
    <w:p w14:paraId="1572787D" w14:textId="77777777" w:rsidR="003C3C7A" w:rsidRDefault="003C3C7A">
      <w:r>
        <w:continuationSeparator/>
      </w:r>
    </w:p>
  </w:footnote>
  <w:footnote w:type="continuationNotice" w:id="1">
    <w:p w14:paraId="01888297" w14:textId="77777777" w:rsidR="003C3C7A" w:rsidRDefault="003C3C7A">
      <w:pPr>
        <w:spacing w:line="240" w:lineRule="auto"/>
      </w:pPr>
    </w:p>
  </w:footnote>
  <w:footnote w:id="2">
    <w:p w14:paraId="7DFC3E8C" w14:textId="77777777" w:rsidR="00BD4E2F" w:rsidRPr="00E76E70" w:rsidRDefault="00BD4E2F" w:rsidP="00BD4E2F">
      <w:pPr>
        <w:pStyle w:val="Footer"/>
        <w:tabs>
          <w:tab w:val="left" w:pos="567"/>
        </w:tabs>
        <w:spacing w:line="240" w:lineRule="auto"/>
        <w:rPr>
          <w:rFonts w:ascii="Arial" w:hAnsi="Arial" w:cs="Arial"/>
          <w:sz w:val="18"/>
          <w:szCs w:val="18"/>
        </w:rPr>
      </w:pPr>
      <w:r w:rsidRPr="00E76E70">
        <w:rPr>
          <w:rStyle w:val="FootnoteReference"/>
          <w:rFonts w:ascii="Arial" w:hAnsi="Arial" w:cs="Arial"/>
          <w:sz w:val="18"/>
          <w:szCs w:val="18"/>
        </w:rPr>
        <w:footnoteRef/>
      </w:r>
      <w:r w:rsidRPr="00E76E70">
        <w:rPr>
          <w:rFonts w:ascii="Arial" w:hAnsi="Arial" w:cs="Arial"/>
          <w:sz w:val="18"/>
          <w:szCs w:val="18"/>
        </w:rPr>
        <w:t xml:space="preserve"> </w:t>
      </w:r>
      <w:r w:rsidRPr="00E76E70">
        <w:rPr>
          <w:rFonts w:ascii="Arial" w:eastAsia="Arial" w:hAnsi="Arial" w:cs="Arial"/>
          <w:sz w:val="18"/>
          <w:szCs w:val="18"/>
          <w:lang w:val="es-ES"/>
        </w:rPr>
        <w:t>Aunque la OMS no ha dado por finalizada la pandemia oficialmente, los autores asumen esa etapa desde el levantamiento del aislamiento con las nuevas medidas tomada por el gobierno para el restablecimiento de la convivencia social hasta la actualidad</w:t>
      </w:r>
      <w:r w:rsidRPr="00E76E70">
        <w:rPr>
          <w:rFonts w:ascii="Arial" w:hAnsi="Arial" w:cs="Arial"/>
          <w:sz w:val="18"/>
          <w:szCs w:val="18"/>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44BC890A"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8515D1" w:rsidRPr="0022695F">
                              <w:rPr>
                                <w:rStyle w:val="Hyperlink"/>
                                <w:rFonts w:ascii="Arial" w:hAnsi="Arial" w:cs="Arial"/>
                                <w:i/>
                                <w:iCs/>
                                <w:sz w:val="18"/>
                                <w:szCs w:val="16"/>
                                <w:lang w:val="pt-BR"/>
                              </w:rPr>
                              <w:t>https://doi.org/10.15517/aie.v23i2.54181</w:t>
                            </w:r>
                          </w:hyperlink>
                          <w:r w:rsidR="008515D1">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44BC890A"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8515D1" w:rsidRPr="0022695F">
                        <w:rPr>
                          <w:rStyle w:val="Hyperlink"/>
                          <w:rFonts w:ascii="Arial" w:hAnsi="Arial" w:cs="Arial"/>
                          <w:i/>
                          <w:iCs/>
                          <w:sz w:val="18"/>
                          <w:szCs w:val="16"/>
                          <w:lang w:val="pt-BR"/>
                        </w:rPr>
                        <w:t>https://doi.org/10.15517/aie.v23i2.54181</w:t>
                      </w:r>
                    </w:hyperlink>
                    <w:r w:rsidR="008515D1">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255F8D"/>
    <w:multiLevelType w:val="singleLevel"/>
    <w:tmpl w:val="D8255F8D"/>
    <w:lvl w:ilvl="0">
      <w:start w:val="1"/>
      <w:numFmt w:val="decimal"/>
      <w:suff w:val="space"/>
      <w:lvlText w:val="%1."/>
      <w:lvlJc w:val="left"/>
    </w:lvl>
  </w:abstractNum>
  <w:abstractNum w:abstractNumId="1"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3"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5"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6"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7"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1"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7"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2" w15:restartNumberingAfterBreak="0">
    <w:nsid w:val="0053208E"/>
    <w:multiLevelType w:val="multilevel"/>
    <w:tmpl w:val="0053208E"/>
    <w:lvl w:ilvl="0">
      <w:start w:val="1"/>
      <w:numFmt w:val="decimal"/>
      <w:lvlText w:val="%1."/>
      <w:lvlJc w:val="left"/>
      <w:pPr>
        <w:ind w:left="402" w:hanging="283"/>
      </w:pPr>
    </w:lvl>
    <w:lvl w:ilvl="1">
      <w:start w:val="1"/>
      <w:numFmt w:val="decimal"/>
      <w:lvlText w:val="%1.%2."/>
      <w:lvlJc w:val="left"/>
      <w:pPr>
        <w:ind w:left="1068" w:hanging="468"/>
      </w:pPr>
      <w:rPr>
        <w:rFonts w:ascii="Arial" w:eastAsia="Arial" w:hAnsi="Arial" w:cs="Arial"/>
        <w:b/>
        <w:i w:val="0"/>
        <w:sz w:val="24"/>
        <w:szCs w:val="24"/>
      </w:rPr>
    </w:lvl>
    <w:lvl w:ilvl="2">
      <w:numFmt w:val="bullet"/>
      <w:lvlText w:val="•"/>
      <w:lvlJc w:val="left"/>
      <w:pPr>
        <w:ind w:left="2013" w:hanging="468"/>
      </w:pPr>
    </w:lvl>
    <w:lvl w:ilvl="3">
      <w:numFmt w:val="bullet"/>
      <w:lvlText w:val="•"/>
      <w:lvlJc w:val="left"/>
      <w:pPr>
        <w:ind w:left="2966" w:hanging="468"/>
      </w:pPr>
    </w:lvl>
    <w:lvl w:ilvl="4">
      <w:numFmt w:val="bullet"/>
      <w:lvlText w:val="•"/>
      <w:lvlJc w:val="left"/>
      <w:pPr>
        <w:ind w:left="3920" w:hanging="468"/>
      </w:pPr>
    </w:lvl>
    <w:lvl w:ilvl="5">
      <w:numFmt w:val="bullet"/>
      <w:lvlText w:val="•"/>
      <w:lvlJc w:val="left"/>
      <w:pPr>
        <w:ind w:left="4873" w:hanging="468"/>
      </w:pPr>
    </w:lvl>
    <w:lvl w:ilvl="6">
      <w:numFmt w:val="bullet"/>
      <w:lvlText w:val="•"/>
      <w:lvlJc w:val="left"/>
      <w:pPr>
        <w:ind w:left="5826" w:hanging="467"/>
      </w:pPr>
    </w:lvl>
    <w:lvl w:ilvl="7">
      <w:numFmt w:val="bullet"/>
      <w:lvlText w:val="•"/>
      <w:lvlJc w:val="left"/>
      <w:pPr>
        <w:ind w:left="6780" w:hanging="468"/>
      </w:pPr>
    </w:lvl>
    <w:lvl w:ilvl="8">
      <w:numFmt w:val="bullet"/>
      <w:lvlText w:val="•"/>
      <w:lvlJc w:val="left"/>
      <w:pPr>
        <w:ind w:left="7733" w:hanging="468"/>
      </w:pPr>
    </w:lvl>
  </w:abstractNum>
  <w:abstractNum w:abstractNumId="23" w15:restartNumberingAfterBreak="0">
    <w:nsid w:val="02424BC8"/>
    <w:multiLevelType w:val="hybridMultilevel"/>
    <w:tmpl w:val="42B8DF70"/>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A7F6055"/>
    <w:multiLevelType w:val="multilevel"/>
    <w:tmpl w:val="AEB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1A7A5F12"/>
    <w:multiLevelType w:val="hybridMultilevel"/>
    <w:tmpl w:val="662056BE"/>
    <w:lvl w:ilvl="0" w:tplc="6B76028A">
      <w:numFmt w:val="bullet"/>
      <w:lvlText w:val="-"/>
      <w:lvlJc w:val="left"/>
      <w:pPr>
        <w:ind w:left="1080" w:hanging="360"/>
      </w:pPr>
      <w:rPr>
        <w:rFonts w:ascii="Calibri" w:eastAsia="Calibri" w:hAnsi="Calibri" w:cs="Calibri"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C506478"/>
    <w:multiLevelType w:val="hybridMultilevel"/>
    <w:tmpl w:val="CAB86F5A"/>
    <w:lvl w:ilvl="0" w:tplc="6B76028A">
      <w:numFmt w:val="bullet"/>
      <w:lvlText w:val="-"/>
      <w:lvlJc w:val="left"/>
      <w:pPr>
        <w:ind w:left="1080" w:hanging="360"/>
      </w:pPr>
      <w:rPr>
        <w:rFonts w:ascii="Calibri" w:eastAsia="Calibri" w:hAnsi="Calibri" w:cs="Calibri" w:hint="default"/>
        <w:lang w:val="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D661461"/>
    <w:multiLevelType w:val="hybridMultilevel"/>
    <w:tmpl w:val="B73CEDF4"/>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75F20DA"/>
    <w:multiLevelType w:val="hybridMultilevel"/>
    <w:tmpl w:val="EF06385E"/>
    <w:lvl w:ilvl="0" w:tplc="3B3867B4">
      <w:start w:val="4"/>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306C202C"/>
    <w:multiLevelType w:val="singleLevel"/>
    <w:tmpl w:val="306C202C"/>
    <w:lvl w:ilvl="0">
      <w:start w:val="14"/>
      <w:numFmt w:val="decimal"/>
      <w:suff w:val="space"/>
      <w:lvlText w:val="%1."/>
      <w:lvlJc w:val="left"/>
    </w:lvl>
  </w:abstractNum>
  <w:abstractNum w:abstractNumId="36" w15:restartNumberingAfterBreak="0">
    <w:nsid w:val="324B1D71"/>
    <w:multiLevelType w:val="hybridMultilevel"/>
    <w:tmpl w:val="4DB46596"/>
    <w:lvl w:ilvl="0" w:tplc="A9E2E5AA">
      <w:start w:val="3"/>
      <w:numFmt w:val="bullet"/>
      <w:lvlText w:val="-"/>
      <w:lvlJc w:val="left"/>
      <w:pPr>
        <w:ind w:left="720" w:hanging="360"/>
      </w:pPr>
      <w:rPr>
        <w:rFonts w:ascii="Roboto" w:eastAsia="Times New Roman" w:hAnsi="Roboto"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33B20A90"/>
    <w:multiLevelType w:val="singleLevel"/>
    <w:tmpl w:val="33B20A90"/>
    <w:lvl w:ilvl="0">
      <w:start w:val="30"/>
      <w:numFmt w:val="decimal"/>
      <w:suff w:val="space"/>
      <w:lvlText w:val="%1."/>
      <w:lvlJc w:val="left"/>
    </w:lvl>
  </w:abstractNum>
  <w:abstractNum w:abstractNumId="38"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36807E98"/>
    <w:multiLevelType w:val="hybridMultilevel"/>
    <w:tmpl w:val="A0F43F8A"/>
    <w:lvl w:ilvl="0" w:tplc="6B76028A">
      <w:numFmt w:val="bullet"/>
      <w:lvlText w:val="-"/>
      <w:lvlJc w:val="left"/>
      <w:pPr>
        <w:ind w:left="720" w:hanging="360"/>
      </w:pPr>
      <w:rPr>
        <w:rFonts w:ascii="Calibri" w:eastAsia="Calibri" w:hAnsi="Calibri" w:cs="Calibri" w:hint="default"/>
        <w:lang w:val="en-US"/>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DFB014A"/>
    <w:multiLevelType w:val="hybridMultilevel"/>
    <w:tmpl w:val="0A1ADAFA"/>
    <w:lvl w:ilvl="0" w:tplc="A6406902">
      <w:start w:val="3"/>
      <w:numFmt w:val="bullet"/>
      <w:lvlText w:val="-"/>
      <w:lvlJc w:val="left"/>
      <w:pPr>
        <w:ind w:left="927" w:hanging="360"/>
      </w:pPr>
      <w:rPr>
        <w:rFonts w:ascii="Arial" w:eastAsia="Times New Roman" w:hAnsi="Arial"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41" w15:restartNumberingAfterBreak="0">
    <w:nsid w:val="3EBB44E7"/>
    <w:multiLevelType w:val="multilevel"/>
    <w:tmpl w:val="03AC3BE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4565D7E"/>
    <w:multiLevelType w:val="hybridMultilevel"/>
    <w:tmpl w:val="49DA8798"/>
    <w:lvl w:ilvl="0" w:tplc="6B76028A">
      <w:numFmt w:val="bullet"/>
      <w:lvlText w:val="-"/>
      <w:lvlJc w:val="left"/>
      <w:pPr>
        <w:ind w:left="-702" w:hanging="360"/>
      </w:pPr>
      <w:rPr>
        <w:rFonts w:ascii="Calibri" w:eastAsia="Calibri" w:hAnsi="Calibri" w:cs="Calibri" w:hint="default"/>
        <w:lang w:val="en-US"/>
      </w:rPr>
    </w:lvl>
    <w:lvl w:ilvl="1" w:tplc="04090003">
      <w:start w:val="1"/>
      <w:numFmt w:val="bullet"/>
      <w:lvlText w:val="o"/>
      <w:lvlJc w:val="left"/>
      <w:pPr>
        <w:ind w:left="18" w:hanging="360"/>
      </w:pPr>
      <w:rPr>
        <w:rFonts w:ascii="Courier New" w:hAnsi="Courier New" w:cs="Courier New" w:hint="default"/>
      </w:rPr>
    </w:lvl>
    <w:lvl w:ilvl="2" w:tplc="04090005">
      <w:start w:val="1"/>
      <w:numFmt w:val="bullet"/>
      <w:lvlText w:val=""/>
      <w:lvlJc w:val="left"/>
      <w:pPr>
        <w:ind w:left="738" w:hanging="360"/>
      </w:pPr>
      <w:rPr>
        <w:rFonts w:ascii="Wingdings" w:hAnsi="Wingdings" w:hint="default"/>
      </w:rPr>
    </w:lvl>
    <w:lvl w:ilvl="3" w:tplc="04090001" w:tentative="1">
      <w:start w:val="1"/>
      <w:numFmt w:val="bullet"/>
      <w:lvlText w:val=""/>
      <w:lvlJc w:val="left"/>
      <w:pPr>
        <w:ind w:left="1458" w:hanging="360"/>
      </w:pPr>
      <w:rPr>
        <w:rFonts w:ascii="Symbol" w:hAnsi="Symbol" w:hint="default"/>
      </w:rPr>
    </w:lvl>
    <w:lvl w:ilvl="4" w:tplc="04090003" w:tentative="1">
      <w:start w:val="1"/>
      <w:numFmt w:val="bullet"/>
      <w:lvlText w:val="o"/>
      <w:lvlJc w:val="left"/>
      <w:pPr>
        <w:ind w:left="2178" w:hanging="360"/>
      </w:pPr>
      <w:rPr>
        <w:rFonts w:ascii="Courier New" w:hAnsi="Courier New" w:cs="Courier New" w:hint="default"/>
      </w:rPr>
    </w:lvl>
    <w:lvl w:ilvl="5" w:tplc="04090005" w:tentative="1">
      <w:start w:val="1"/>
      <w:numFmt w:val="bullet"/>
      <w:lvlText w:val=""/>
      <w:lvlJc w:val="left"/>
      <w:pPr>
        <w:ind w:left="2898" w:hanging="360"/>
      </w:pPr>
      <w:rPr>
        <w:rFonts w:ascii="Wingdings" w:hAnsi="Wingdings" w:hint="default"/>
      </w:rPr>
    </w:lvl>
    <w:lvl w:ilvl="6" w:tplc="04090001" w:tentative="1">
      <w:start w:val="1"/>
      <w:numFmt w:val="bullet"/>
      <w:lvlText w:val=""/>
      <w:lvlJc w:val="left"/>
      <w:pPr>
        <w:ind w:left="3618" w:hanging="360"/>
      </w:pPr>
      <w:rPr>
        <w:rFonts w:ascii="Symbol" w:hAnsi="Symbol" w:hint="default"/>
      </w:rPr>
    </w:lvl>
    <w:lvl w:ilvl="7" w:tplc="04090003" w:tentative="1">
      <w:start w:val="1"/>
      <w:numFmt w:val="bullet"/>
      <w:lvlText w:val="o"/>
      <w:lvlJc w:val="left"/>
      <w:pPr>
        <w:ind w:left="4338" w:hanging="360"/>
      </w:pPr>
      <w:rPr>
        <w:rFonts w:ascii="Courier New" w:hAnsi="Courier New" w:cs="Courier New" w:hint="default"/>
      </w:rPr>
    </w:lvl>
    <w:lvl w:ilvl="8" w:tplc="04090005" w:tentative="1">
      <w:start w:val="1"/>
      <w:numFmt w:val="bullet"/>
      <w:lvlText w:val=""/>
      <w:lvlJc w:val="left"/>
      <w:pPr>
        <w:ind w:left="5058" w:hanging="360"/>
      </w:pPr>
      <w:rPr>
        <w:rFonts w:ascii="Wingdings" w:hAnsi="Wingdings" w:hint="default"/>
      </w:rPr>
    </w:lvl>
  </w:abstractNum>
  <w:abstractNum w:abstractNumId="44" w15:restartNumberingAfterBreak="0">
    <w:nsid w:val="462A6D86"/>
    <w:multiLevelType w:val="hybridMultilevel"/>
    <w:tmpl w:val="67849AF0"/>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6" w15:restartNumberingAfterBreak="0">
    <w:nsid w:val="4D253D97"/>
    <w:multiLevelType w:val="hybridMultilevel"/>
    <w:tmpl w:val="F06E348C"/>
    <w:lvl w:ilvl="0" w:tplc="349A6516">
      <w:start w:val="1"/>
      <w:numFmt w:val="decimal"/>
      <w:lvlText w:val="%1."/>
      <w:lvlJc w:val="left"/>
      <w:pPr>
        <w:ind w:left="720" w:hanging="360"/>
      </w:pPr>
    </w:lvl>
    <w:lvl w:ilvl="1" w:tplc="86FE2B1C">
      <w:start w:val="1"/>
      <w:numFmt w:val="lowerLetter"/>
      <w:lvlText w:val="%2."/>
      <w:lvlJc w:val="left"/>
      <w:pPr>
        <w:ind w:left="1440" w:hanging="360"/>
      </w:pPr>
    </w:lvl>
    <w:lvl w:ilvl="2" w:tplc="3A82EA9C">
      <w:start w:val="1"/>
      <w:numFmt w:val="lowerRoman"/>
      <w:lvlText w:val="%3."/>
      <w:lvlJc w:val="right"/>
      <w:pPr>
        <w:ind w:left="2160" w:hanging="180"/>
      </w:pPr>
    </w:lvl>
    <w:lvl w:ilvl="3" w:tplc="F1224A5C">
      <w:start w:val="1"/>
      <w:numFmt w:val="decimal"/>
      <w:lvlText w:val="%4."/>
      <w:lvlJc w:val="left"/>
      <w:pPr>
        <w:ind w:left="2880" w:hanging="360"/>
      </w:pPr>
    </w:lvl>
    <w:lvl w:ilvl="4" w:tplc="FD3A440A">
      <w:start w:val="1"/>
      <w:numFmt w:val="lowerLetter"/>
      <w:lvlText w:val="%5."/>
      <w:lvlJc w:val="left"/>
      <w:pPr>
        <w:ind w:left="3600" w:hanging="360"/>
      </w:pPr>
    </w:lvl>
    <w:lvl w:ilvl="5" w:tplc="AD029470">
      <w:start w:val="1"/>
      <w:numFmt w:val="lowerRoman"/>
      <w:lvlText w:val="%6."/>
      <w:lvlJc w:val="right"/>
      <w:pPr>
        <w:ind w:left="4320" w:hanging="180"/>
      </w:pPr>
    </w:lvl>
    <w:lvl w:ilvl="6" w:tplc="FFAC03CA">
      <w:start w:val="1"/>
      <w:numFmt w:val="decimal"/>
      <w:lvlText w:val="%7."/>
      <w:lvlJc w:val="left"/>
      <w:pPr>
        <w:ind w:left="5040" w:hanging="360"/>
      </w:pPr>
    </w:lvl>
    <w:lvl w:ilvl="7" w:tplc="B34051C4">
      <w:start w:val="1"/>
      <w:numFmt w:val="lowerLetter"/>
      <w:lvlText w:val="%8."/>
      <w:lvlJc w:val="left"/>
      <w:pPr>
        <w:ind w:left="5760" w:hanging="360"/>
      </w:pPr>
    </w:lvl>
    <w:lvl w:ilvl="8" w:tplc="2626E55A">
      <w:start w:val="1"/>
      <w:numFmt w:val="lowerRoman"/>
      <w:lvlText w:val="%9."/>
      <w:lvlJc w:val="right"/>
      <w:pPr>
        <w:ind w:left="6480" w:hanging="180"/>
      </w:pPr>
    </w:lvl>
  </w:abstractNum>
  <w:abstractNum w:abstractNumId="47" w15:restartNumberingAfterBreak="0">
    <w:nsid w:val="5CA44EDB"/>
    <w:multiLevelType w:val="hybridMultilevel"/>
    <w:tmpl w:val="87E868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8"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49" w15:restartNumberingAfterBreak="0">
    <w:nsid w:val="68350E47"/>
    <w:multiLevelType w:val="hybridMultilevel"/>
    <w:tmpl w:val="71680304"/>
    <w:lvl w:ilvl="0" w:tplc="EB222D6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B565241"/>
    <w:multiLevelType w:val="multilevel"/>
    <w:tmpl w:val="10E23190"/>
    <w:lvl w:ilvl="0">
      <w:start w:val="1"/>
      <w:numFmt w:val="bullet"/>
      <w:lvlText w:val=""/>
      <w:lvlJc w:val="center"/>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30262197">
    <w:abstractNumId w:val="48"/>
  </w:num>
  <w:num w:numId="2" w16cid:durableId="943725530">
    <w:abstractNumId w:val="45"/>
  </w:num>
  <w:num w:numId="3" w16cid:durableId="741877730">
    <w:abstractNumId w:val="1"/>
  </w:num>
  <w:num w:numId="4" w16cid:durableId="453133847">
    <w:abstractNumId w:val="28"/>
  </w:num>
  <w:num w:numId="5" w16cid:durableId="454637094">
    <w:abstractNumId w:val="27"/>
  </w:num>
  <w:num w:numId="6" w16cid:durableId="1924949482">
    <w:abstractNumId w:val="33"/>
  </w:num>
  <w:num w:numId="7" w16cid:durableId="1105999023">
    <w:abstractNumId w:val="32"/>
  </w:num>
  <w:num w:numId="8" w16cid:durableId="464389939">
    <w:abstractNumId w:val="26"/>
  </w:num>
  <w:num w:numId="9" w16cid:durableId="49236464">
    <w:abstractNumId w:val="2"/>
  </w:num>
  <w:num w:numId="10" w16cid:durableId="1748117037">
    <w:abstractNumId w:val="42"/>
  </w:num>
  <w:num w:numId="11" w16cid:durableId="1912691054">
    <w:abstractNumId w:val="38"/>
  </w:num>
  <w:num w:numId="12" w16cid:durableId="50227056">
    <w:abstractNumId w:val="24"/>
  </w:num>
  <w:num w:numId="13" w16cid:durableId="1034697497">
    <w:abstractNumId w:val="36"/>
  </w:num>
  <w:num w:numId="14" w16cid:durableId="1387988655">
    <w:abstractNumId w:val="29"/>
  </w:num>
  <w:num w:numId="15" w16cid:durableId="275258385">
    <w:abstractNumId w:val="30"/>
  </w:num>
  <w:num w:numId="16" w16cid:durableId="1703744788">
    <w:abstractNumId w:val="43"/>
  </w:num>
  <w:num w:numId="17" w16cid:durableId="610741777">
    <w:abstractNumId w:val="31"/>
  </w:num>
  <w:num w:numId="18" w16cid:durableId="15735586">
    <w:abstractNumId w:val="44"/>
  </w:num>
  <w:num w:numId="19" w16cid:durableId="306399638">
    <w:abstractNumId w:val="39"/>
  </w:num>
  <w:num w:numId="20" w16cid:durableId="1125391393">
    <w:abstractNumId w:val="34"/>
  </w:num>
  <w:num w:numId="21" w16cid:durableId="1634288802">
    <w:abstractNumId w:val="41"/>
  </w:num>
  <w:num w:numId="22" w16cid:durableId="864250993">
    <w:abstractNumId w:val="49"/>
  </w:num>
  <w:num w:numId="23" w16cid:durableId="1808401247">
    <w:abstractNumId w:val="47"/>
  </w:num>
  <w:num w:numId="24" w16cid:durableId="1953856217">
    <w:abstractNumId w:val="40"/>
  </w:num>
  <w:num w:numId="25" w16cid:durableId="183251448">
    <w:abstractNumId w:val="46"/>
  </w:num>
  <w:num w:numId="26" w16cid:durableId="1047678207">
    <w:abstractNumId w:val="25"/>
  </w:num>
  <w:num w:numId="27" w16cid:durableId="633102497">
    <w:abstractNumId w:val="23"/>
  </w:num>
  <w:num w:numId="28" w16cid:durableId="912665530">
    <w:abstractNumId w:val="22"/>
  </w:num>
  <w:num w:numId="29" w16cid:durableId="1233269354">
    <w:abstractNumId w:val="50"/>
  </w:num>
  <w:num w:numId="30" w16cid:durableId="1529374157">
    <w:abstractNumId w:val="0"/>
  </w:num>
  <w:num w:numId="31" w16cid:durableId="1161118918">
    <w:abstractNumId w:val="35"/>
  </w:num>
  <w:num w:numId="32" w16cid:durableId="772091150">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yXPlU2z7YecfO1XA6EyJ5oVnNNstoWDqNl23RsRB+Vd5Adl8YUGMkA91Syup/GusS8BkdHsCAZDPOhc7OcUdw==" w:salt="CR1xAwnimmCjl5eKd2gU1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5730"/>
    <w:rsid w:val="0001613E"/>
    <w:rsid w:val="000211E9"/>
    <w:rsid w:val="000217FB"/>
    <w:rsid w:val="0002288E"/>
    <w:rsid w:val="00022E2B"/>
    <w:rsid w:val="00022FB4"/>
    <w:rsid w:val="00024E13"/>
    <w:rsid w:val="000301B3"/>
    <w:rsid w:val="00030B7A"/>
    <w:rsid w:val="00030D8C"/>
    <w:rsid w:val="00031670"/>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77268"/>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46B4"/>
    <w:rsid w:val="00154A51"/>
    <w:rsid w:val="0015529D"/>
    <w:rsid w:val="00155B8C"/>
    <w:rsid w:val="00162D9B"/>
    <w:rsid w:val="001676C3"/>
    <w:rsid w:val="00167915"/>
    <w:rsid w:val="0017174B"/>
    <w:rsid w:val="001729CE"/>
    <w:rsid w:val="00173C7A"/>
    <w:rsid w:val="00173E20"/>
    <w:rsid w:val="0017664A"/>
    <w:rsid w:val="00181452"/>
    <w:rsid w:val="00182C1F"/>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E9D"/>
    <w:rsid w:val="001D4273"/>
    <w:rsid w:val="001F143B"/>
    <w:rsid w:val="001F14DE"/>
    <w:rsid w:val="001F3610"/>
    <w:rsid w:val="001F5DC6"/>
    <w:rsid w:val="00201BDF"/>
    <w:rsid w:val="0020377F"/>
    <w:rsid w:val="00203ACF"/>
    <w:rsid w:val="00205681"/>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70CCE"/>
    <w:rsid w:val="00271F81"/>
    <w:rsid w:val="0027202F"/>
    <w:rsid w:val="002723B1"/>
    <w:rsid w:val="00272774"/>
    <w:rsid w:val="00272AD5"/>
    <w:rsid w:val="00272C3E"/>
    <w:rsid w:val="00280813"/>
    <w:rsid w:val="00281684"/>
    <w:rsid w:val="00282693"/>
    <w:rsid w:val="00284ECD"/>
    <w:rsid w:val="0028650E"/>
    <w:rsid w:val="00286A58"/>
    <w:rsid w:val="00291AC6"/>
    <w:rsid w:val="00293644"/>
    <w:rsid w:val="00293724"/>
    <w:rsid w:val="00293BAC"/>
    <w:rsid w:val="002958E3"/>
    <w:rsid w:val="002A0B09"/>
    <w:rsid w:val="002A4065"/>
    <w:rsid w:val="002A4D2F"/>
    <w:rsid w:val="002B0524"/>
    <w:rsid w:val="002B08C3"/>
    <w:rsid w:val="002B08DF"/>
    <w:rsid w:val="002B1300"/>
    <w:rsid w:val="002B1BF4"/>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0055"/>
    <w:rsid w:val="00314D22"/>
    <w:rsid w:val="0031602B"/>
    <w:rsid w:val="00324141"/>
    <w:rsid w:val="003249DE"/>
    <w:rsid w:val="00330AB9"/>
    <w:rsid w:val="00331A22"/>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A6E7F"/>
    <w:rsid w:val="003B02DF"/>
    <w:rsid w:val="003B2890"/>
    <w:rsid w:val="003B37FD"/>
    <w:rsid w:val="003B620D"/>
    <w:rsid w:val="003B6974"/>
    <w:rsid w:val="003C2D71"/>
    <w:rsid w:val="003C3C7A"/>
    <w:rsid w:val="003C501B"/>
    <w:rsid w:val="003D3661"/>
    <w:rsid w:val="003D5FAC"/>
    <w:rsid w:val="003D71BB"/>
    <w:rsid w:val="003D77EA"/>
    <w:rsid w:val="003E1433"/>
    <w:rsid w:val="003E2678"/>
    <w:rsid w:val="003E2E7C"/>
    <w:rsid w:val="003E41D9"/>
    <w:rsid w:val="003E48DD"/>
    <w:rsid w:val="003E5913"/>
    <w:rsid w:val="003E67A9"/>
    <w:rsid w:val="003E6FE5"/>
    <w:rsid w:val="003F0121"/>
    <w:rsid w:val="003F0B7B"/>
    <w:rsid w:val="003F11CE"/>
    <w:rsid w:val="003F32C8"/>
    <w:rsid w:val="003F538C"/>
    <w:rsid w:val="003F58AD"/>
    <w:rsid w:val="003F5DAA"/>
    <w:rsid w:val="003F7C20"/>
    <w:rsid w:val="00404272"/>
    <w:rsid w:val="004051DC"/>
    <w:rsid w:val="004123BA"/>
    <w:rsid w:val="004236A7"/>
    <w:rsid w:val="0042747C"/>
    <w:rsid w:val="00432335"/>
    <w:rsid w:val="0043245B"/>
    <w:rsid w:val="00433ADF"/>
    <w:rsid w:val="0043540A"/>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213E"/>
    <w:rsid w:val="004B3EA9"/>
    <w:rsid w:val="004B595F"/>
    <w:rsid w:val="004B5D26"/>
    <w:rsid w:val="004C5465"/>
    <w:rsid w:val="004C6C35"/>
    <w:rsid w:val="004D028E"/>
    <w:rsid w:val="004D628B"/>
    <w:rsid w:val="004E3A43"/>
    <w:rsid w:val="004E5963"/>
    <w:rsid w:val="004E5C72"/>
    <w:rsid w:val="004E7C16"/>
    <w:rsid w:val="004F3421"/>
    <w:rsid w:val="004F3BB1"/>
    <w:rsid w:val="004F5192"/>
    <w:rsid w:val="004F574D"/>
    <w:rsid w:val="004F6782"/>
    <w:rsid w:val="00502030"/>
    <w:rsid w:val="00505540"/>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8CA"/>
    <w:rsid w:val="005770AD"/>
    <w:rsid w:val="00584818"/>
    <w:rsid w:val="0058500E"/>
    <w:rsid w:val="00586408"/>
    <w:rsid w:val="00586BE8"/>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52C3C"/>
    <w:rsid w:val="00655AAB"/>
    <w:rsid w:val="006609DD"/>
    <w:rsid w:val="00664DFD"/>
    <w:rsid w:val="00681C90"/>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FC6"/>
    <w:rsid w:val="006E5B1F"/>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573"/>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04D0"/>
    <w:rsid w:val="0081242D"/>
    <w:rsid w:val="00815ED9"/>
    <w:rsid w:val="00821631"/>
    <w:rsid w:val="00825739"/>
    <w:rsid w:val="00832C06"/>
    <w:rsid w:val="008331EA"/>
    <w:rsid w:val="0083730F"/>
    <w:rsid w:val="00840C73"/>
    <w:rsid w:val="00840DCE"/>
    <w:rsid w:val="00843752"/>
    <w:rsid w:val="00850A19"/>
    <w:rsid w:val="00850FE2"/>
    <w:rsid w:val="008511C9"/>
    <w:rsid w:val="008515D1"/>
    <w:rsid w:val="00851DD7"/>
    <w:rsid w:val="00855930"/>
    <w:rsid w:val="00856665"/>
    <w:rsid w:val="00862CE4"/>
    <w:rsid w:val="0086358E"/>
    <w:rsid w:val="008635B4"/>
    <w:rsid w:val="0086425D"/>
    <w:rsid w:val="00864A93"/>
    <w:rsid w:val="00872FA6"/>
    <w:rsid w:val="0087332B"/>
    <w:rsid w:val="00883935"/>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E7CDC"/>
    <w:rsid w:val="009F25E6"/>
    <w:rsid w:val="009F3E72"/>
    <w:rsid w:val="00A036D6"/>
    <w:rsid w:val="00A0582C"/>
    <w:rsid w:val="00A0629B"/>
    <w:rsid w:val="00A07469"/>
    <w:rsid w:val="00A10076"/>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19AE"/>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FA6"/>
    <w:rsid w:val="00AB324C"/>
    <w:rsid w:val="00AC7BD3"/>
    <w:rsid w:val="00AD02D2"/>
    <w:rsid w:val="00AD293E"/>
    <w:rsid w:val="00AD2CD2"/>
    <w:rsid w:val="00AD34B1"/>
    <w:rsid w:val="00AD394D"/>
    <w:rsid w:val="00AD744B"/>
    <w:rsid w:val="00AD76A2"/>
    <w:rsid w:val="00AD79D8"/>
    <w:rsid w:val="00AE2DA3"/>
    <w:rsid w:val="00AE3292"/>
    <w:rsid w:val="00AF2194"/>
    <w:rsid w:val="00B01BC5"/>
    <w:rsid w:val="00B12871"/>
    <w:rsid w:val="00B1352F"/>
    <w:rsid w:val="00B21F5A"/>
    <w:rsid w:val="00B25045"/>
    <w:rsid w:val="00B301F1"/>
    <w:rsid w:val="00B30AAA"/>
    <w:rsid w:val="00B313BB"/>
    <w:rsid w:val="00B31596"/>
    <w:rsid w:val="00B3262B"/>
    <w:rsid w:val="00B333FE"/>
    <w:rsid w:val="00B339A3"/>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2D70"/>
    <w:rsid w:val="00BA4C7D"/>
    <w:rsid w:val="00BA4EF1"/>
    <w:rsid w:val="00BA5A6D"/>
    <w:rsid w:val="00BA6B1D"/>
    <w:rsid w:val="00BA7A74"/>
    <w:rsid w:val="00BB056D"/>
    <w:rsid w:val="00BB2EC2"/>
    <w:rsid w:val="00BB33C0"/>
    <w:rsid w:val="00BB5F8E"/>
    <w:rsid w:val="00BC1EA6"/>
    <w:rsid w:val="00BD4D38"/>
    <w:rsid w:val="00BD4E2F"/>
    <w:rsid w:val="00BE2AB4"/>
    <w:rsid w:val="00BE3158"/>
    <w:rsid w:val="00BE3756"/>
    <w:rsid w:val="00BE6896"/>
    <w:rsid w:val="00BF041E"/>
    <w:rsid w:val="00BF56D7"/>
    <w:rsid w:val="00C02D15"/>
    <w:rsid w:val="00C0478F"/>
    <w:rsid w:val="00C0615D"/>
    <w:rsid w:val="00C0691A"/>
    <w:rsid w:val="00C10366"/>
    <w:rsid w:val="00C141D6"/>
    <w:rsid w:val="00C20032"/>
    <w:rsid w:val="00C3318A"/>
    <w:rsid w:val="00C36FD3"/>
    <w:rsid w:val="00C37E58"/>
    <w:rsid w:val="00C5329B"/>
    <w:rsid w:val="00C535AD"/>
    <w:rsid w:val="00C53657"/>
    <w:rsid w:val="00C56E24"/>
    <w:rsid w:val="00C57CDF"/>
    <w:rsid w:val="00C636B4"/>
    <w:rsid w:val="00C642B6"/>
    <w:rsid w:val="00C663AF"/>
    <w:rsid w:val="00C66C37"/>
    <w:rsid w:val="00C670BD"/>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2F4"/>
    <w:rsid w:val="00DD1BFA"/>
    <w:rsid w:val="00DD2AC4"/>
    <w:rsid w:val="00DD475D"/>
    <w:rsid w:val="00DE0149"/>
    <w:rsid w:val="00DE65B6"/>
    <w:rsid w:val="00DF064A"/>
    <w:rsid w:val="00DF16EE"/>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6E70"/>
    <w:rsid w:val="00E8092F"/>
    <w:rsid w:val="00E85D85"/>
    <w:rsid w:val="00E86B74"/>
    <w:rsid w:val="00E92E43"/>
    <w:rsid w:val="00EA1B03"/>
    <w:rsid w:val="00EA2184"/>
    <w:rsid w:val="00EA3388"/>
    <w:rsid w:val="00EA4881"/>
    <w:rsid w:val="00EA50D4"/>
    <w:rsid w:val="00EB3DA5"/>
    <w:rsid w:val="00EB71E8"/>
    <w:rsid w:val="00EB7DF5"/>
    <w:rsid w:val="00EC2D73"/>
    <w:rsid w:val="00EC3185"/>
    <w:rsid w:val="00EC3413"/>
    <w:rsid w:val="00EC4622"/>
    <w:rsid w:val="00ED0477"/>
    <w:rsid w:val="00ED7816"/>
    <w:rsid w:val="00ED7959"/>
    <w:rsid w:val="00EE0D95"/>
    <w:rsid w:val="00EE0DCF"/>
    <w:rsid w:val="00EE0EE7"/>
    <w:rsid w:val="00EF1199"/>
    <w:rsid w:val="00EF2031"/>
    <w:rsid w:val="00EF239C"/>
    <w:rsid w:val="00F023DE"/>
    <w:rsid w:val="00F101BF"/>
    <w:rsid w:val="00F10369"/>
    <w:rsid w:val="00F129CD"/>
    <w:rsid w:val="00F14283"/>
    <w:rsid w:val="00F14D00"/>
    <w:rsid w:val="00F15D3F"/>
    <w:rsid w:val="00F2123B"/>
    <w:rsid w:val="00F24F08"/>
    <w:rsid w:val="00F26D8F"/>
    <w:rsid w:val="00F3485F"/>
    <w:rsid w:val="00F34FB8"/>
    <w:rsid w:val="00F3777E"/>
    <w:rsid w:val="00F37A33"/>
    <w:rsid w:val="00F45AED"/>
    <w:rsid w:val="00F51D53"/>
    <w:rsid w:val="00F53E65"/>
    <w:rsid w:val="00F563F7"/>
    <w:rsid w:val="00F57180"/>
    <w:rsid w:val="00F579B5"/>
    <w:rsid w:val="00F60325"/>
    <w:rsid w:val="00F70FFD"/>
    <w:rsid w:val="00F7133C"/>
    <w:rsid w:val="00F71938"/>
    <w:rsid w:val="00F744BD"/>
    <w:rsid w:val="00F814FA"/>
    <w:rsid w:val="00F81693"/>
    <w:rsid w:val="00F82367"/>
    <w:rsid w:val="00F83CCB"/>
    <w:rsid w:val="00F8470F"/>
    <w:rsid w:val="00F91AC9"/>
    <w:rsid w:val="00FA1999"/>
    <w:rsid w:val="00FA1D33"/>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99" w:qFormat="1"/>
    <w:lsdException w:name="Quote"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qFormat/>
    <w:pPr>
      <w:keepNext/>
      <w:spacing w:line="240" w:lineRule="auto"/>
      <w:outlineLvl w:val="1"/>
    </w:pPr>
    <w:rPr>
      <w:rFonts w:ascii="Arial" w:hAnsi="Arial"/>
      <w:b/>
      <w:sz w:val="24"/>
    </w:rPr>
  </w:style>
  <w:style w:type="paragraph" w:styleId="Heading3">
    <w:name w:val="heading 3"/>
    <w:basedOn w:val="Normal"/>
    <w:next w:val="Normal"/>
    <w:link w:val="Heading3Char"/>
    <w:qFormat/>
    <w:pPr>
      <w:keepNext/>
      <w:spacing w:line="240" w:lineRule="auto"/>
      <w:jc w:val="left"/>
      <w:outlineLvl w:val="2"/>
    </w:pPr>
    <w:rPr>
      <w:rFonts w:ascii="Arial" w:hAnsi="Arial"/>
      <w:b/>
      <w:i/>
    </w:rPr>
  </w:style>
  <w:style w:type="paragraph" w:styleId="Heading4">
    <w:name w:val="heading 4"/>
    <w:basedOn w:val="Normal"/>
    <w:next w:val="Normal"/>
    <w:link w:val="Heading4Char"/>
    <w:qFormat/>
    <w:pPr>
      <w:keepNext/>
      <w:jc w:val="right"/>
      <w:outlineLvl w:val="3"/>
    </w:pPr>
    <w:rPr>
      <w:rFonts w:ascii="Arial" w:hAnsi="Arial"/>
      <w:i/>
      <w:iCs/>
      <w:sz w:val="28"/>
      <w:lang w:val="fr-FR"/>
    </w:rPr>
  </w:style>
  <w:style w:type="paragraph" w:styleId="Heading5">
    <w:name w:val="heading 5"/>
    <w:basedOn w:val="Normal"/>
    <w:next w:val="Normal"/>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qFormat/>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basedOn w:val="Normal"/>
    <w:link w:val="TitleChar"/>
    <w:qFormat/>
    <w:pPr>
      <w:spacing w:line="240" w:lineRule="auto"/>
      <w:jc w:val="center"/>
    </w:pPr>
    <w:rPr>
      <w:rFonts w:ascii="Times New Roman" w:hAnsi="Times New Roman"/>
      <w:b/>
      <w:bCs/>
      <w:sz w:val="24"/>
      <w:szCs w:val="24"/>
      <w:lang w:val="en-US"/>
    </w:rPr>
  </w:style>
  <w:style w:type="character" w:customStyle="1" w:styleId="TitleChar">
    <w:name w:val="Title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qFormat/>
    <w:rPr>
      <w:rFonts w:ascii="Arial" w:hAnsi="Arial"/>
      <w:sz w:val="22"/>
      <w:lang w:val="es-ES_tradnl" w:eastAsia="es-ES"/>
    </w:rPr>
  </w:style>
  <w:style w:type="character" w:customStyle="1" w:styleId="PiedepginaCar">
    <w:name w:val="Pie de página Car"/>
    <w:qFormat/>
    <w:rPr>
      <w:rFonts w:ascii="Tahoma" w:hAnsi="Tahoma"/>
      <w:sz w:val="22"/>
      <w:lang w:eastAsia="es-ES"/>
    </w:rPr>
  </w:style>
  <w:style w:type="character" w:customStyle="1" w:styleId="TextodegloboCar">
    <w:name w:val="Texto de globo Car"/>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qFormat/>
    <w:rPr>
      <w:rFonts w:ascii="Tahoma" w:hAnsi="Tahoma"/>
      <w:lang w:eastAsia="es-ES"/>
    </w:rPr>
  </w:style>
  <w:style w:type="character" w:customStyle="1" w:styleId="AsuntodelcomentarioCar">
    <w:name w:val="Asunto del comentario Car"/>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99"/>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table" w:customStyle="1" w:styleId="Style10">
    <w:name w:val="_Style 10"/>
    <w:basedOn w:val="TableNormal1"/>
    <w:qFormat/>
    <w:rsid w:val="009E7CDC"/>
    <w:pPr>
      <w:spacing w:after="0" w:line="240" w:lineRule="auto"/>
    </w:pPr>
    <w:rPr>
      <w:rFonts w:ascii="Times New Roman" w:eastAsia="SimSun" w:hAnsi="Times New Roman" w:cs="Times New Roman"/>
      <w:sz w:val="20"/>
      <w:szCs w:val="20"/>
      <w:lang w:val="es-ES" w:eastAsia="es-ES"/>
    </w:rPr>
    <w:tblPr/>
  </w:style>
  <w:style w:type="paragraph" w:customStyle="1" w:styleId="Revisin1">
    <w:name w:val="Revisión1"/>
    <w:hidden/>
    <w:uiPriority w:val="99"/>
    <w:semiHidden/>
    <w:qFormat/>
    <w:rsid w:val="009E7CDC"/>
    <w:rPr>
      <w:rFonts w:ascii="Arial" w:eastAsia="Arial" w:hAnsi="Arial" w:cs="Arial"/>
      <w:sz w:val="22"/>
      <w:szCs w:val="22"/>
    </w:rPr>
  </w:style>
  <w:style w:type="character" w:customStyle="1" w:styleId="apple-tab-span">
    <w:name w:val="apple-tab-span"/>
    <w:basedOn w:val="DefaultParagraphFont"/>
    <w:qFormat/>
    <w:rsid w:val="009E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936">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1257730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31327514">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1-6219-9754" TargetMode="External"/><Relationship Id="rId42" Type="http://schemas.openxmlformats.org/officeDocument/2006/relationships/hyperlink" Target="https://doi.org/10.1590/1413-81232020256.1.10472020" TargetMode="External"/><Relationship Id="rId47" Type="http://schemas.openxmlformats.org/officeDocument/2006/relationships/hyperlink" Target="https://www.tdx.cat/bitstream/handle/10803/457959/gfmr1de1.pdf?sequence=1" TargetMode="External"/><Relationship Id="rId63" Type="http://schemas.openxmlformats.org/officeDocument/2006/relationships/hyperlink" Target="https://www.redalyc.org/pdf/132/13246712007.pdf" TargetMode="External"/><Relationship Id="rId68" Type="http://schemas.openxmlformats.org/officeDocument/2006/relationships/image" Target="media/image3.png"/><Relationship Id="rId112" Type="http://schemas.openxmlformats.org/officeDocument/2006/relationships/image" Target="https://biblioteca.ulpgc.es/files/repositorio_de_docum152/noticias/sherpa.png" TargetMode="External"/><Relationship Id="rId7" Type="http://schemas.openxmlformats.org/officeDocument/2006/relationships/settings" Target="settings.xml"/><Relationship Id="rId71"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mailto:gplateroa@unjbg.edu.pe." TargetMode="External"/><Relationship Id="rId29" Type="http://schemas.openxmlformats.org/officeDocument/2006/relationships/hyperlink" Target="https://rdu.unc.edu.ar/handle/11086/15887"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4181" TargetMode="External"/><Relationship Id="rId24" Type="http://schemas.openxmlformats.org/officeDocument/2006/relationships/chart" Target="charts/chart1.xml"/><Relationship Id="rId32" Type="http://schemas.openxmlformats.org/officeDocument/2006/relationships/hyperlink" Target="https://publications.iadb.org/es/encuesta-coronavirus-bidcornell-nota-metodologica" TargetMode="External"/><Relationship Id="rId37" Type="http://schemas.openxmlformats.org/officeDocument/2006/relationships/hyperlink" Target="https://doi.org/10.1016/j.jpubeco.2020.104235" TargetMode="External"/><Relationship Id="rId40" Type="http://schemas.openxmlformats.org/officeDocument/2006/relationships/hyperlink" Target="http://www2.hum.unrc.edu.ar/ojs/index.php/contextos/article/view/1288" TargetMode="External"/><Relationship Id="rId45" Type="http://schemas.openxmlformats.org/officeDocument/2006/relationships/hyperlink" Target="https://dialnet.unirioja.es/descarga/articulo/8270404.pdf" TargetMode="External"/><Relationship Id="rId53" Type="http://schemas.openxmlformats.org/officeDocument/2006/relationships/hyperlink" Target="https://doi.org/10.15517/rr.v99i2.42271" TargetMode="External"/><Relationship Id="rId58" Type="http://schemas.openxmlformats.org/officeDocument/2006/relationships/hyperlink" Target="https://doi.org/10.21158/01208160.n87.2019.2452" TargetMode="External"/><Relationship Id="rId66" Type="http://schemas.openxmlformats.org/officeDocument/2006/relationships/image" Target="http://www.biblioteca.mincyt.gob.ar/images/logos/products/SCIELO.pn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ww.redalyc.org/jatsRepo/270/27063237022/html/index.html" TargetMode="External"/><Relationship Id="rId19" Type="http://schemas.openxmlformats.org/officeDocument/2006/relationships/hyperlink" Target="https://orcid.org/0000-0003-1290-0623" TargetMode="External"/><Relationship Id="rId14" Type="http://schemas.openxmlformats.org/officeDocument/2006/relationships/hyperlink" Target="mailto:larocutipah@unjbg.edu.pe" TargetMode="External"/><Relationship Id="rId22" Type="http://schemas.openxmlformats.org/officeDocument/2006/relationships/hyperlink" Target="mailto:gplateroa@unjbg.edu.pe." TargetMode="External"/><Relationship Id="rId27" Type="http://schemas.openxmlformats.org/officeDocument/2006/relationships/hyperlink" Target="http://doi.org/10.1344/reire2019.12.121055" TargetMode="External"/><Relationship Id="rId30" Type="http://schemas.openxmlformats.org/officeDocument/2006/relationships/hyperlink" Target="https://www.semg.es/images/2020/Coronavirus/guia_resilencia_estres_covid19.pdf" TargetMode="External"/><Relationship Id="rId35" Type="http://schemas.openxmlformats.org/officeDocument/2006/relationships/hyperlink" Target="https://repositorio.cepal.org/bitstream/handle/11362/45904/1/S2000510_es.pdf" TargetMode="External"/><Relationship Id="rId43" Type="http://schemas.openxmlformats.org/officeDocument/2006/relationships/hyperlink" Target="http://www.revgaleno.sld.cu/index.php/ump/article/view/186" TargetMode="External"/><Relationship Id="rId48" Type="http://schemas.openxmlformats.org/officeDocument/2006/relationships/hyperlink" Target="https://www.researchgate.net/publication/326883471_Calidad_de_vida_laboral_en_docentes_chilenos" TargetMode="External"/><Relationship Id="rId56" Type="http://schemas.openxmlformats.org/officeDocument/2006/relationships/hyperlink" Target="http://www.cielolaboral.com/wp-content/uploads/2020/05/rimbau_noticias_cielo_n5_2020.pdf" TargetMode="External"/><Relationship Id="rId64" Type="http://schemas.openxmlformats.org/officeDocument/2006/relationships/image" Target="media/image1.png"/><Relationship Id="rId69" Type="http://schemas.openxmlformats.org/officeDocument/2006/relationships/image" Target="http://revista.ecfrasis.com/wp-content/uploads/2018/11/latindex.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37135/chk.002.12.02" TargetMode="External"/><Relationship Id="rId72" Type="http://schemas.openxmlformats.org/officeDocument/2006/relationships/image" Target="https://i0.wp.com/aprender3c.org/wp-content/uploads/2016/08/DOAJ_logo_big.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sbazanv@unjbg.edu.pe" TargetMode="External"/><Relationship Id="rId17" Type="http://schemas.openxmlformats.org/officeDocument/2006/relationships/hyperlink" Target="https://orcid.org/0000-0002-4483-7641" TargetMode="External"/><Relationship Id="rId25" Type="http://schemas.openxmlformats.org/officeDocument/2006/relationships/chart" Target="charts/chart2.xml"/><Relationship Id="rId33" Type="http://schemas.openxmlformats.org/officeDocument/2006/relationships/hyperlink" Target="http://www.scielo.org.mx/scielo.php?script=sci_arttext&amp;pid=S0185-27602015000100005&amp;lng=es&amp;tlng=es" TargetMode="External"/><Relationship Id="rId38" Type="http://schemas.openxmlformats.org/officeDocument/2006/relationships/hyperlink" Target="http://www.scielo.org.bo/scielo.php?script=sci_arttext&amp;pid=S2223-30322020000300009&amp;lng=es&amp;tlng=es" TargetMode="External"/><Relationship Id="rId46" Type="http://schemas.openxmlformats.org/officeDocument/2006/relationships/hyperlink" Target="https://doi.org/10.55777/rea.v14iEspecial.3450" TargetMode="External"/><Relationship Id="rId59" Type="http://schemas.openxmlformats.org/officeDocument/2006/relationships/hyperlink" Target="https://revistaprismasocial.es/article/view/4202" TargetMode="External"/><Relationship Id="rId67" Type="http://schemas.openxmlformats.org/officeDocument/2006/relationships/hyperlink" Target="http://www.latindex.org/latindex/inicio"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larocutipah@unjbg.edu.pe" TargetMode="External"/><Relationship Id="rId41" Type="http://schemas.openxmlformats.org/officeDocument/2006/relationships/hyperlink" Target="https://www.redalyc.org/journal/280/28065077003/html/" TargetMode="External"/><Relationship Id="rId54" Type="http://schemas.openxmlformats.org/officeDocument/2006/relationships/hyperlink" Target="https://docplayer.es/7772164-Doctas-doctoras-y-catedraticas-cien-anos-de-acceso-libre-de-la-mujer-a-la-universidad.html" TargetMode="External"/><Relationship Id="rId62" Type="http://schemas.openxmlformats.org/officeDocument/2006/relationships/hyperlink" Target="http://www.redalyc.org/articulo.oa?id=360657458010" TargetMode="External"/><Relationship Id="rId70" Type="http://schemas.openxmlformats.org/officeDocument/2006/relationships/hyperlink" Target="https://doaj.or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1-6219-9754" TargetMode="External"/><Relationship Id="rId23" Type="http://schemas.openxmlformats.org/officeDocument/2006/relationships/hyperlink" Target="https://orcid.org/0000-0002-4483-7641" TargetMode="External"/><Relationship Id="rId28" Type="http://schemas.openxmlformats.org/officeDocument/2006/relationships/hyperlink" Target="https://doi.org/10.22201/eneo.23958421e.2018.4.533" TargetMode="External"/><Relationship Id="rId36" Type="http://schemas.openxmlformats.org/officeDocument/2006/relationships/hyperlink" Target="https://doi.org/10.46377/dilemas.v8i.2560" TargetMode="External"/><Relationship Id="rId49" Type="http://schemas.openxmlformats.org/officeDocument/2006/relationships/hyperlink" Target="https://dialnet.unirioja.es/servlet/articulo?codigo=5123749" TargetMode="External"/><Relationship Id="rId57" Type="http://schemas.openxmlformats.org/officeDocument/2006/relationships/hyperlink" Target="https://www.medigraphic.com/pdfs/revcubsaltra/cst-2019/cst193d.pdf"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oi.org/10.29076/issn.2528-7737vol14iss36.2021pp21-33p" TargetMode="External"/><Relationship Id="rId44" Type="http://schemas.openxmlformats.org/officeDocument/2006/relationships/hyperlink" Target="https://doi.org/10.15517/aie.v22i3.50629" TargetMode="External"/><Relationship Id="rId52" Type="http://schemas.openxmlformats.org/officeDocument/2006/relationships/hyperlink" Target="https://www.scielo.cl/scielo.php?pid=S0718-24492017000100049&amp;script=sci_abstract" TargetMode="External"/><Relationship Id="rId60" Type="http://schemas.openxmlformats.org/officeDocument/2006/relationships/hyperlink" Target="https://ciberindex.com/index.php/ie/article/view/e12901" TargetMode="External"/><Relationship Id="rId65" Type="http://schemas.openxmlformats.org/officeDocument/2006/relationships/image" Target="media/image2.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3-1290-0623" TargetMode="External"/><Relationship Id="rId18" Type="http://schemas.openxmlformats.org/officeDocument/2006/relationships/hyperlink" Target="mailto:sbazanv@unjbg.edu.pe" TargetMode="External"/><Relationship Id="rId39" Type="http://schemas.openxmlformats.org/officeDocument/2006/relationships/hyperlink" Target="https://doi.org/10.15517/aie.v21i3.48180"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chakinan.unach.edu.ec/index.php/chakinan/article/view/533" TargetMode="External"/><Relationship Id="rId50" Type="http://schemas.openxmlformats.org/officeDocument/2006/relationships/hyperlink" Target="https://www.ilo.org/wcmsp5/groups/public/---ed_protect/---protrav/---travail/documents/publication/wcms_758007.pdf" TargetMode="External"/><Relationship Id="rId55" Type="http://schemas.openxmlformats.org/officeDocument/2006/relationships/hyperlink" Target="http://dx.doi.org/10.32735/S0718-6568/2021-N59-1591" TargetMode="External"/><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4181" TargetMode="External"/><Relationship Id="rId1" Type="http://schemas.openxmlformats.org/officeDocument/2006/relationships/hyperlink" Target="https://doi.org/10.15517/aie.v23i2.54181"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c:v>
                </c:pt>
                <c:pt idx="3">
                  <c:v>Gestión</c:v>
                </c:pt>
                <c:pt idx="4">
                  <c:v>Doméstico</c:v>
                </c:pt>
              </c:strCache>
            </c:strRef>
          </c:cat>
          <c:val>
            <c:numRef>
              <c:f>Sheet1!$B$2:$B$6</c:f>
              <c:numCache>
                <c:formatCode>General</c:formatCode>
                <c:ptCount val="5"/>
                <c:pt idx="0">
                  <c:v>41</c:v>
                </c:pt>
                <c:pt idx="1">
                  <c:v>0</c:v>
                </c:pt>
                <c:pt idx="2">
                  <c:v>0</c:v>
                </c:pt>
                <c:pt idx="3">
                  <c:v>0</c:v>
                </c:pt>
                <c:pt idx="4">
                  <c:v>0</c:v>
                </c:pt>
              </c:numCache>
            </c:numRef>
          </c:val>
          <c:extLst>
            <c:ext xmlns:c16="http://schemas.microsoft.com/office/drawing/2014/chart" uri="{C3380CC4-5D6E-409C-BE32-E72D297353CC}">
              <c16:uniqueId val="{00000000-E9C0-488F-8A91-4745249D2143}"/>
            </c:ext>
          </c:extLst>
        </c:ser>
        <c:ser>
          <c:idx val="1"/>
          <c:order val="1"/>
          <c:tx>
            <c:strRef>
              <c:f>Sheet1!$C$1</c:f>
              <c:strCache>
                <c:ptCount val="1"/>
                <c:pt idx="0">
                  <c:v>CS</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c:v>
                </c:pt>
                <c:pt idx="3">
                  <c:v>Gestión</c:v>
                </c:pt>
                <c:pt idx="4">
                  <c:v>Doméstico</c:v>
                </c:pt>
              </c:strCache>
            </c:strRef>
          </c:cat>
          <c:val>
            <c:numRef>
              <c:f>Sheet1!$C$2:$C$6</c:f>
              <c:numCache>
                <c:formatCode>General</c:formatCode>
                <c:ptCount val="5"/>
                <c:pt idx="0">
                  <c:v>0</c:v>
                </c:pt>
                <c:pt idx="1">
                  <c:v>0</c:v>
                </c:pt>
                <c:pt idx="2">
                  <c:v>0</c:v>
                </c:pt>
                <c:pt idx="3">
                  <c:v>41</c:v>
                </c:pt>
                <c:pt idx="4">
                  <c:v>41</c:v>
                </c:pt>
              </c:numCache>
            </c:numRef>
          </c:val>
          <c:extLst>
            <c:ext xmlns:c16="http://schemas.microsoft.com/office/drawing/2014/chart" uri="{C3380CC4-5D6E-409C-BE32-E72D297353CC}">
              <c16:uniqueId val="{00000001-E9C0-488F-8A91-4745249D2143}"/>
            </c:ext>
          </c:extLst>
        </c:ser>
        <c:ser>
          <c:idx val="2"/>
          <c:order val="2"/>
          <c:tx>
            <c:strRef>
              <c:f>Sheet1!$D$1</c:f>
              <c:strCache>
                <c:ptCount val="1"/>
                <c:pt idx="0">
                  <c:v>AV</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c:v>
                </c:pt>
                <c:pt idx="3">
                  <c:v>Gestión</c:v>
                </c:pt>
                <c:pt idx="4">
                  <c:v>Doméstico</c:v>
                </c:pt>
              </c:strCache>
            </c:strRef>
          </c:cat>
          <c:val>
            <c:numRef>
              <c:f>Sheet1!$D$2:$D$6</c:f>
              <c:numCache>
                <c:formatCode>General</c:formatCode>
                <c:ptCount val="5"/>
                <c:pt idx="0">
                  <c:v>38</c:v>
                </c:pt>
                <c:pt idx="1">
                  <c:v>41</c:v>
                </c:pt>
                <c:pt idx="2">
                  <c:v>47</c:v>
                </c:pt>
                <c:pt idx="3">
                  <c:v>31</c:v>
                </c:pt>
                <c:pt idx="4">
                  <c:v>41</c:v>
                </c:pt>
              </c:numCache>
            </c:numRef>
          </c:val>
          <c:extLst>
            <c:ext xmlns:c16="http://schemas.microsoft.com/office/drawing/2014/chart" uri="{C3380CC4-5D6E-409C-BE32-E72D297353CC}">
              <c16:uniqueId val="{00000002-E9C0-488F-8A91-4745249D2143}"/>
            </c:ext>
          </c:extLst>
        </c:ser>
        <c:ser>
          <c:idx val="3"/>
          <c:order val="3"/>
          <c:tx>
            <c:strRef>
              <c:f>Sheet1!$E$1</c:f>
              <c:strCache>
                <c:ptCount val="1"/>
                <c:pt idx="0">
                  <c:v>CN</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c:v>
                </c:pt>
                <c:pt idx="3">
                  <c:v>Gestión</c:v>
                </c:pt>
                <c:pt idx="4">
                  <c:v>Doméstico</c:v>
                </c:pt>
              </c:strCache>
            </c:strRef>
          </c:cat>
          <c:val>
            <c:numRef>
              <c:f>Sheet1!$E$2:$E$6</c:f>
              <c:numCache>
                <c:formatCode>General</c:formatCode>
                <c:ptCount val="5"/>
                <c:pt idx="0">
                  <c:v>21</c:v>
                </c:pt>
                <c:pt idx="1">
                  <c:v>41</c:v>
                </c:pt>
                <c:pt idx="2">
                  <c:v>38</c:v>
                </c:pt>
                <c:pt idx="3">
                  <c:v>0</c:v>
                </c:pt>
                <c:pt idx="4">
                  <c:v>18</c:v>
                </c:pt>
              </c:numCache>
            </c:numRef>
          </c:val>
          <c:extLst>
            <c:ext xmlns:c16="http://schemas.microsoft.com/office/drawing/2014/chart" uri="{C3380CC4-5D6E-409C-BE32-E72D297353CC}">
              <c16:uniqueId val="{00000003-E9C0-488F-8A91-4745249D2143}"/>
            </c:ext>
          </c:extLst>
        </c:ser>
        <c:ser>
          <c:idx val="4"/>
          <c:order val="4"/>
          <c:tx>
            <c:strRef>
              <c:f>Sheet1!$F$1</c:f>
              <c:strCache>
                <c:ptCount val="1"/>
                <c:pt idx="0">
                  <c:v>N</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c:v>
                </c:pt>
                <c:pt idx="3">
                  <c:v>Gestión</c:v>
                </c:pt>
                <c:pt idx="4">
                  <c:v>Doméstico</c:v>
                </c:pt>
              </c:strCache>
            </c:strRef>
          </c:cat>
          <c:val>
            <c:numRef>
              <c:f>Sheet1!$F$2:$F$6</c:f>
              <c:numCache>
                <c:formatCode>General</c:formatCode>
                <c:ptCount val="5"/>
                <c:pt idx="0">
                  <c:v>0</c:v>
                </c:pt>
                <c:pt idx="1">
                  <c:v>18</c:v>
                </c:pt>
                <c:pt idx="2">
                  <c:v>15</c:v>
                </c:pt>
                <c:pt idx="3">
                  <c:v>28</c:v>
                </c:pt>
                <c:pt idx="4">
                  <c:v>0</c:v>
                </c:pt>
              </c:numCache>
            </c:numRef>
          </c:val>
          <c:extLst>
            <c:ext xmlns:c16="http://schemas.microsoft.com/office/drawing/2014/chart" uri="{C3380CC4-5D6E-409C-BE32-E72D297353CC}">
              <c16:uniqueId val="{00000004-E9C0-488F-8A91-4745249D2143}"/>
            </c:ext>
          </c:extLst>
        </c:ser>
        <c:dLbls>
          <c:showLegendKey val="0"/>
          <c:showVal val="1"/>
          <c:showCatName val="0"/>
          <c:showSerName val="0"/>
          <c:showPercent val="0"/>
          <c:showBubbleSize val="0"/>
        </c:dLbls>
        <c:gapWidth val="219"/>
        <c:overlap val="-27"/>
        <c:axId val="589447185"/>
        <c:axId val="831397062"/>
      </c:barChart>
      <c:catAx>
        <c:axId val="58944718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crossAx val="831397062"/>
        <c:crosses val="autoZero"/>
        <c:auto val="1"/>
        <c:lblAlgn val="ctr"/>
        <c:lblOffset val="100"/>
        <c:noMultiLvlLbl val="0"/>
      </c:catAx>
      <c:valAx>
        <c:axId val="83139706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crossAx val="589447185"/>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MX"/>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 </c:v>
                </c:pt>
                <c:pt idx="3">
                  <c:v>Gestión</c:v>
                </c:pt>
                <c:pt idx="4">
                  <c:v>Doméstica</c:v>
                </c:pt>
              </c:strCache>
            </c:strRef>
          </c:cat>
          <c:val>
            <c:numRef>
              <c:f>Sheet1!$B$2:$B$6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45D3-4FE6-86F0-8FD24C9A1B92}"/>
            </c:ext>
          </c:extLst>
        </c:ser>
        <c:ser>
          <c:idx val="1"/>
          <c:order val="1"/>
          <c:tx>
            <c:strRef>
              <c:f>Sheet1!$C$1</c:f>
              <c:strCache>
                <c:ptCount val="1"/>
                <c:pt idx="0">
                  <c:v>CS</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 </c:v>
                </c:pt>
                <c:pt idx="3">
                  <c:v>Gestión</c:v>
                </c:pt>
                <c:pt idx="4">
                  <c:v>Doméstica</c:v>
                </c:pt>
              </c:strCache>
            </c:strRef>
          </c:cat>
          <c:val>
            <c:numRef>
              <c:f>Sheet1!$C$2:$C$6</c:f>
              <c:numCache>
                <c:formatCode>General</c:formatCode>
                <c:ptCount val="5"/>
                <c:pt idx="0">
                  <c:v>44</c:v>
                </c:pt>
                <c:pt idx="1">
                  <c:v>38</c:v>
                </c:pt>
                <c:pt idx="2">
                  <c:v>47</c:v>
                </c:pt>
                <c:pt idx="3">
                  <c:v>41</c:v>
                </c:pt>
                <c:pt idx="4">
                  <c:v>44</c:v>
                </c:pt>
              </c:numCache>
            </c:numRef>
          </c:val>
          <c:extLst>
            <c:ext xmlns:c16="http://schemas.microsoft.com/office/drawing/2014/chart" uri="{C3380CC4-5D6E-409C-BE32-E72D297353CC}">
              <c16:uniqueId val="{00000001-45D3-4FE6-86F0-8FD24C9A1B92}"/>
            </c:ext>
          </c:extLst>
        </c:ser>
        <c:ser>
          <c:idx val="2"/>
          <c:order val="2"/>
          <c:tx>
            <c:strRef>
              <c:f>Sheet1!$D$1</c:f>
              <c:strCache>
                <c:ptCount val="1"/>
                <c:pt idx="0">
                  <c:v>AV</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 </c:v>
                </c:pt>
                <c:pt idx="3">
                  <c:v>Gestión</c:v>
                </c:pt>
                <c:pt idx="4">
                  <c:v>Doméstica</c:v>
                </c:pt>
              </c:strCache>
            </c:strRef>
          </c:cat>
          <c:val>
            <c:numRef>
              <c:f>Sheet1!$D$2:$D$6</c:f>
              <c:numCache>
                <c:formatCode>General</c:formatCode>
                <c:ptCount val="5"/>
                <c:pt idx="0">
                  <c:v>38</c:v>
                </c:pt>
                <c:pt idx="1">
                  <c:v>44</c:v>
                </c:pt>
                <c:pt idx="2">
                  <c:v>38</c:v>
                </c:pt>
                <c:pt idx="3">
                  <c:v>31</c:v>
                </c:pt>
                <c:pt idx="4">
                  <c:v>38</c:v>
                </c:pt>
              </c:numCache>
            </c:numRef>
          </c:val>
          <c:extLst>
            <c:ext xmlns:c16="http://schemas.microsoft.com/office/drawing/2014/chart" uri="{C3380CC4-5D6E-409C-BE32-E72D297353CC}">
              <c16:uniqueId val="{00000002-45D3-4FE6-86F0-8FD24C9A1B92}"/>
            </c:ext>
          </c:extLst>
        </c:ser>
        <c:ser>
          <c:idx val="3"/>
          <c:order val="3"/>
          <c:tx>
            <c:strRef>
              <c:f>Sheet1!$E$1</c:f>
              <c:strCache>
                <c:ptCount val="1"/>
                <c:pt idx="0">
                  <c:v>CN</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 </c:v>
                </c:pt>
                <c:pt idx="3">
                  <c:v>Gestión</c:v>
                </c:pt>
                <c:pt idx="4">
                  <c:v>Doméstica</c:v>
                </c:pt>
              </c:strCache>
            </c:strRef>
          </c:cat>
          <c:val>
            <c:numRef>
              <c:f>Sheet1!$E$2:$E$6</c:f>
              <c:numCache>
                <c:formatCode>General</c:formatCode>
                <c:ptCount val="5"/>
                <c:pt idx="0">
                  <c:v>18</c:v>
                </c:pt>
                <c:pt idx="1">
                  <c:v>18</c:v>
                </c:pt>
                <c:pt idx="2">
                  <c:v>15</c:v>
                </c:pt>
                <c:pt idx="3">
                  <c:v>28</c:v>
                </c:pt>
                <c:pt idx="4">
                  <c:v>18</c:v>
                </c:pt>
              </c:numCache>
            </c:numRef>
          </c:val>
          <c:extLst>
            <c:ext xmlns:c16="http://schemas.microsoft.com/office/drawing/2014/chart" uri="{C3380CC4-5D6E-409C-BE32-E72D297353CC}">
              <c16:uniqueId val="{00000003-45D3-4FE6-86F0-8FD24C9A1B92}"/>
            </c:ext>
          </c:extLst>
        </c:ser>
        <c:ser>
          <c:idx val="4"/>
          <c:order val="4"/>
          <c:tx>
            <c:strRef>
              <c:f>Sheet1!$F$1</c:f>
              <c:strCache>
                <c:ptCount val="1"/>
                <c:pt idx="0">
                  <c:v>N</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c:v>
                </c:pt>
                <c:pt idx="1">
                  <c:v>Investigación</c:v>
                </c:pt>
                <c:pt idx="2">
                  <c:v>Extensión </c:v>
                </c:pt>
                <c:pt idx="3">
                  <c:v>Gestión</c:v>
                </c:pt>
                <c:pt idx="4">
                  <c:v>Doméstica</c:v>
                </c:pt>
              </c:strCache>
            </c:strRef>
          </c:cat>
          <c:val>
            <c:numRef>
              <c:f>Sheet1!$F$2:$F$6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4-45D3-4FE6-86F0-8FD24C9A1B92}"/>
            </c:ext>
          </c:extLst>
        </c:ser>
        <c:dLbls>
          <c:showLegendKey val="0"/>
          <c:showVal val="1"/>
          <c:showCatName val="0"/>
          <c:showSerName val="0"/>
          <c:showPercent val="0"/>
          <c:showBubbleSize val="0"/>
        </c:dLbls>
        <c:gapWidth val="219"/>
        <c:overlap val="-27"/>
        <c:axId val="847510135"/>
        <c:axId val="792915473"/>
      </c:barChart>
      <c:catAx>
        <c:axId val="84751013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crossAx val="792915473"/>
        <c:crosses val="autoZero"/>
        <c:auto val="1"/>
        <c:lblAlgn val="ctr"/>
        <c:lblOffset val="100"/>
        <c:noMultiLvlLbl val="0"/>
      </c:catAx>
      <c:valAx>
        <c:axId val="79291547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crossAx val="847510135"/>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MX"/>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 </c:v>
                </c:pt>
                <c:pt idx="1">
                  <c:v>Investigación </c:v>
                </c:pt>
                <c:pt idx="2">
                  <c:v>Extensión </c:v>
                </c:pt>
                <c:pt idx="3">
                  <c:v>Gestión</c:v>
                </c:pt>
                <c:pt idx="4">
                  <c:v>Doméstico</c:v>
                </c:pt>
              </c:strCache>
            </c:strRef>
          </c:cat>
          <c:val>
            <c:numRef>
              <c:f>Sheet1!$B$2:$B$6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60CC-45F5-B928-F1F8984084A6}"/>
            </c:ext>
          </c:extLst>
        </c:ser>
        <c:ser>
          <c:idx val="1"/>
          <c:order val="1"/>
          <c:tx>
            <c:strRef>
              <c:f>Sheet1!$C$1</c:f>
              <c:strCache>
                <c:ptCount val="1"/>
                <c:pt idx="0">
                  <c:v>CS</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 </c:v>
                </c:pt>
                <c:pt idx="1">
                  <c:v>Investigación </c:v>
                </c:pt>
                <c:pt idx="2">
                  <c:v>Extensión </c:v>
                </c:pt>
                <c:pt idx="3">
                  <c:v>Gestión</c:v>
                </c:pt>
                <c:pt idx="4">
                  <c:v>Doméstico</c:v>
                </c:pt>
              </c:strCache>
            </c:strRef>
          </c:cat>
          <c:val>
            <c:numRef>
              <c:f>Sheet1!$C$2:$C$6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60CC-45F5-B928-F1F8984084A6}"/>
            </c:ext>
          </c:extLst>
        </c:ser>
        <c:ser>
          <c:idx val="2"/>
          <c:order val="2"/>
          <c:tx>
            <c:strRef>
              <c:f>Sheet1!$D$1</c:f>
              <c:strCache>
                <c:ptCount val="1"/>
                <c:pt idx="0">
                  <c:v>AV</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 </c:v>
                </c:pt>
                <c:pt idx="1">
                  <c:v>Investigación </c:v>
                </c:pt>
                <c:pt idx="2">
                  <c:v>Extensión </c:v>
                </c:pt>
                <c:pt idx="3">
                  <c:v>Gestión</c:v>
                </c:pt>
                <c:pt idx="4">
                  <c:v>Doméstico</c:v>
                </c:pt>
              </c:strCache>
            </c:strRef>
          </c:cat>
          <c:val>
            <c:numRef>
              <c:f>Sheet1!$D$2:$D$6</c:f>
              <c:numCache>
                <c:formatCode>General</c:formatCode>
                <c:ptCount val="5"/>
                <c:pt idx="0">
                  <c:v>47</c:v>
                </c:pt>
                <c:pt idx="1">
                  <c:v>41</c:v>
                </c:pt>
                <c:pt idx="2">
                  <c:v>47</c:v>
                </c:pt>
                <c:pt idx="3">
                  <c:v>41</c:v>
                </c:pt>
                <c:pt idx="4">
                  <c:v>43</c:v>
                </c:pt>
              </c:numCache>
            </c:numRef>
          </c:val>
          <c:extLst>
            <c:ext xmlns:c16="http://schemas.microsoft.com/office/drawing/2014/chart" uri="{C3380CC4-5D6E-409C-BE32-E72D297353CC}">
              <c16:uniqueId val="{00000002-60CC-45F5-B928-F1F8984084A6}"/>
            </c:ext>
          </c:extLst>
        </c:ser>
        <c:ser>
          <c:idx val="3"/>
          <c:order val="3"/>
          <c:tx>
            <c:strRef>
              <c:f>Sheet1!$E$1</c:f>
              <c:strCache>
                <c:ptCount val="1"/>
                <c:pt idx="0">
                  <c:v>CN</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 </c:v>
                </c:pt>
                <c:pt idx="1">
                  <c:v>Investigación </c:v>
                </c:pt>
                <c:pt idx="2">
                  <c:v>Extensión </c:v>
                </c:pt>
                <c:pt idx="3">
                  <c:v>Gestión</c:v>
                </c:pt>
                <c:pt idx="4">
                  <c:v>Doméstico</c:v>
                </c:pt>
              </c:strCache>
            </c:strRef>
          </c:cat>
          <c:val>
            <c:numRef>
              <c:f>Sheet1!$E$2:$E$6</c:f>
              <c:numCache>
                <c:formatCode>General</c:formatCode>
                <c:ptCount val="5"/>
                <c:pt idx="0">
                  <c:v>41</c:v>
                </c:pt>
                <c:pt idx="1">
                  <c:v>47</c:v>
                </c:pt>
                <c:pt idx="2">
                  <c:v>37</c:v>
                </c:pt>
                <c:pt idx="3">
                  <c:v>43</c:v>
                </c:pt>
                <c:pt idx="4">
                  <c:v>37</c:v>
                </c:pt>
              </c:numCache>
            </c:numRef>
          </c:val>
          <c:extLst>
            <c:ext xmlns:c16="http://schemas.microsoft.com/office/drawing/2014/chart" uri="{C3380CC4-5D6E-409C-BE32-E72D297353CC}">
              <c16:uniqueId val="{00000003-60CC-45F5-B928-F1F8984084A6}"/>
            </c:ext>
          </c:extLst>
        </c:ser>
        <c:ser>
          <c:idx val="4"/>
          <c:order val="4"/>
          <c:tx>
            <c:strRef>
              <c:f>Sheet1!$F$1</c:f>
              <c:strCache>
                <c:ptCount val="1"/>
                <c:pt idx="0">
                  <c:v>N</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Docencia </c:v>
                </c:pt>
                <c:pt idx="1">
                  <c:v>Investigación </c:v>
                </c:pt>
                <c:pt idx="2">
                  <c:v>Extensión </c:v>
                </c:pt>
                <c:pt idx="3">
                  <c:v>Gestión</c:v>
                </c:pt>
                <c:pt idx="4">
                  <c:v>Doméstico</c:v>
                </c:pt>
              </c:strCache>
            </c:strRef>
          </c:cat>
          <c:val>
            <c:numRef>
              <c:f>Sheet1!$F$2:$F$6</c:f>
              <c:numCache>
                <c:formatCode>General</c:formatCode>
                <c:ptCount val="5"/>
                <c:pt idx="0">
                  <c:v>12</c:v>
                </c:pt>
                <c:pt idx="1">
                  <c:v>12</c:v>
                </c:pt>
                <c:pt idx="2">
                  <c:v>16</c:v>
                </c:pt>
                <c:pt idx="3">
                  <c:v>16</c:v>
                </c:pt>
                <c:pt idx="4">
                  <c:v>20</c:v>
                </c:pt>
              </c:numCache>
            </c:numRef>
          </c:val>
          <c:extLst>
            <c:ext xmlns:c16="http://schemas.microsoft.com/office/drawing/2014/chart" uri="{C3380CC4-5D6E-409C-BE32-E72D297353CC}">
              <c16:uniqueId val="{00000004-60CC-45F5-B928-F1F8984084A6}"/>
            </c:ext>
          </c:extLst>
        </c:ser>
        <c:dLbls>
          <c:showLegendKey val="0"/>
          <c:showVal val="1"/>
          <c:showCatName val="0"/>
          <c:showSerName val="0"/>
          <c:showPercent val="0"/>
          <c:showBubbleSize val="0"/>
        </c:dLbls>
        <c:gapWidth val="219"/>
        <c:overlap val="-27"/>
        <c:axId val="256511386"/>
        <c:axId val="50402368"/>
      </c:barChart>
      <c:catAx>
        <c:axId val="25651138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crossAx val="50402368"/>
        <c:crosses val="autoZero"/>
        <c:auto val="1"/>
        <c:lblAlgn val="ctr"/>
        <c:lblOffset val="100"/>
        <c:noMultiLvlLbl val="0"/>
      </c:catAx>
      <c:valAx>
        <c:axId val="5040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crossAx val="256511386"/>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s-MX"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lang="es-MX"/>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175790B3-77D7-4511-AFD9-551907FE42C1}">
  <ds:schemaRefs>
    <ds:schemaRef ds:uri="http://schemas.openxmlformats.org/officeDocument/2006/bibliography"/>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9581</Words>
  <Characters>52700</Characters>
  <Application>Microsoft Office Word</Application>
  <DocSecurity>8</DocSecurity>
  <Lines>439</Lines>
  <Paragraphs>124</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62157</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2023-03-27T17:54:00Z</dcterms:created>
  <dcterms:modified xsi:type="dcterms:W3CDTF">2023-09-11T19:56:00Z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