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6F8F62" w14:textId="77777777" w:rsidR="005903BF" w:rsidRDefault="005903BF" w:rsidP="00662060">
      <w:pPr>
        <w:spacing w:after="0"/>
        <w:jc w:val="center"/>
        <w:rPr>
          <w:rFonts w:ascii="Arial" w:hAnsi="Arial" w:cs="Arial"/>
          <w:b/>
          <w:bCs/>
        </w:rPr>
      </w:pPr>
    </w:p>
    <w:p w14:paraId="3020A364" w14:textId="599190DF" w:rsidR="00FF67B8" w:rsidRDefault="001165FC" w:rsidP="005903BF">
      <w:pPr>
        <w:spacing w:after="0"/>
        <w:jc w:val="center"/>
        <w:rPr>
          <w:rFonts w:ascii="Arial" w:hAnsi="Arial" w:cs="Arial"/>
          <w:b/>
          <w:bCs/>
          <w:sz w:val="36"/>
          <w:szCs w:val="36"/>
        </w:rPr>
      </w:pPr>
      <w:r w:rsidRPr="005903BF">
        <w:rPr>
          <w:rFonts w:ascii="Arial" w:hAnsi="Arial" w:cs="Arial"/>
          <w:b/>
          <w:bCs/>
          <w:sz w:val="36"/>
          <w:szCs w:val="36"/>
        </w:rPr>
        <w:t>Reseña</w:t>
      </w:r>
    </w:p>
    <w:p w14:paraId="48880694" w14:textId="381F3FE2" w:rsidR="00E336FC" w:rsidRPr="00653717" w:rsidRDefault="00E336FC" w:rsidP="00E336FC">
      <w:pPr>
        <w:spacing w:after="0" w:line="240" w:lineRule="auto"/>
        <w:ind w:right="135"/>
        <w:jc w:val="center"/>
        <w:rPr>
          <w:rFonts w:ascii="Arial" w:hAnsi="Arial" w:cs="Arial"/>
          <w:b/>
          <w:iCs/>
          <w:color w:val="7F7F7F"/>
          <w:sz w:val="24"/>
          <w:szCs w:val="24"/>
          <w:lang w:val="pt-BR"/>
        </w:rPr>
      </w:pPr>
      <w:r w:rsidRPr="00E336FC">
        <w:rPr>
          <w:rFonts w:ascii="Arial" w:hAnsi="Arial" w:cs="Arial"/>
          <w:b/>
          <w:iCs/>
          <w:color w:val="7F7F7F"/>
          <w:sz w:val="24"/>
          <w:szCs w:val="24"/>
          <w:lang w:val="fr-FR"/>
        </w:rPr>
        <w:t xml:space="preserve">Doi </w:t>
      </w:r>
      <w:hyperlink r:id="rId7" w:history="1">
        <w:r w:rsidR="00653717" w:rsidRPr="0089575A">
          <w:rPr>
            <w:rStyle w:val="Hyperlink"/>
            <w:rFonts w:ascii="Arial" w:hAnsi="Arial" w:cs="Arial"/>
            <w:iCs/>
            <w:sz w:val="24"/>
            <w:lang w:val="pt-BR"/>
          </w:rPr>
          <w:t>https://doi.org/10.15517/aie.v24i1.57770</w:t>
        </w:r>
      </w:hyperlink>
      <w:r w:rsidR="00653717">
        <w:rPr>
          <w:rFonts w:ascii="Arial" w:hAnsi="Arial" w:cs="Arial"/>
          <w:iCs/>
          <w:sz w:val="24"/>
          <w:lang w:val="pt-BR"/>
        </w:rPr>
        <w:t xml:space="preserve"> </w:t>
      </w:r>
    </w:p>
    <w:p w14:paraId="2CE72C05" w14:textId="14785422" w:rsidR="005903BF" w:rsidRPr="00653717" w:rsidRDefault="005903BF" w:rsidP="005903BF">
      <w:pPr>
        <w:spacing w:after="0"/>
        <w:jc w:val="center"/>
        <w:rPr>
          <w:rFonts w:ascii="Arial" w:hAnsi="Arial" w:cs="Arial"/>
          <w:b/>
          <w:bCs/>
          <w:sz w:val="36"/>
          <w:szCs w:val="36"/>
          <w:lang w:val="pt-BR"/>
        </w:rPr>
      </w:pPr>
    </w:p>
    <w:p w14:paraId="0B107EB9" w14:textId="77777777" w:rsidR="005903BF" w:rsidRPr="00653717" w:rsidRDefault="005903BF" w:rsidP="00662060">
      <w:pPr>
        <w:spacing w:after="0"/>
        <w:jc w:val="center"/>
        <w:rPr>
          <w:rFonts w:ascii="Arial" w:hAnsi="Arial" w:cs="Arial"/>
          <w:b/>
          <w:bCs/>
          <w:lang w:val="pt-BR"/>
        </w:rPr>
      </w:pPr>
    </w:p>
    <w:p w14:paraId="3D8FBF14" w14:textId="77777777" w:rsidR="00E336FC" w:rsidRPr="00653717" w:rsidRDefault="00E336FC" w:rsidP="00662060">
      <w:pPr>
        <w:spacing w:after="0"/>
        <w:jc w:val="center"/>
        <w:rPr>
          <w:rFonts w:ascii="Arial" w:hAnsi="Arial" w:cs="Arial"/>
          <w:b/>
          <w:bCs/>
          <w:lang w:val="pt-BR"/>
        </w:rPr>
      </w:pPr>
    </w:p>
    <w:p w14:paraId="616F8D86" w14:textId="77777777" w:rsidR="00A50CBD" w:rsidRPr="00A50CBD" w:rsidRDefault="00A50CBD" w:rsidP="00A50CBD">
      <w:pPr>
        <w:spacing w:after="0" w:line="240" w:lineRule="auto"/>
        <w:jc w:val="center"/>
        <w:rPr>
          <w:rFonts w:ascii="Arial" w:hAnsi="Arial" w:cs="Arial"/>
        </w:rPr>
      </w:pPr>
      <w:r w:rsidRPr="00A50CBD">
        <w:rPr>
          <w:rFonts w:ascii="Arial" w:hAnsi="Arial" w:cs="Arial"/>
        </w:rPr>
        <w:t>Wanda C. Rodríguez Arocho</w:t>
      </w:r>
    </w:p>
    <w:p w14:paraId="0F95372F" w14:textId="77777777" w:rsidR="00A50CBD" w:rsidRDefault="00A50CBD" w:rsidP="00A50CBD">
      <w:pPr>
        <w:tabs>
          <w:tab w:val="left" w:pos="3780"/>
        </w:tabs>
        <w:spacing w:after="0" w:line="240" w:lineRule="auto"/>
        <w:jc w:val="center"/>
        <w:rPr>
          <w:rFonts w:ascii="Arial" w:hAnsi="Arial" w:cs="Arial"/>
        </w:rPr>
      </w:pPr>
      <w:r w:rsidRPr="00A50CBD">
        <w:rPr>
          <w:rFonts w:ascii="Arial" w:hAnsi="Arial" w:cs="Arial"/>
        </w:rPr>
        <w:t>Universidad de Puerto Rico</w:t>
      </w:r>
    </w:p>
    <w:p w14:paraId="0B1A3B5A" w14:textId="2434C91F" w:rsidR="00653717" w:rsidRPr="00A50CBD" w:rsidRDefault="00653717" w:rsidP="00A50CBD">
      <w:pPr>
        <w:tabs>
          <w:tab w:val="left" w:pos="3780"/>
        </w:tabs>
        <w:spacing w:after="0" w:line="240" w:lineRule="auto"/>
        <w:jc w:val="center"/>
        <w:rPr>
          <w:rFonts w:ascii="Arial" w:hAnsi="Arial" w:cs="Arial"/>
        </w:rPr>
      </w:pPr>
      <w:r>
        <w:rPr>
          <w:rFonts w:ascii="Arial" w:hAnsi="Arial" w:cs="Arial"/>
        </w:rPr>
        <w:t>Río Piedras, Puerto Rico</w:t>
      </w:r>
    </w:p>
    <w:p w14:paraId="66D8AFF9" w14:textId="77777777" w:rsidR="00A50CBD" w:rsidRPr="00A50CBD" w:rsidRDefault="00000000" w:rsidP="00A50CBD">
      <w:pPr>
        <w:tabs>
          <w:tab w:val="left" w:pos="3780"/>
        </w:tabs>
        <w:spacing w:after="0" w:line="240" w:lineRule="auto"/>
        <w:jc w:val="center"/>
        <w:rPr>
          <w:rFonts w:ascii="Arial" w:hAnsi="Arial" w:cs="Arial"/>
          <w:shd w:val="clear" w:color="auto" w:fill="FFFFFF"/>
        </w:rPr>
      </w:pPr>
      <w:hyperlink r:id="rId8" w:history="1">
        <w:r w:rsidR="00A50CBD" w:rsidRPr="00A50CBD">
          <w:rPr>
            <w:rStyle w:val="Hyperlink"/>
            <w:rFonts w:ascii="Arial" w:hAnsi="Arial" w:cs="Arial"/>
          </w:rPr>
          <w:t>wandacr@gmail.com</w:t>
        </w:r>
      </w:hyperlink>
    </w:p>
    <w:p w14:paraId="6A72AFF5" w14:textId="77777777" w:rsidR="00A50CBD" w:rsidRPr="00A50CBD" w:rsidRDefault="00000000" w:rsidP="00A50CBD">
      <w:pPr>
        <w:tabs>
          <w:tab w:val="left" w:pos="3780"/>
        </w:tabs>
        <w:spacing w:after="0" w:line="240" w:lineRule="auto"/>
        <w:jc w:val="center"/>
        <w:rPr>
          <w:rFonts w:ascii="Arial" w:hAnsi="Arial" w:cs="Arial"/>
          <w:shd w:val="clear" w:color="auto" w:fill="FFFFFF"/>
        </w:rPr>
      </w:pPr>
      <w:hyperlink r:id="rId9" w:history="1">
        <w:r w:rsidR="00A50CBD" w:rsidRPr="00A50CBD">
          <w:rPr>
            <w:rStyle w:val="Hyperlink"/>
            <w:rFonts w:ascii="Arial" w:hAnsi="Arial" w:cs="Arial"/>
            <w:shd w:val="clear" w:color="auto" w:fill="FFFFFF"/>
          </w:rPr>
          <w:t>http://orcid.org/0000-0002-4460-926X</w:t>
        </w:r>
      </w:hyperlink>
    </w:p>
    <w:p w14:paraId="567C7438" w14:textId="4552E502" w:rsidR="00543272" w:rsidRDefault="00543272" w:rsidP="00662060">
      <w:pPr>
        <w:spacing w:after="0"/>
        <w:jc w:val="center"/>
        <w:rPr>
          <w:rFonts w:ascii="Arial" w:hAnsi="Arial" w:cs="Arial"/>
        </w:rPr>
      </w:pPr>
    </w:p>
    <w:p w14:paraId="6EFB6F80" w14:textId="2BBE10BF" w:rsidR="00543272" w:rsidRDefault="00543272" w:rsidP="00662060">
      <w:pPr>
        <w:spacing w:after="0"/>
        <w:jc w:val="center"/>
        <w:rPr>
          <w:rFonts w:ascii="Arial" w:hAnsi="Arial" w:cs="Arial"/>
        </w:rPr>
      </w:pPr>
    </w:p>
    <w:p w14:paraId="51E729B0" w14:textId="649DDF51" w:rsidR="00543272" w:rsidRDefault="00543272" w:rsidP="00662060">
      <w:pPr>
        <w:spacing w:after="0"/>
        <w:jc w:val="center"/>
        <w:rPr>
          <w:rFonts w:ascii="Arial" w:hAnsi="Arial" w:cs="Arial"/>
        </w:rPr>
      </w:pPr>
    </w:p>
    <w:p w14:paraId="5C480B92" w14:textId="35954182" w:rsidR="00543272" w:rsidRDefault="00D52310" w:rsidP="00662060">
      <w:pPr>
        <w:spacing w:after="0"/>
        <w:jc w:val="center"/>
        <w:rPr>
          <w:rFonts w:ascii="Arial" w:hAnsi="Arial" w:cs="Arial"/>
        </w:rPr>
      </w:pPr>
      <w:r>
        <w:rPr>
          <w:noProof/>
        </w:rPr>
        <w:drawing>
          <wp:anchor distT="0" distB="0" distL="114300" distR="114300" simplePos="0" relativeHeight="251660288" behindDoc="1" locked="0" layoutInCell="1" allowOverlap="1" wp14:anchorId="269966D7" wp14:editId="2CDEE04D">
            <wp:simplePos x="0" y="0"/>
            <wp:positionH relativeFrom="column">
              <wp:posOffset>3901440</wp:posOffset>
            </wp:positionH>
            <wp:positionV relativeFrom="paragraph">
              <wp:posOffset>17780</wp:posOffset>
            </wp:positionV>
            <wp:extent cx="2002146" cy="2910112"/>
            <wp:effectExtent l="0" t="0" r="0" b="5080"/>
            <wp:wrapNone/>
            <wp:docPr id="1856679284"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79284" name="Imagen 3" descr="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2146" cy="2910112"/>
                    </a:xfrm>
                    <a:prstGeom prst="rect">
                      <a:avLst/>
                    </a:prstGeom>
                    <a:noFill/>
                    <a:ln>
                      <a:noFill/>
                    </a:ln>
                  </pic:spPr>
                </pic:pic>
              </a:graphicData>
            </a:graphic>
          </wp:anchor>
        </w:drawing>
      </w:r>
    </w:p>
    <w:p w14:paraId="0E21F12D" w14:textId="526FB56B" w:rsidR="00662060" w:rsidRPr="00662060" w:rsidRDefault="00662060" w:rsidP="00662060">
      <w:pPr>
        <w:spacing w:after="0"/>
        <w:jc w:val="center"/>
        <w:rPr>
          <w:rFonts w:ascii="Arial" w:hAnsi="Arial" w:cs="Arial"/>
        </w:rPr>
      </w:pPr>
    </w:p>
    <w:p w14:paraId="7D8D9E2F" w14:textId="2E8387E0" w:rsidR="001165FC" w:rsidRPr="00F26E07" w:rsidRDefault="001165FC" w:rsidP="00D52310">
      <w:pPr>
        <w:pStyle w:val="ListParagraph"/>
        <w:numPr>
          <w:ilvl w:val="0"/>
          <w:numId w:val="4"/>
        </w:numPr>
        <w:spacing w:after="0" w:line="360" w:lineRule="auto"/>
        <w:ind w:left="567" w:right="3168" w:hanging="567"/>
        <w:rPr>
          <w:rFonts w:ascii="Arial" w:hAnsi="Arial" w:cs="Arial"/>
          <w:b/>
          <w:bCs/>
          <w:sz w:val="24"/>
          <w:szCs w:val="24"/>
        </w:rPr>
      </w:pPr>
      <w:r w:rsidRPr="00F26E07">
        <w:rPr>
          <w:rFonts w:ascii="Arial" w:hAnsi="Arial" w:cs="Arial"/>
          <w:b/>
          <w:bCs/>
          <w:sz w:val="24"/>
          <w:szCs w:val="24"/>
        </w:rPr>
        <w:t>Ficha técnica</w:t>
      </w:r>
    </w:p>
    <w:p w14:paraId="5777D857" w14:textId="0E8253E1" w:rsidR="001165FC" w:rsidRDefault="001165FC" w:rsidP="00D52310">
      <w:pPr>
        <w:autoSpaceDE w:val="0"/>
        <w:autoSpaceDN w:val="0"/>
        <w:adjustRightInd w:val="0"/>
        <w:spacing w:after="0" w:line="360" w:lineRule="auto"/>
        <w:ind w:right="3168"/>
        <w:jc w:val="both"/>
        <w:rPr>
          <w:rFonts w:ascii="Arial" w:hAnsi="Arial" w:cs="Arial"/>
        </w:rPr>
      </w:pPr>
      <w:r w:rsidRPr="00662060">
        <w:rPr>
          <w:rFonts w:ascii="Arial" w:hAnsi="Arial" w:cs="Arial"/>
          <w:b/>
          <w:bCs/>
        </w:rPr>
        <w:t>Título</w:t>
      </w:r>
      <w:r w:rsidR="00A4755F" w:rsidRPr="00662060">
        <w:rPr>
          <w:rFonts w:ascii="Arial" w:hAnsi="Arial" w:cs="Arial"/>
          <w:b/>
          <w:bCs/>
        </w:rPr>
        <w:t>:</w:t>
      </w:r>
      <w:r w:rsidRPr="00662060">
        <w:rPr>
          <w:rFonts w:ascii="Arial" w:hAnsi="Arial" w:cs="Arial"/>
        </w:rPr>
        <w:t xml:space="preserve"> </w:t>
      </w:r>
      <w:r w:rsidR="00D52310" w:rsidRPr="00D52310">
        <w:rPr>
          <w:rFonts w:ascii="Arial" w:hAnsi="Arial" w:cs="Arial"/>
          <w:i/>
          <w:iCs/>
        </w:rPr>
        <w:t>Perezhivanie</w:t>
      </w:r>
      <w:r w:rsidR="00D52310">
        <w:rPr>
          <w:rFonts w:ascii="Arial" w:hAnsi="Arial" w:cs="Arial"/>
        </w:rPr>
        <w:t>. La potencia de un concepto vigotskiano</w:t>
      </w:r>
    </w:p>
    <w:p w14:paraId="14DAAA64" w14:textId="32DBC242" w:rsidR="00A83090" w:rsidRPr="00662060" w:rsidRDefault="00A83090" w:rsidP="00D52310">
      <w:pPr>
        <w:autoSpaceDE w:val="0"/>
        <w:autoSpaceDN w:val="0"/>
        <w:adjustRightInd w:val="0"/>
        <w:spacing w:after="0" w:line="360" w:lineRule="auto"/>
        <w:ind w:right="3168"/>
        <w:jc w:val="both"/>
        <w:rPr>
          <w:rFonts w:ascii="Arial" w:hAnsi="Arial" w:cs="Arial"/>
        </w:rPr>
      </w:pPr>
      <w:r w:rsidRPr="00C23392">
        <w:rPr>
          <w:rFonts w:ascii="Arial" w:hAnsi="Arial" w:cs="Arial"/>
          <w:b/>
          <w:bCs/>
        </w:rPr>
        <w:t>Subtítulo</w:t>
      </w:r>
      <w:r>
        <w:rPr>
          <w:rFonts w:ascii="Arial" w:hAnsi="Arial" w:cs="Arial"/>
        </w:rPr>
        <w:t>: Pensar y transformar las prácticas escolares. Teoría sociohistórica, aprendizaje y educación</w:t>
      </w:r>
    </w:p>
    <w:p w14:paraId="6EA20253" w14:textId="40038BEE" w:rsidR="001165FC" w:rsidRPr="00662060" w:rsidRDefault="001165FC" w:rsidP="00D52310">
      <w:pPr>
        <w:spacing w:after="0" w:line="360" w:lineRule="auto"/>
        <w:ind w:right="3168"/>
        <w:jc w:val="both"/>
        <w:rPr>
          <w:rFonts w:ascii="Arial" w:hAnsi="Arial" w:cs="Arial"/>
        </w:rPr>
      </w:pPr>
      <w:r w:rsidRPr="00662060">
        <w:rPr>
          <w:rFonts w:ascii="Arial" w:hAnsi="Arial" w:cs="Arial"/>
          <w:b/>
          <w:bCs/>
        </w:rPr>
        <w:t>Autora</w:t>
      </w:r>
      <w:r w:rsidR="00D52310">
        <w:rPr>
          <w:rFonts w:ascii="Arial" w:hAnsi="Arial" w:cs="Arial"/>
          <w:b/>
          <w:bCs/>
        </w:rPr>
        <w:t>s</w:t>
      </w:r>
      <w:r w:rsidRPr="00662060">
        <w:rPr>
          <w:rFonts w:ascii="Arial" w:hAnsi="Arial" w:cs="Arial"/>
          <w:b/>
          <w:bCs/>
        </w:rPr>
        <w:t>:</w:t>
      </w:r>
      <w:r w:rsidRPr="00662060">
        <w:rPr>
          <w:rFonts w:ascii="Arial" w:hAnsi="Arial" w:cs="Arial"/>
        </w:rPr>
        <w:t xml:space="preserve"> </w:t>
      </w:r>
      <w:r w:rsidR="00D52310" w:rsidRPr="00F07988">
        <w:rPr>
          <w:rFonts w:ascii="Arial" w:hAnsi="Arial" w:cs="Arial"/>
          <w:color w:val="000000"/>
          <w:shd w:val="clear" w:color="auto" w:fill="FFFFFF"/>
          <w:lang w:val="es-PR"/>
        </w:rPr>
        <w:t>Dubrovsky, Silvia y Lanza, Carla</w:t>
      </w:r>
      <w:r w:rsidR="00D52310">
        <w:rPr>
          <w:rFonts w:ascii="Arial" w:hAnsi="Arial" w:cs="Arial"/>
          <w:color w:val="000000"/>
          <w:shd w:val="clear" w:color="auto" w:fill="FFFFFF"/>
          <w:lang w:val="es-PR"/>
        </w:rPr>
        <w:t xml:space="preserve"> (Coords.)</w:t>
      </w:r>
    </w:p>
    <w:p w14:paraId="7D0F9223" w14:textId="4177BBC9" w:rsidR="00BA707B" w:rsidRPr="00662060" w:rsidRDefault="00BA707B" w:rsidP="00D52310">
      <w:pPr>
        <w:spacing w:after="0" w:line="360" w:lineRule="auto"/>
        <w:ind w:right="3168"/>
        <w:jc w:val="both"/>
        <w:rPr>
          <w:rFonts w:ascii="Arial" w:hAnsi="Arial" w:cs="Arial"/>
        </w:rPr>
      </w:pPr>
      <w:r w:rsidRPr="00662060">
        <w:rPr>
          <w:rFonts w:ascii="Arial" w:hAnsi="Arial" w:cs="Arial"/>
          <w:b/>
          <w:bCs/>
        </w:rPr>
        <w:t>Edición</w:t>
      </w:r>
      <w:r w:rsidRPr="00662060">
        <w:rPr>
          <w:rFonts w:ascii="Arial" w:hAnsi="Arial" w:cs="Arial"/>
        </w:rPr>
        <w:t>: Primera edición</w:t>
      </w:r>
      <w:r w:rsidR="003A29D0" w:rsidRPr="00662060">
        <w:rPr>
          <w:rFonts w:ascii="Arial" w:hAnsi="Arial" w:cs="Arial"/>
        </w:rPr>
        <w:t xml:space="preserve">, Editorial </w:t>
      </w:r>
      <w:r w:rsidR="00D52310">
        <w:rPr>
          <w:rFonts w:ascii="Arial" w:hAnsi="Arial" w:cs="Arial"/>
        </w:rPr>
        <w:t>Noveduc</w:t>
      </w:r>
    </w:p>
    <w:p w14:paraId="5E05298D" w14:textId="2B323D56" w:rsidR="005E0B5E" w:rsidRPr="00662060" w:rsidRDefault="005E0B5E" w:rsidP="00D52310">
      <w:pPr>
        <w:spacing w:after="0" w:line="360" w:lineRule="auto"/>
        <w:ind w:right="3168"/>
        <w:jc w:val="both"/>
        <w:rPr>
          <w:rFonts w:ascii="Arial" w:hAnsi="Arial" w:cs="Arial"/>
        </w:rPr>
      </w:pPr>
      <w:r w:rsidRPr="00662060">
        <w:rPr>
          <w:rFonts w:ascii="Arial" w:hAnsi="Arial" w:cs="Arial"/>
          <w:b/>
          <w:bCs/>
        </w:rPr>
        <w:t>Número de páginas:</w:t>
      </w:r>
      <w:r w:rsidRPr="00662060">
        <w:rPr>
          <w:rFonts w:ascii="Arial" w:hAnsi="Arial" w:cs="Arial"/>
        </w:rPr>
        <w:t xml:space="preserve"> </w:t>
      </w:r>
      <w:r w:rsidR="001C1E8F" w:rsidRPr="00662060">
        <w:rPr>
          <w:rFonts w:ascii="Arial" w:hAnsi="Arial" w:cs="Arial"/>
        </w:rPr>
        <w:t xml:space="preserve"> 1</w:t>
      </w:r>
      <w:r w:rsidR="00A83090">
        <w:rPr>
          <w:rFonts w:ascii="Arial" w:hAnsi="Arial" w:cs="Arial"/>
        </w:rPr>
        <w:t>76</w:t>
      </w:r>
      <w:r w:rsidR="001C1E8F" w:rsidRPr="00662060">
        <w:rPr>
          <w:rFonts w:ascii="Arial" w:hAnsi="Arial" w:cs="Arial"/>
        </w:rPr>
        <w:t xml:space="preserve"> páginas</w:t>
      </w:r>
    </w:p>
    <w:p w14:paraId="057EFB78" w14:textId="6FE03431" w:rsidR="001C1E8F" w:rsidRPr="00662060" w:rsidRDefault="00B758D6" w:rsidP="00D52310">
      <w:pPr>
        <w:spacing w:after="0" w:line="360" w:lineRule="auto"/>
        <w:ind w:right="3168"/>
        <w:jc w:val="both"/>
        <w:rPr>
          <w:rFonts w:ascii="Arial" w:hAnsi="Arial" w:cs="Arial"/>
        </w:rPr>
      </w:pPr>
      <w:r w:rsidRPr="00662060">
        <w:rPr>
          <w:rFonts w:ascii="Arial" w:hAnsi="Arial" w:cs="Arial"/>
          <w:b/>
          <w:bCs/>
        </w:rPr>
        <w:t>Lugar de publicación y año:</w:t>
      </w:r>
      <w:r w:rsidRPr="00662060">
        <w:rPr>
          <w:rFonts w:ascii="Arial" w:hAnsi="Arial" w:cs="Arial"/>
        </w:rPr>
        <w:t xml:space="preserve"> </w:t>
      </w:r>
      <w:r w:rsidR="00F85D28" w:rsidRPr="00662060">
        <w:rPr>
          <w:rFonts w:ascii="Arial" w:hAnsi="Arial" w:cs="Arial"/>
        </w:rPr>
        <w:t xml:space="preserve"> </w:t>
      </w:r>
      <w:r w:rsidR="00C23392">
        <w:rPr>
          <w:rFonts w:ascii="Arial" w:hAnsi="Arial" w:cs="Arial"/>
        </w:rPr>
        <w:t>Buenos Aires</w:t>
      </w:r>
      <w:r w:rsidR="00F85D28" w:rsidRPr="00662060">
        <w:rPr>
          <w:rFonts w:ascii="Arial" w:hAnsi="Arial" w:cs="Arial"/>
        </w:rPr>
        <w:t>, 202</w:t>
      </w:r>
      <w:r w:rsidR="00C23392">
        <w:rPr>
          <w:rFonts w:ascii="Arial" w:hAnsi="Arial" w:cs="Arial"/>
        </w:rPr>
        <w:t>3</w:t>
      </w:r>
    </w:p>
    <w:p w14:paraId="70EAE189" w14:textId="04B5F0E8" w:rsidR="00F85D28" w:rsidRPr="00662060" w:rsidRDefault="00F41230" w:rsidP="00D52310">
      <w:pPr>
        <w:spacing w:after="0" w:line="360" w:lineRule="auto"/>
        <w:ind w:right="3168"/>
        <w:jc w:val="both"/>
        <w:rPr>
          <w:rFonts w:ascii="Arial" w:hAnsi="Arial" w:cs="Arial"/>
        </w:rPr>
      </w:pPr>
      <w:r w:rsidRPr="00662060">
        <w:rPr>
          <w:rFonts w:ascii="Arial" w:hAnsi="Arial" w:cs="Arial"/>
          <w:b/>
          <w:bCs/>
        </w:rPr>
        <w:t>Género</w:t>
      </w:r>
      <w:r w:rsidRPr="00662060">
        <w:rPr>
          <w:rFonts w:ascii="Arial" w:hAnsi="Arial" w:cs="Arial"/>
        </w:rPr>
        <w:t xml:space="preserve">: </w:t>
      </w:r>
      <w:r w:rsidR="00A4755F" w:rsidRPr="00662060">
        <w:rPr>
          <w:rFonts w:ascii="Arial" w:hAnsi="Arial" w:cs="Arial"/>
        </w:rPr>
        <w:t>Obra Académica</w:t>
      </w:r>
    </w:p>
    <w:p w14:paraId="2B480D0C" w14:textId="079F3DFF" w:rsidR="00BE661A" w:rsidRPr="00662060" w:rsidRDefault="00BE661A" w:rsidP="00D52310">
      <w:pPr>
        <w:spacing w:after="0" w:line="360" w:lineRule="auto"/>
        <w:ind w:right="3168"/>
        <w:jc w:val="both"/>
        <w:rPr>
          <w:rFonts w:ascii="Arial" w:hAnsi="Arial" w:cs="Arial"/>
        </w:rPr>
      </w:pPr>
      <w:r w:rsidRPr="00662060">
        <w:rPr>
          <w:rFonts w:ascii="Arial" w:hAnsi="Arial" w:cs="Arial"/>
          <w:b/>
          <w:bCs/>
        </w:rPr>
        <w:t>Número de ISBN:</w:t>
      </w:r>
      <w:r w:rsidRPr="00662060">
        <w:rPr>
          <w:rFonts w:ascii="Arial" w:hAnsi="Arial" w:cs="Arial"/>
        </w:rPr>
        <w:t xml:space="preserve"> </w:t>
      </w:r>
      <w:r w:rsidR="00621436" w:rsidRPr="00662060">
        <w:rPr>
          <w:rFonts w:ascii="Arial" w:hAnsi="Arial" w:cs="Arial"/>
        </w:rPr>
        <w:t>978-</w:t>
      </w:r>
      <w:r w:rsidR="00A83090">
        <w:rPr>
          <w:rFonts w:ascii="Arial" w:hAnsi="Arial" w:cs="Arial"/>
        </w:rPr>
        <w:t>987-538-967-0</w:t>
      </w:r>
    </w:p>
    <w:p w14:paraId="3B99D356" w14:textId="77777777" w:rsidR="00A4755F" w:rsidRPr="00662060" w:rsidRDefault="00A4755F" w:rsidP="00662060">
      <w:pPr>
        <w:spacing w:after="0" w:line="360" w:lineRule="auto"/>
        <w:jc w:val="both"/>
        <w:rPr>
          <w:rFonts w:ascii="Arial" w:hAnsi="Arial" w:cs="Arial"/>
        </w:rPr>
      </w:pPr>
    </w:p>
    <w:p w14:paraId="4BC68B1D" w14:textId="77777777" w:rsidR="00543272" w:rsidRDefault="00543272" w:rsidP="00543272">
      <w:pPr>
        <w:pStyle w:val="ListParagraph"/>
        <w:spacing w:after="0" w:line="360" w:lineRule="auto"/>
        <w:ind w:left="1080"/>
        <w:jc w:val="both"/>
        <w:rPr>
          <w:rFonts w:ascii="Arial" w:hAnsi="Arial" w:cs="Arial"/>
          <w:b/>
          <w:bCs/>
        </w:rPr>
      </w:pPr>
    </w:p>
    <w:p w14:paraId="199F110C" w14:textId="77777777" w:rsidR="00543272" w:rsidRPr="00543272" w:rsidRDefault="00543272" w:rsidP="00543272">
      <w:pPr>
        <w:pStyle w:val="ListParagraph"/>
        <w:spacing w:after="0" w:line="360" w:lineRule="auto"/>
        <w:ind w:left="1080"/>
        <w:jc w:val="both"/>
        <w:rPr>
          <w:rFonts w:ascii="Arial" w:hAnsi="Arial" w:cs="Arial"/>
          <w:b/>
          <w:bCs/>
        </w:rPr>
      </w:pPr>
    </w:p>
    <w:p w14:paraId="3A9BACC0" w14:textId="77777777" w:rsidR="00F46CC0" w:rsidRDefault="00F46CC0">
      <w:pPr>
        <w:rPr>
          <w:rFonts w:ascii="Arial" w:hAnsi="Arial" w:cs="Arial"/>
          <w:b/>
          <w:bCs/>
        </w:rPr>
      </w:pPr>
      <w:r>
        <w:rPr>
          <w:rFonts w:ascii="Arial" w:hAnsi="Arial" w:cs="Arial"/>
          <w:b/>
          <w:bCs/>
        </w:rPr>
        <w:br w:type="page"/>
      </w:r>
    </w:p>
    <w:p w14:paraId="4AAF34B0" w14:textId="53212BD7" w:rsidR="00621436" w:rsidRPr="00F26E07" w:rsidRDefault="00A4755F" w:rsidP="00F26E07">
      <w:pPr>
        <w:pStyle w:val="ListParagraph"/>
        <w:numPr>
          <w:ilvl w:val="0"/>
          <w:numId w:val="4"/>
        </w:numPr>
        <w:spacing w:after="0" w:line="360" w:lineRule="auto"/>
        <w:ind w:left="567" w:hanging="567"/>
        <w:jc w:val="both"/>
        <w:rPr>
          <w:rFonts w:ascii="Arial" w:hAnsi="Arial" w:cs="Arial"/>
          <w:b/>
          <w:bCs/>
          <w:sz w:val="24"/>
          <w:szCs w:val="24"/>
        </w:rPr>
      </w:pPr>
      <w:r w:rsidRPr="00F26E07">
        <w:rPr>
          <w:rFonts w:ascii="Arial" w:hAnsi="Arial" w:cs="Arial"/>
          <w:b/>
          <w:bCs/>
          <w:sz w:val="24"/>
          <w:szCs w:val="24"/>
        </w:rPr>
        <w:lastRenderedPageBreak/>
        <w:t>Resumen de la obra</w:t>
      </w:r>
    </w:p>
    <w:p w14:paraId="1FDB9D24" w14:textId="3EA3DC9B" w:rsidR="00DA5D14" w:rsidRPr="00DA5D14" w:rsidRDefault="00DA5D14" w:rsidP="00DA5D14">
      <w:pPr>
        <w:spacing w:after="0" w:line="360" w:lineRule="auto"/>
        <w:ind w:firstLine="567"/>
        <w:jc w:val="both"/>
        <w:rPr>
          <w:rFonts w:ascii="Arial" w:eastAsia="Times New Roman" w:hAnsi="Arial" w:cs="Arial"/>
          <w:color w:val="202124"/>
          <w:lang w:eastAsia="es-PR"/>
          <w14:ligatures w14:val="none"/>
        </w:rPr>
      </w:pPr>
      <w:r w:rsidRPr="00DA5D14">
        <w:rPr>
          <w:rFonts w:ascii="Arial" w:hAnsi="Arial" w:cs="Arial"/>
        </w:rPr>
        <w:t xml:space="preserve">Este texto está completamente dedicado a un concepto utilizado por L. S. Vygotski al principio y al final de su obra creativa. El vocablo ruso </w:t>
      </w:r>
      <w:r w:rsidRPr="00DA5D14">
        <w:rPr>
          <w:rFonts w:ascii="Arial" w:hAnsi="Arial" w:cs="Arial"/>
          <w:i/>
          <w:iCs/>
        </w:rPr>
        <w:t xml:space="preserve">perezhivanie </w:t>
      </w:r>
      <w:r w:rsidRPr="00DA5D14">
        <w:rPr>
          <w:rFonts w:ascii="Arial" w:hAnsi="Arial" w:cs="Arial"/>
        </w:rPr>
        <w:t xml:space="preserve">ha sido ampliamente utilizado en el marco de un debate en el campo de estudios vygotskianos, el cual plantea que su traducción al inglés como experiencia o experiencia emocional, y al castellano como vivencia, no captura su complejidad. En sus primeros trabajos, centrados en la psicología del arte y la educación creativa, Vygotski concibió el arte como una psicotecnia del sentimiento de origen y como una expresión sociocultural. En ese momento utilizó el concepto para estudiar las </w:t>
      </w:r>
      <w:r w:rsidRPr="00DA5D14">
        <w:rPr>
          <w:rFonts w:ascii="Arial" w:eastAsia="Times New Roman" w:hAnsi="Arial" w:cs="Arial"/>
          <w:color w:val="202124"/>
          <w:lang w:eastAsia="es-PR"/>
          <w14:ligatures w14:val="none"/>
        </w:rPr>
        <w:t xml:space="preserve">emociones y los sentimientos que se observan en la actuación y en la literatura relaciones intersubjetivas entre audiencia y ejecutantes. Hacia el final de su vida, elaboró y complejizó el concepto para concebirlo como la unidad de análisis para el estudio de la conciencia en cuanto sistema interfuncional caracterizado por complejas dinámicas entre lo afectivo y lo cognitivo, así como entre la persona y el ambiente en que se desarrolla. </w:t>
      </w:r>
    </w:p>
    <w:p w14:paraId="4728259A" w14:textId="2F530D1D" w:rsidR="00DA5D14" w:rsidRPr="00DA5D14" w:rsidRDefault="00DA5D14" w:rsidP="00DA5D14">
      <w:pPr>
        <w:spacing w:after="0" w:line="360" w:lineRule="auto"/>
        <w:ind w:firstLine="567"/>
        <w:jc w:val="both"/>
        <w:rPr>
          <w:rFonts w:ascii="Arial" w:eastAsia="Times New Roman" w:hAnsi="Arial" w:cs="Arial"/>
          <w:color w:val="202124"/>
          <w:lang w:eastAsia="es-PR"/>
          <w14:ligatures w14:val="none"/>
        </w:rPr>
      </w:pPr>
      <w:r w:rsidRPr="00DA5D14">
        <w:rPr>
          <w:rFonts w:ascii="Arial" w:eastAsia="Times New Roman" w:hAnsi="Arial" w:cs="Arial"/>
          <w:color w:val="202124"/>
          <w:lang w:eastAsia="es-PR"/>
          <w14:ligatures w14:val="none"/>
        </w:rPr>
        <w:t xml:space="preserve">El libro está integrado por un prólogo de las autoras y siete capítulos elaborados por especialistas en el enfoque sociohistórico y en educación de varios países, lo que le da un carácter internacional. Sus objetivos son sistematizar y divulgar producciones sobre el concepto </w:t>
      </w:r>
      <w:r w:rsidRPr="00DA5D14">
        <w:rPr>
          <w:rFonts w:ascii="Arial" w:eastAsia="Times New Roman" w:hAnsi="Arial" w:cs="Arial"/>
          <w:i/>
          <w:iCs/>
          <w:color w:val="202124"/>
          <w:lang w:eastAsia="es-PR"/>
          <w14:ligatures w14:val="none"/>
        </w:rPr>
        <w:t xml:space="preserve">perezhivanie, </w:t>
      </w:r>
      <w:r w:rsidRPr="00DA5D14">
        <w:rPr>
          <w:rFonts w:ascii="Arial" w:eastAsia="Times New Roman" w:hAnsi="Arial" w:cs="Arial"/>
          <w:color w:val="202124"/>
          <w:lang w:eastAsia="es-PR"/>
          <w14:ligatures w14:val="none"/>
        </w:rPr>
        <w:t>de particular interés para la educación, y plantear su potencial como herramienta para pensar y transformar las prácticas educativas. En el primer capítulo, Silvia Dubrovsky comparte una reflexión sobre la recepción de la obra de Vygotski en Argentina. Esto sirve de contexto al recorrido que hace luego por los significados del concepto en la obra vygotskiana. La autora destaca el carácter integrador del concepto, el cual hace inseparables al sujeto y su situación social de desarrollo. Esta aproximación conceptual al tema es seguida por un capítulo de la autoría de Nikolai Veresov, quien plantea que el concepto tiene una doble significación: 1) para designar y observar un fenómeno o proceso psicológico; 2) como herramienta conceptual para estudiar y explicar el desarrollo en movimiento. Puede argumentarse que más que una doble significación lo que se discute son diferentes modos de uso del concepto. El autor se  el uso como unidad de análisis y pasa describir y ejemplificar una metodología para estudiar el rol de las vivencias en procesos de aprendizaje escolar temprano.</w:t>
      </w:r>
    </w:p>
    <w:p w14:paraId="6A374F46" w14:textId="202ACD1B" w:rsidR="00DA5D14" w:rsidRPr="00DA5D14" w:rsidRDefault="00DA5D14" w:rsidP="00DA5D14">
      <w:pPr>
        <w:spacing w:after="0" w:line="360" w:lineRule="auto"/>
        <w:ind w:firstLine="567"/>
        <w:jc w:val="both"/>
        <w:rPr>
          <w:rFonts w:ascii="Arial" w:hAnsi="Arial" w:cs="Arial"/>
        </w:rPr>
      </w:pPr>
      <w:r w:rsidRPr="00DA5D14">
        <w:rPr>
          <w:rFonts w:ascii="Arial" w:eastAsia="Times New Roman" w:hAnsi="Arial" w:cs="Arial"/>
          <w:color w:val="202124"/>
          <w:lang w:eastAsia="es-PR"/>
          <w14:ligatures w14:val="none"/>
        </w:rPr>
        <w:t xml:space="preserve">En el tercer capítulo, Wanda C. Rodríguez Arocho, contextualiza el interés actual por una parte relegada en las interpretaciones dominantes de Vygotski, las cuales se centraron en un aspecto cognitivo. Posteriormente, se procede a examinar acepciones y connotaciones del concepto y su vinculación con desarrollos actuales en el enfoque histórico de pertinencia a la educación como son los fondos de conocimiento, los fondos de identidad y la teoría de la subjetividad. Por su parte, </w:t>
      </w:r>
      <w:r w:rsidRPr="00DA5D14">
        <w:rPr>
          <w:rFonts w:ascii="Arial" w:eastAsia="Calibri" w:hAnsi="Arial" w:cs="Arial"/>
          <w:bCs/>
        </w:rPr>
        <w:t xml:space="preserve">Ana Luisa Bustamente Smolka, Elizabeth dos Santos Braga y Débora Dainez, </w:t>
      </w:r>
      <w:r w:rsidRPr="00DA5D14">
        <w:rPr>
          <w:rFonts w:ascii="Arial" w:eastAsia="Times New Roman" w:hAnsi="Arial" w:cs="Arial"/>
          <w:color w:val="202124"/>
          <w:lang w:eastAsia="es-PR"/>
          <w14:ligatures w14:val="none"/>
        </w:rPr>
        <w:t xml:space="preserve">en el cuarto capítulo, </w:t>
      </w:r>
      <w:r w:rsidRPr="00DA5D14">
        <w:rPr>
          <w:rFonts w:ascii="Arial" w:eastAsia="Calibri" w:hAnsi="Arial" w:cs="Arial"/>
          <w:bCs/>
        </w:rPr>
        <w:t xml:space="preserve">ofrecen una perspectiva amplia de los intentos de comprensión del concepto </w:t>
      </w:r>
      <w:r w:rsidRPr="00DA5D14">
        <w:rPr>
          <w:rFonts w:ascii="Arial" w:eastAsia="Calibri" w:hAnsi="Arial" w:cs="Arial"/>
          <w:bCs/>
          <w:i/>
          <w:iCs/>
        </w:rPr>
        <w:t xml:space="preserve">perezhivanie. </w:t>
      </w:r>
      <w:r w:rsidRPr="00DA5D14">
        <w:rPr>
          <w:rFonts w:ascii="Arial" w:eastAsia="Calibri" w:hAnsi="Arial" w:cs="Arial"/>
          <w:bCs/>
        </w:rPr>
        <w:t>Estas autora</w:t>
      </w:r>
      <w:r w:rsidRPr="00DA5D14">
        <w:rPr>
          <w:rFonts w:ascii="Arial" w:eastAsia="Calibri" w:hAnsi="Arial" w:cs="Arial"/>
          <w:bCs/>
          <w:i/>
          <w:iCs/>
        </w:rPr>
        <w:t>s</w:t>
      </w:r>
      <w:r w:rsidRPr="00DA5D14">
        <w:rPr>
          <w:rFonts w:ascii="Arial" w:eastAsia="Calibri" w:hAnsi="Arial" w:cs="Arial"/>
          <w:bCs/>
        </w:rPr>
        <w:t xml:space="preserve"> profundizan en las formas en que ha sido utilizado y en su valor como herramienta de análisis para entender y explicar las relaciones entre educación, prácticas educativas y desarrollo humano. Siguiendo a </w:t>
      </w:r>
      <w:r w:rsidRPr="00DA5D14">
        <w:rPr>
          <w:rFonts w:ascii="Arial" w:hAnsi="Arial" w:cs="Arial"/>
        </w:rPr>
        <w:t>Vygotski, enfatizan que no toda experiencia es una vivencia; solo lo es aquella que es atribuida de sentido subjetivo. Nuevamente, se da relevancia a la situación social del desarrollo.</w:t>
      </w:r>
    </w:p>
    <w:p w14:paraId="66E91176" w14:textId="250B47CC" w:rsidR="00DA5D14" w:rsidRPr="00DA5D14" w:rsidRDefault="00DA5D14" w:rsidP="00DA5D14">
      <w:pPr>
        <w:spacing w:after="0" w:line="360" w:lineRule="auto"/>
        <w:ind w:firstLine="567"/>
        <w:jc w:val="both"/>
        <w:rPr>
          <w:rFonts w:ascii="Arial" w:eastAsia="Times New Roman" w:hAnsi="Arial" w:cs="Arial"/>
        </w:rPr>
      </w:pPr>
      <w:r w:rsidRPr="00DA5D14">
        <w:rPr>
          <w:rFonts w:ascii="Arial" w:hAnsi="Arial" w:cs="Arial"/>
        </w:rPr>
        <w:t xml:space="preserve">El tema de la situación social de desarrollo es también central en el tratamiento de la vivencia que efectúa Noemí </w:t>
      </w:r>
      <w:r w:rsidRPr="00DA5D14">
        <w:rPr>
          <w:rFonts w:ascii="Arial" w:hAnsi="Arial" w:cs="Arial"/>
          <w:bCs/>
        </w:rPr>
        <w:t xml:space="preserve">Aizencang, autora del quinto capitulo.  A partir de la importancia que Vygotski le dio al juego en el desarrollo temprano, la autora presenta y analiza las formas en que los y las docentes organizan las actividades en la escuela para promover un desarrollo integral en el sujeto. El siguiente capítulo, de Roberto Valdés Puente, retoma los temas de afectividad, motivación y senitdos subjetivos desde la perspectiva del aprendizaje desarrollador, fundamentado en la idea de Vygotski de que la instrucción debidamente organizada puede promover el desarrollo. El autor elabora esta idea integrando la teoría de la subjetividad de Fernando González Rey, propuesta que se observa en otros capítulos. Enfatiza particularmente la atribución de sentido, la motivación y las emociones que se integran a los ejercicios cognitivos en las aulas. </w:t>
      </w:r>
      <w:r w:rsidRPr="00DA5D14">
        <w:rPr>
          <w:rFonts w:ascii="Arial" w:eastAsia="Times New Roman" w:hAnsi="Arial" w:cs="Arial"/>
        </w:rPr>
        <w:t xml:space="preserve">En el último capítulo, Silvia Dubrovsky y Carla Lanza utilizan la teoría de la subjetividad para elaborar el concepto de </w:t>
      </w:r>
      <w:r w:rsidRPr="00DA5D14">
        <w:rPr>
          <w:rFonts w:ascii="Arial" w:eastAsia="Times New Roman" w:hAnsi="Arial" w:cs="Arial"/>
          <w:i/>
          <w:iCs/>
        </w:rPr>
        <w:t xml:space="preserve">perezhivanie </w:t>
      </w:r>
      <w:r w:rsidRPr="00DA5D14">
        <w:rPr>
          <w:rFonts w:ascii="Arial" w:eastAsia="Times New Roman" w:hAnsi="Arial" w:cs="Arial"/>
        </w:rPr>
        <w:t xml:space="preserve">en el contexto de prácticas de inclusión. Desde sus investigaciones y prácticas abogan por la necesidad de una aproximación compleja de la subjetividad, en las personas con discapacidades, en experiencias escolares que con frecuencia ignoran. </w:t>
      </w:r>
    </w:p>
    <w:p w14:paraId="164FBE53" w14:textId="77777777" w:rsidR="00DA5D14" w:rsidRPr="00DA5D14" w:rsidRDefault="00DA5D14" w:rsidP="00DA5D14">
      <w:pPr>
        <w:spacing w:after="0" w:line="360" w:lineRule="auto"/>
        <w:ind w:firstLine="567"/>
        <w:jc w:val="both"/>
        <w:rPr>
          <w:rFonts w:ascii="Arial" w:eastAsia="Times New Roman" w:hAnsi="Arial" w:cs="Arial"/>
        </w:rPr>
      </w:pPr>
      <w:r w:rsidRPr="00DA5D14">
        <w:rPr>
          <w:rFonts w:ascii="Arial" w:eastAsia="Times New Roman" w:hAnsi="Arial" w:cs="Arial"/>
        </w:rPr>
        <w:t xml:space="preserve">En conclusión, este texto se ocupa de un concepto hasta hace poco ignorado o minimizado en las interpretaciones de Vygotski. Los trabajos incluidos reivindican el lugar de las emociones, la afectividad y los sentidos subjetivos en la obra vygotskiana y los vincula con la relación dinámica y dialéctica que postuló con respecto a los procesos de enseñanza-aprendizaje y desarrollo psíquico.  La mayor parte de los trabajos publicados hasta el momento se han enfocado en la dimensión psicológica del concepto. Esta publicación reclama el lugar que le corresponde a la educación en el desarrollo de la conciencia y de la subjetividad. </w:t>
      </w:r>
    </w:p>
    <w:p w14:paraId="6167257A" w14:textId="01AE880B" w:rsidR="00DA5D14" w:rsidRPr="00DA5D14" w:rsidRDefault="00DA5D14" w:rsidP="00DA5D14">
      <w:pPr>
        <w:pStyle w:val="ListParagraph"/>
        <w:numPr>
          <w:ilvl w:val="0"/>
          <w:numId w:val="4"/>
        </w:numPr>
        <w:spacing w:after="0" w:line="360" w:lineRule="auto"/>
        <w:ind w:left="567" w:hanging="567"/>
        <w:jc w:val="both"/>
        <w:rPr>
          <w:rFonts w:ascii="Arial" w:eastAsia="Times New Roman" w:hAnsi="Arial" w:cs="Arial"/>
          <w:b/>
          <w:bCs/>
          <w:sz w:val="24"/>
          <w:szCs w:val="24"/>
        </w:rPr>
      </w:pPr>
      <w:r w:rsidRPr="00DA5D14">
        <w:rPr>
          <w:rFonts w:ascii="Arial" w:eastAsia="Times New Roman" w:hAnsi="Arial" w:cs="Arial"/>
          <w:b/>
          <w:bCs/>
          <w:sz w:val="24"/>
          <w:szCs w:val="24"/>
        </w:rPr>
        <w:t>Opinión</w:t>
      </w:r>
    </w:p>
    <w:p w14:paraId="4D15927C" w14:textId="77777777" w:rsidR="00DA5D14" w:rsidRPr="00F07988" w:rsidRDefault="00DA5D14" w:rsidP="00DA5D14">
      <w:pPr>
        <w:spacing w:after="0" w:line="360" w:lineRule="auto"/>
        <w:ind w:firstLine="567"/>
        <w:jc w:val="both"/>
        <w:rPr>
          <w:rFonts w:ascii="Arial" w:eastAsia="Times New Roman" w:hAnsi="Arial" w:cs="Arial"/>
        </w:rPr>
      </w:pPr>
      <w:r w:rsidRPr="00F07988">
        <w:rPr>
          <w:rFonts w:ascii="Arial" w:eastAsia="Times New Roman" w:hAnsi="Arial" w:cs="Arial"/>
        </w:rPr>
        <w:t xml:space="preserve">El libro reseñado ofrece una panorámica conceptual e investigativa del concepto </w:t>
      </w:r>
      <w:r w:rsidRPr="00422870">
        <w:rPr>
          <w:rFonts w:ascii="Arial" w:eastAsia="Times New Roman" w:hAnsi="Arial" w:cs="Arial"/>
          <w:i/>
          <w:iCs/>
        </w:rPr>
        <w:t>perezhivanie</w:t>
      </w:r>
      <w:r w:rsidRPr="00F07988">
        <w:rPr>
          <w:rFonts w:ascii="Arial" w:eastAsia="Times New Roman" w:hAnsi="Arial" w:cs="Arial"/>
        </w:rPr>
        <w:t xml:space="preserve"> con particular énfasis en su comprensión y uso como herramienta de análisis para abordar la relación </w:t>
      </w:r>
      <w:r>
        <w:rPr>
          <w:rFonts w:ascii="Arial" w:eastAsia="Times New Roman" w:hAnsi="Arial" w:cs="Arial"/>
        </w:rPr>
        <w:t xml:space="preserve">entre </w:t>
      </w:r>
      <w:r w:rsidRPr="00F07988">
        <w:rPr>
          <w:rFonts w:ascii="Arial" w:eastAsia="Times New Roman" w:hAnsi="Arial" w:cs="Arial"/>
        </w:rPr>
        <w:t>desarrollo humano y aprendizaje en contextos educativos. Al mismo tiempo, presenta interesantes ejemplos de la forma en que ha sido utilizado</w:t>
      </w:r>
      <w:r>
        <w:rPr>
          <w:rFonts w:ascii="Arial" w:eastAsia="Times New Roman" w:hAnsi="Arial" w:cs="Arial"/>
        </w:rPr>
        <w:t xml:space="preserve"> ofrece posibilidades para su elaboración. </w:t>
      </w:r>
      <w:r w:rsidRPr="00F07988">
        <w:rPr>
          <w:rFonts w:ascii="Arial" w:eastAsia="Times New Roman" w:hAnsi="Arial" w:cs="Arial"/>
        </w:rPr>
        <w:t>En este sentido</w:t>
      </w:r>
      <w:r>
        <w:rPr>
          <w:rFonts w:ascii="Arial" w:eastAsia="Times New Roman" w:hAnsi="Arial" w:cs="Arial"/>
        </w:rPr>
        <w:t>, este libro es</w:t>
      </w:r>
      <w:r w:rsidRPr="00F07988">
        <w:rPr>
          <w:rFonts w:ascii="Arial" w:eastAsia="Times New Roman" w:hAnsi="Arial" w:cs="Arial"/>
        </w:rPr>
        <w:t xml:space="preserve"> una producción de gran valor para miradas de mayor complejidad a las prácticas educativas y una mejor compre</w:t>
      </w:r>
      <w:r>
        <w:rPr>
          <w:rFonts w:ascii="Arial" w:eastAsia="Times New Roman" w:hAnsi="Arial" w:cs="Arial"/>
        </w:rPr>
        <w:t>n</w:t>
      </w:r>
      <w:r w:rsidRPr="00F07988">
        <w:rPr>
          <w:rFonts w:ascii="Arial" w:eastAsia="Times New Roman" w:hAnsi="Arial" w:cs="Arial"/>
        </w:rPr>
        <w:t xml:space="preserve">sión del sujeto que aprende con relación a su situación social de desarrollo.  </w:t>
      </w:r>
    </w:p>
    <w:p w14:paraId="4FA17EBB" w14:textId="68A234A1" w:rsidR="00DA5D14" w:rsidRPr="00F07988" w:rsidRDefault="00DA5D14" w:rsidP="00DA5D14">
      <w:pPr>
        <w:spacing w:after="0" w:line="360" w:lineRule="auto"/>
        <w:ind w:firstLine="567"/>
        <w:jc w:val="both"/>
        <w:rPr>
          <w:rFonts w:ascii="Arial" w:eastAsia="Times New Roman" w:hAnsi="Arial" w:cs="Arial"/>
        </w:rPr>
      </w:pPr>
      <w:r w:rsidRPr="00F07988">
        <w:rPr>
          <w:rFonts w:ascii="Arial" w:eastAsia="Times New Roman" w:hAnsi="Arial" w:cs="Arial"/>
        </w:rPr>
        <w:t>Cada uno de los capítulos incluye referencias que invitan a profundizar en los temas tratados. No debe subestimarse este recurso</w:t>
      </w:r>
      <w:r>
        <w:rPr>
          <w:rFonts w:ascii="Arial" w:eastAsia="Times New Roman" w:hAnsi="Arial" w:cs="Arial"/>
        </w:rPr>
        <w:t xml:space="preserve">, pues el </w:t>
      </w:r>
      <w:r w:rsidRPr="00F07988">
        <w:rPr>
          <w:rFonts w:ascii="Arial" w:eastAsia="Times New Roman" w:hAnsi="Arial" w:cs="Arial"/>
        </w:rPr>
        <w:t xml:space="preserve">concepto </w:t>
      </w:r>
      <w:r w:rsidRPr="00F07988">
        <w:rPr>
          <w:rFonts w:ascii="Arial" w:eastAsia="Times New Roman" w:hAnsi="Arial" w:cs="Arial"/>
          <w:i/>
          <w:iCs/>
        </w:rPr>
        <w:t>perezhivanie</w:t>
      </w:r>
      <w:r w:rsidRPr="00F07988">
        <w:rPr>
          <w:rFonts w:ascii="Arial" w:eastAsia="Times New Roman" w:hAnsi="Arial" w:cs="Arial"/>
        </w:rPr>
        <w:t xml:space="preserve"> sigue penetrando campos de investigación y aplicación en psicología y educación</w:t>
      </w:r>
      <w:r>
        <w:rPr>
          <w:rFonts w:ascii="Arial" w:eastAsia="Times New Roman" w:hAnsi="Arial" w:cs="Arial"/>
        </w:rPr>
        <w:t xml:space="preserve">; además, </w:t>
      </w:r>
      <w:r w:rsidRPr="00F07988">
        <w:rPr>
          <w:rFonts w:ascii="Arial" w:eastAsia="Times New Roman" w:hAnsi="Arial" w:cs="Arial"/>
        </w:rPr>
        <w:t>un</w:t>
      </w:r>
      <w:r>
        <w:rPr>
          <w:rFonts w:ascii="Arial" w:eastAsia="Times New Roman" w:hAnsi="Arial" w:cs="Arial"/>
        </w:rPr>
        <w:t xml:space="preserve">a herramienta valiosa </w:t>
      </w:r>
      <w:r w:rsidRPr="00F07988">
        <w:rPr>
          <w:rFonts w:ascii="Arial" w:eastAsia="Times New Roman" w:hAnsi="Arial" w:cs="Arial"/>
        </w:rPr>
        <w:t>para quienes practicamos esas actividades</w:t>
      </w:r>
      <w:r>
        <w:rPr>
          <w:rFonts w:ascii="Arial" w:eastAsia="Times New Roman" w:hAnsi="Arial" w:cs="Arial"/>
        </w:rPr>
        <w:t xml:space="preserve"> es</w:t>
      </w:r>
      <w:r w:rsidRPr="00F07988">
        <w:rPr>
          <w:rFonts w:ascii="Arial" w:eastAsia="Times New Roman" w:hAnsi="Arial" w:cs="Arial"/>
        </w:rPr>
        <w:t xml:space="preserve"> conocer las interpretaciones y debates actuales, su origen y desarrollo. Ciertamente, como queda demostrado en el texto, el concepto presenta oportunidades </w:t>
      </w:r>
      <w:r>
        <w:rPr>
          <w:rFonts w:ascii="Arial" w:eastAsia="Times New Roman" w:hAnsi="Arial" w:cs="Arial"/>
        </w:rPr>
        <w:t>de aproximación</w:t>
      </w:r>
      <w:r w:rsidRPr="00F07988">
        <w:rPr>
          <w:rFonts w:ascii="Arial" w:eastAsia="Times New Roman" w:hAnsi="Arial" w:cs="Arial"/>
        </w:rPr>
        <w:t xml:space="preserve"> complejas </w:t>
      </w:r>
      <w:r>
        <w:rPr>
          <w:rFonts w:ascii="Arial" w:eastAsia="Times New Roman" w:hAnsi="Arial" w:cs="Arial"/>
        </w:rPr>
        <w:t>respecto a</w:t>
      </w:r>
      <w:r w:rsidRPr="00F07988">
        <w:rPr>
          <w:rFonts w:ascii="Arial" w:eastAsia="Times New Roman" w:hAnsi="Arial" w:cs="Arial"/>
        </w:rPr>
        <w:t xml:space="preserve"> la relación aprendizaje-desarrollo y a los sujetos implicados en prácticas educativas. Sin embargo, la recepción y apropiación de la noción</w:t>
      </w:r>
      <w:r>
        <w:rPr>
          <w:rFonts w:ascii="Arial" w:eastAsia="Times New Roman" w:hAnsi="Arial" w:cs="Arial"/>
        </w:rPr>
        <w:t xml:space="preserve"> perezhivanie t</w:t>
      </w:r>
      <w:r w:rsidRPr="00F07988">
        <w:rPr>
          <w:rFonts w:ascii="Arial" w:eastAsia="Times New Roman" w:hAnsi="Arial" w:cs="Arial"/>
        </w:rPr>
        <w:t xml:space="preserve">ambién presenta riesgos. </w:t>
      </w:r>
    </w:p>
    <w:p w14:paraId="0187A40E" w14:textId="77777777" w:rsidR="00DA5D14" w:rsidRPr="00F07988" w:rsidRDefault="00DA5D14" w:rsidP="00DA5D14">
      <w:pPr>
        <w:spacing w:after="0" w:line="360" w:lineRule="auto"/>
        <w:ind w:firstLine="567"/>
        <w:jc w:val="both"/>
        <w:rPr>
          <w:rFonts w:ascii="Arial" w:eastAsia="Times New Roman" w:hAnsi="Arial" w:cs="Arial"/>
        </w:rPr>
      </w:pPr>
      <w:r w:rsidRPr="00F07988">
        <w:rPr>
          <w:rFonts w:ascii="Arial" w:eastAsia="Times New Roman" w:hAnsi="Arial" w:cs="Arial"/>
        </w:rPr>
        <w:t xml:space="preserve">Uno de los riesgos que este texto pretende combatir es el uso descontextualizado del concepto. Es decir, </w:t>
      </w:r>
      <w:r>
        <w:rPr>
          <w:rFonts w:ascii="Arial" w:eastAsia="Times New Roman" w:hAnsi="Arial" w:cs="Arial"/>
        </w:rPr>
        <w:t xml:space="preserve">que sea utilizado sin considerar </w:t>
      </w:r>
      <w:r w:rsidRPr="00F07988">
        <w:rPr>
          <w:rFonts w:ascii="Arial" w:eastAsia="Times New Roman" w:hAnsi="Arial" w:cs="Arial"/>
        </w:rPr>
        <w:t xml:space="preserve">que tuvo varios significados en la obra de Vygotski y </w:t>
      </w:r>
      <w:r>
        <w:rPr>
          <w:rFonts w:ascii="Arial" w:eastAsia="Times New Roman" w:hAnsi="Arial" w:cs="Arial"/>
        </w:rPr>
        <w:t xml:space="preserve">que </w:t>
      </w:r>
      <w:r w:rsidRPr="00F07988">
        <w:rPr>
          <w:rFonts w:ascii="Arial" w:eastAsia="Times New Roman" w:hAnsi="Arial" w:cs="Arial"/>
        </w:rPr>
        <w:t>esos significados fueron elaborados en contextos históricos particulares</w:t>
      </w:r>
      <w:r>
        <w:rPr>
          <w:rFonts w:ascii="Arial" w:eastAsia="Times New Roman" w:hAnsi="Arial" w:cs="Arial"/>
        </w:rPr>
        <w:t xml:space="preserve"> caracterizados por </w:t>
      </w:r>
      <w:r w:rsidRPr="00F07988">
        <w:rPr>
          <w:rFonts w:ascii="Arial" w:eastAsia="Times New Roman" w:hAnsi="Arial" w:cs="Arial"/>
        </w:rPr>
        <w:t>mediaciones culturales y prácticas sociales e institucionales</w:t>
      </w:r>
      <w:r>
        <w:rPr>
          <w:rFonts w:ascii="Arial" w:eastAsia="Times New Roman" w:hAnsi="Arial" w:cs="Arial"/>
        </w:rPr>
        <w:t xml:space="preserve"> diversas</w:t>
      </w:r>
      <w:r w:rsidRPr="00F07988">
        <w:rPr>
          <w:rFonts w:ascii="Arial" w:eastAsia="Times New Roman" w:hAnsi="Arial" w:cs="Arial"/>
        </w:rPr>
        <w:t xml:space="preserve"> El texto </w:t>
      </w:r>
      <w:r>
        <w:rPr>
          <w:rFonts w:ascii="Arial" w:eastAsia="Times New Roman" w:hAnsi="Arial" w:cs="Arial"/>
        </w:rPr>
        <w:t xml:space="preserve">contribuye </w:t>
      </w:r>
      <w:r w:rsidRPr="00F07988">
        <w:rPr>
          <w:rFonts w:ascii="Arial" w:eastAsia="Times New Roman" w:hAnsi="Arial" w:cs="Arial"/>
        </w:rPr>
        <w:t xml:space="preserve">a situar el contexto en el conjunto de la obra de Vygotski y a entender su recepción y elaboración en distintos contextos culturales. </w:t>
      </w:r>
    </w:p>
    <w:p w14:paraId="4BAD5193" w14:textId="77777777" w:rsidR="00DA5D14" w:rsidRPr="00F07988" w:rsidRDefault="00DA5D14" w:rsidP="00DA5D14">
      <w:pPr>
        <w:spacing w:after="0" w:line="360" w:lineRule="auto"/>
        <w:ind w:firstLine="567"/>
        <w:jc w:val="both"/>
        <w:rPr>
          <w:rFonts w:ascii="Arial" w:eastAsia="Times New Roman" w:hAnsi="Arial" w:cs="Arial"/>
        </w:rPr>
      </w:pPr>
      <w:r w:rsidRPr="00F07988">
        <w:rPr>
          <w:rFonts w:ascii="Arial" w:eastAsia="Times New Roman" w:hAnsi="Arial" w:cs="Arial"/>
        </w:rPr>
        <w:t>Otro riesgo es el de las generalizacion</w:t>
      </w:r>
      <w:r>
        <w:rPr>
          <w:rFonts w:ascii="Arial" w:eastAsia="Times New Roman" w:hAnsi="Arial" w:cs="Arial"/>
        </w:rPr>
        <w:t xml:space="preserve">es. </w:t>
      </w:r>
      <w:r w:rsidRPr="00F07988">
        <w:rPr>
          <w:rFonts w:ascii="Arial" w:eastAsia="Times New Roman" w:hAnsi="Arial" w:cs="Arial"/>
        </w:rPr>
        <w:t xml:space="preserve"> Hay riesgo de que a toda experiencia humana se le atribuya se piense como una emocional. S</w:t>
      </w:r>
      <w:r>
        <w:rPr>
          <w:rFonts w:ascii="Arial" w:eastAsia="Times New Roman" w:hAnsi="Arial" w:cs="Arial"/>
        </w:rPr>
        <w:t>o</w:t>
      </w:r>
      <w:r w:rsidRPr="00F07988">
        <w:rPr>
          <w:rFonts w:ascii="Arial" w:eastAsia="Times New Roman" w:hAnsi="Arial" w:cs="Arial"/>
        </w:rPr>
        <w:t>lo las experiencias que son atribuidas de sentido</w:t>
      </w:r>
      <w:r>
        <w:rPr>
          <w:rFonts w:ascii="Arial" w:eastAsia="Times New Roman" w:hAnsi="Arial" w:cs="Arial"/>
        </w:rPr>
        <w:t xml:space="preserve"> subjetivo</w:t>
      </w:r>
      <w:r w:rsidRPr="00F07988">
        <w:rPr>
          <w:rFonts w:ascii="Arial" w:eastAsia="Times New Roman" w:hAnsi="Arial" w:cs="Arial"/>
        </w:rPr>
        <w:t xml:space="preserve"> pueden ser caracterizas como vivencias. </w:t>
      </w:r>
      <w:r>
        <w:rPr>
          <w:rFonts w:ascii="Arial" w:eastAsia="Times New Roman" w:hAnsi="Arial" w:cs="Arial"/>
        </w:rPr>
        <w:t xml:space="preserve">Las vivencias no </w:t>
      </w:r>
      <w:r w:rsidRPr="00F07988">
        <w:rPr>
          <w:rFonts w:ascii="Arial" w:eastAsia="Times New Roman" w:hAnsi="Arial" w:cs="Arial"/>
        </w:rPr>
        <w:t>son un reflejo de la realidad vivida</w:t>
      </w:r>
      <w:r>
        <w:rPr>
          <w:rFonts w:ascii="Arial" w:eastAsia="Times New Roman" w:hAnsi="Arial" w:cs="Arial"/>
        </w:rPr>
        <w:t>,</w:t>
      </w:r>
      <w:r w:rsidRPr="00F07988">
        <w:rPr>
          <w:rFonts w:ascii="Arial" w:eastAsia="Times New Roman" w:hAnsi="Arial" w:cs="Arial"/>
        </w:rPr>
        <w:t xml:space="preserve"> sino más bien</w:t>
      </w:r>
      <w:r>
        <w:rPr>
          <w:rFonts w:ascii="Arial" w:eastAsia="Times New Roman" w:hAnsi="Arial" w:cs="Arial"/>
        </w:rPr>
        <w:t xml:space="preserve"> una refracción. Es decir, l</w:t>
      </w:r>
      <w:r w:rsidRPr="00F07988">
        <w:rPr>
          <w:rFonts w:ascii="Arial" w:eastAsia="Times New Roman" w:hAnsi="Arial" w:cs="Arial"/>
        </w:rPr>
        <w:t>a misma experiencia en términos objetivos puede generar sentidos subjetivos diferentes</w:t>
      </w:r>
      <w:r>
        <w:rPr>
          <w:rFonts w:ascii="Arial" w:eastAsia="Times New Roman" w:hAnsi="Arial" w:cs="Arial"/>
        </w:rPr>
        <w:t xml:space="preserve"> porque se construyen significaciones diferentes para un mismo hecho.</w:t>
      </w:r>
      <w:r w:rsidRPr="00F07988">
        <w:rPr>
          <w:rFonts w:ascii="Arial" w:eastAsia="Times New Roman" w:hAnsi="Arial" w:cs="Arial"/>
        </w:rPr>
        <w:t xml:space="preserve"> Esto implica la necesidad de revis</w:t>
      </w:r>
      <w:r>
        <w:rPr>
          <w:rFonts w:ascii="Arial" w:eastAsia="Times New Roman" w:hAnsi="Arial" w:cs="Arial"/>
        </w:rPr>
        <w:t>i</w:t>
      </w:r>
      <w:r w:rsidRPr="00F07988">
        <w:rPr>
          <w:rFonts w:ascii="Arial" w:eastAsia="Times New Roman" w:hAnsi="Arial" w:cs="Arial"/>
        </w:rPr>
        <w:t xml:space="preserve">tar la relación sujeto-ambiente </w:t>
      </w:r>
      <w:r>
        <w:rPr>
          <w:rFonts w:ascii="Arial" w:eastAsia="Times New Roman" w:hAnsi="Arial" w:cs="Arial"/>
        </w:rPr>
        <w:t xml:space="preserve">no </w:t>
      </w:r>
      <w:r w:rsidRPr="00F07988">
        <w:rPr>
          <w:rFonts w:ascii="Arial" w:eastAsia="Times New Roman" w:hAnsi="Arial" w:cs="Arial"/>
        </w:rPr>
        <w:t>c</w:t>
      </w:r>
      <w:r>
        <w:rPr>
          <w:rFonts w:ascii="Arial" w:eastAsia="Times New Roman" w:hAnsi="Arial" w:cs="Arial"/>
        </w:rPr>
        <w:t>o</w:t>
      </w:r>
      <w:r w:rsidRPr="00F07988">
        <w:rPr>
          <w:rFonts w:ascii="Arial" w:eastAsia="Times New Roman" w:hAnsi="Arial" w:cs="Arial"/>
        </w:rPr>
        <w:t>mo una que puede entenderse desde parámetros de univers</w:t>
      </w:r>
      <w:r>
        <w:rPr>
          <w:rFonts w:ascii="Arial" w:eastAsia="Times New Roman" w:hAnsi="Arial" w:cs="Arial"/>
        </w:rPr>
        <w:t>alidad</w:t>
      </w:r>
      <w:r w:rsidRPr="00F07988">
        <w:rPr>
          <w:rFonts w:ascii="Arial" w:eastAsia="Times New Roman" w:hAnsi="Arial" w:cs="Arial"/>
        </w:rPr>
        <w:t xml:space="preserve">, regularidad y progreso </w:t>
      </w:r>
      <w:r>
        <w:rPr>
          <w:rFonts w:ascii="Arial" w:eastAsia="Times New Roman" w:hAnsi="Arial" w:cs="Arial"/>
        </w:rPr>
        <w:t xml:space="preserve">sino como </w:t>
      </w:r>
      <w:r w:rsidRPr="00F07988">
        <w:rPr>
          <w:rFonts w:ascii="Arial" w:eastAsia="Times New Roman" w:hAnsi="Arial" w:cs="Arial"/>
        </w:rPr>
        <w:t xml:space="preserve">una caracterizada por singularidad, irregularidad y recursividad.  </w:t>
      </w:r>
    </w:p>
    <w:p w14:paraId="531F5FDA" w14:textId="77777777" w:rsidR="00DA5D14" w:rsidRPr="00F07988" w:rsidRDefault="00DA5D14" w:rsidP="00DA5D14">
      <w:pPr>
        <w:spacing w:after="0" w:line="360" w:lineRule="auto"/>
        <w:ind w:firstLine="567"/>
        <w:jc w:val="both"/>
        <w:rPr>
          <w:rFonts w:ascii="Arial" w:eastAsia="Times New Roman" w:hAnsi="Arial" w:cs="Arial"/>
        </w:rPr>
      </w:pPr>
      <w:r w:rsidRPr="00F07988">
        <w:rPr>
          <w:rFonts w:ascii="Arial" w:eastAsia="Times New Roman" w:hAnsi="Arial" w:cs="Arial"/>
        </w:rPr>
        <w:t xml:space="preserve">Finalmente, existe el riesgo de la simplificación. </w:t>
      </w:r>
      <w:r>
        <w:rPr>
          <w:rFonts w:ascii="Arial" w:eastAsia="Times New Roman" w:hAnsi="Arial" w:cs="Arial"/>
        </w:rPr>
        <w:t>Para ejemplificar, el concepto vygotskiano de zona de desarrollo próximo</w:t>
      </w:r>
      <w:r w:rsidRPr="00F07988">
        <w:rPr>
          <w:rFonts w:ascii="Arial" w:eastAsia="Times New Roman" w:hAnsi="Arial" w:cs="Arial"/>
        </w:rPr>
        <w:t xml:space="preserve"> se redujo a investigaciones y prácticas educativas que ponían énfasis en diadas (estudiante-docente o estudiante-par más capaz</w:t>
      </w:r>
      <w:r>
        <w:rPr>
          <w:rFonts w:ascii="Arial" w:eastAsia="Times New Roman" w:hAnsi="Arial" w:cs="Arial"/>
        </w:rPr>
        <w:t>)</w:t>
      </w:r>
      <w:r w:rsidRPr="00F07988">
        <w:rPr>
          <w:rFonts w:ascii="Arial" w:eastAsia="Times New Roman" w:hAnsi="Arial" w:cs="Arial"/>
        </w:rPr>
        <w:t xml:space="preserve">, sin considerar las particulares situaciones de desarrollo de los sujetos implicados en la relación educativa. Ni la zona de desarrollo próximo ni </w:t>
      </w:r>
      <w:r w:rsidRPr="00F07988">
        <w:rPr>
          <w:rFonts w:ascii="Arial" w:eastAsia="Times New Roman" w:hAnsi="Arial" w:cs="Arial"/>
          <w:i/>
          <w:iCs/>
        </w:rPr>
        <w:t>perezhivanie</w:t>
      </w:r>
      <w:r w:rsidRPr="00F07988">
        <w:rPr>
          <w:rFonts w:ascii="Arial" w:eastAsia="Times New Roman" w:hAnsi="Arial" w:cs="Arial"/>
        </w:rPr>
        <w:t xml:space="preserve"> deben ser utilizados sin reconocer y entender que forman parte de una red conceptual articulada en una teoría compleja. Cada uno de ellos guarda relación con la situación social de desarrollo y las condiciones históricas, sociales y culturales en que se inscribe, incluidas relaciones de poder, </w:t>
      </w:r>
      <w:r>
        <w:rPr>
          <w:rFonts w:ascii="Arial" w:eastAsia="Times New Roman" w:hAnsi="Arial" w:cs="Arial"/>
        </w:rPr>
        <w:t xml:space="preserve">de </w:t>
      </w:r>
      <w:r w:rsidRPr="00F07988">
        <w:rPr>
          <w:rFonts w:ascii="Arial" w:eastAsia="Times New Roman" w:hAnsi="Arial" w:cs="Arial"/>
        </w:rPr>
        <w:t>clase y</w:t>
      </w:r>
      <w:r>
        <w:rPr>
          <w:rFonts w:ascii="Arial" w:eastAsia="Times New Roman" w:hAnsi="Arial" w:cs="Arial"/>
        </w:rPr>
        <w:t xml:space="preserve"> de</w:t>
      </w:r>
      <w:r w:rsidRPr="00F07988">
        <w:rPr>
          <w:rFonts w:ascii="Arial" w:eastAsia="Times New Roman" w:hAnsi="Arial" w:cs="Arial"/>
        </w:rPr>
        <w:t xml:space="preserve"> ideologías. Sin duda</w:t>
      </w:r>
      <w:r>
        <w:rPr>
          <w:rFonts w:ascii="Arial" w:eastAsia="Times New Roman" w:hAnsi="Arial" w:cs="Arial"/>
        </w:rPr>
        <w:t xml:space="preserve">, </w:t>
      </w:r>
      <w:r w:rsidRPr="00F07988">
        <w:rPr>
          <w:rFonts w:ascii="Arial" w:eastAsia="Times New Roman" w:hAnsi="Arial" w:cs="Arial"/>
        </w:rPr>
        <w:t>una tarea pendiente</w:t>
      </w:r>
      <w:r>
        <w:rPr>
          <w:rFonts w:ascii="Arial" w:eastAsia="Times New Roman" w:hAnsi="Arial" w:cs="Arial"/>
        </w:rPr>
        <w:t xml:space="preserve"> consiste en</w:t>
      </w:r>
      <w:r w:rsidRPr="00F07988">
        <w:rPr>
          <w:rFonts w:ascii="Arial" w:eastAsia="Times New Roman" w:hAnsi="Arial" w:cs="Arial"/>
        </w:rPr>
        <w:t xml:space="preserve"> encontrar </w:t>
      </w:r>
      <w:r>
        <w:rPr>
          <w:rFonts w:ascii="Arial" w:eastAsia="Times New Roman" w:hAnsi="Arial" w:cs="Arial"/>
        </w:rPr>
        <w:t>la manera</w:t>
      </w:r>
      <w:r w:rsidRPr="00F07988">
        <w:rPr>
          <w:rFonts w:ascii="Arial" w:eastAsia="Times New Roman" w:hAnsi="Arial" w:cs="Arial"/>
        </w:rPr>
        <w:t xml:space="preserve"> de enfrentar y superar esos retos. </w:t>
      </w:r>
    </w:p>
    <w:p w14:paraId="3B4FA333" w14:textId="77777777" w:rsidR="00F41230" w:rsidRPr="00662060" w:rsidRDefault="00F41230" w:rsidP="00DA5D14">
      <w:pPr>
        <w:autoSpaceDE w:val="0"/>
        <w:autoSpaceDN w:val="0"/>
        <w:adjustRightInd w:val="0"/>
        <w:spacing w:after="0" w:line="240" w:lineRule="auto"/>
        <w:ind w:firstLine="567"/>
        <w:jc w:val="both"/>
        <w:rPr>
          <w:rFonts w:ascii="Arial" w:hAnsi="Arial" w:cs="Arial"/>
        </w:rPr>
      </w:pPr>
    </w:p>
    <w:sectPr w:rsidR="00F41230" w:rsidRPr="00662060" w:rsidSect="00F26E07">
      <w:headerReference w:type="default" r:id="rId11"/>
      <w:footerReference w:type="default" r:id="rId12"/>
      <w:headerReference w:type="first" r:id="rId13"/>
      <w:footerReference w:type="first" r:id="rId14"/>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2675B" w14:textId="77777777" w:rsidR="00F04FF7" w:rsidRDefault="00F04FF7" w:rsidP="005903BF">
      <w:pPr>
        <w:spacing w:after="0" w:line="240" w:lineRule="auto"/>
      </w:pPr>
      <w:r>
        <w:separator/>
      </w:r>
    </w:p>
  </w:endnote>
  <w:endnote w:type="continuationSeparator" w:id="0">
    <w:p w14:paraId="7A7E342B" w14:textId="77777777" w:rsidR="00F04FF7" w:rsidRDefault="00F04FF7" w:rsidP="0059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67ED3" w14:textId="77777777" w:rsidR="00F26E07" w:rsidRPr="005903BF" w:rsidRDefault="00F26E07" w:rsidP="00F26E07">
    <w:pPr>
      <w:tabs>
        <w:tab w:val="left" w:pos="567"/>
      </w:tabs>
      <w:autoSpaceDE w:val="0"/>
      <w:spacing w:after="0" w:line="240" w:lineRule="auto"/>
      <w:rPr>
        <w:rFonts w:ascii="Arial" w:hAnsi="Arial" w:cs="Arial"/>
        <w:b/>
        <w:color w:val="0000FF"/>
        <w:sz w:val="20"/>
        <w:szCs w:val="20"/>
        <w:lang w:val="es-ES"/>
      </w:rPr>
    </w:pPr>
  </w:p>
  <w:p w14:paraId="74DC2649" w14:textId="77777777" w:rsidR="00F26E07" w:rsidRDefault="00F26E07" w:rsidP="00F26E07">
    <w:pPr>
      <w:pStyle w:val="Footer"/>
      <w:pBdr>
        <w:top w:val="single" w:sz="4" w:space="1" w:color="auto"/>
      </w:pBdr>
      <w:tabs>
        <w:tab w:val="left" w:pos="567"/>
      </w:tabs>
      <w:rPr>
        <w:rFonts w:ascii="Arial" w:hAnsi="Arial" w:cs="Arial"/>
        <w:color w:val="333333"/>
        <w:sz w:val="18"/>
        <w:szCs w:val="18"/>
      </w:rPr>
    </w:pPr>
    <w:r w:rsidRPr="00785F4D">
      <w:rPr>
        <w:noProof/>
        <w:sz w:val="20"/>
        <w:lang w:val="en-US"/>
      </w:rPr>
      <w:drawing>
        <wp:anchor distT="0" distB="0" distL="114300" distR="114300" simplePos="0" relativeHeight="251675648" behindDoc="1" locked="0" layoutInCell="1" allowOverlap="1" wp14:anchorId="3CB5C338" wp14:editId="240F0932">
          <wp:simplePos x="0" y="0"/>
          <wp:positionH relativeFrom="column">
            <wp:posOffset>5290820</wp:posOffset>
          </wp:positionH>
          <wp:positionV relativeFrom="paragraph">
            <wp:posOffset>17145</wp:posOffset>
          </wp:positionV>
          <wp:extent cx="458470" cy="147955"/>
          <wp:effectExtent l="0" t="0" r="0" b="4445"/>
          <wp:wrapTight wrapText="bothSides">
            <wp:wrapPolygon edited="0">
              <wp:start x="0" y="0"/>
              <wp:lineTo x="0" y="19468"/>
              <wp:lineTo x="20643" y="19468"/>
              <wp:lineTo x="20643" y="0"/>
              <wp:lineTo x="0" y="0"/>
            </wp:wrapPolygon>
          </wp:wrapTight>
          <wp:docPr id="1122233080" name="Imagen 1122233080" descr="Resultado de imagen para licencia by-nc-nd creative co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icencia by-nc-nd creative comms"/>
                  <pic:cNvPicPr>
                    <a:picLocks noChangeAspect="1" noChangeArrowheads="1"/>
                  </pic:cNvPicPr>
                </pic:nvPicPr>
                <pic:blipFill>
                  <a:blip r:embed="rId1" r:link="rId2">
                    <a:extLst>
                      <a:ext uri="{28A0092B-C50C-407E-A947-70E740481C1C}">
                        <a14:useLocalDpi xmlns:a14="http://schemas.microsoft.com/office/drawing/2010/main" val="0"/>
                      </a:ext>
                    </a:extLst>
                  </a:blip>
                  <a:srcRect l="2470" t="8875" r="27339" b="14500"/>
                  <a:stretch>
                    <a:fillRect/>
                  </a:stretch>
                </pic:blipFill>
                <pic:spPr bwMode="auto">
                  <a:xfrm>
                    <a:off x="0" y="0"/>
                    <a:ext cx="458470"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F4D">
      <w:rPr>
        <w:rFonts w:ascii="Arial" w:hAnsi="Arial" w:cs="Arial"/>
        <w:color w:val="333333"/>
        <w:sz w:val="16"/>
        <w:szCs w:val="18"/>
      </w:rPr>
      <w:t xml:space="preserve">Los contenidos de este artículo están bajo una licencia </w:t>
    </w:r>
    <w:hyperlink r:id="rId3" w:history="1">
      <w:r w:rsidRPr="00785F4D">
        <w:rPr>
          <w:rStyle w:val="Hyperlink"/>
          <w:rFonts w:ascii="Arial" w:hAnsi="Arial" w:cs="Arial"/>
          <w:sz w:val="16"/>
          <w:szCs w:val="18"/>
        </w:rPr>
        <w:t>Creative Commons</w:t>
      </w:r>
    </w:hyperlink>
    <w:r>
      <w:rPr>
        <w:rFonts w:ascii="Arial" w:hAnsi="Arial" w:cs="Arial"/>
        <w:color w:val="333333"/>
        <w:sz w:val="18"/>
        <w:szCs w:val="18"/>
      </w:rPr>
      <w:t xml:space="preserve"> </w:t>
    </w:r>
  </w:p>
  <w:p w14:paraId="04505578" w14:textId="77777777" w:rsidR="00F26E07" w:rsidRDefault="00F26E07">
    <w:pPr>
      <w:pStyle w:val="Footer"/>
      <w:jc w:val="right"/>
    </w:pPr>
  </w:p>
  <w:sdt>
    <w:sdtPr>
      <w:id w:val="-932589806"/>
      <w:docPartObj>
        <w:docPartGallery w:val="Page Numbers (Bottom of Page)"/>
        <w:docPartUnique/>
      </w:docPartObj>
    </w:sdtPr>
    <w:sdtContent>
      <w:p w14:paraId="341F27CB" w14:textId="36C024CB" w:rsidR="00F26E07" w:rsidRDefault="00F26E07">
        <w:pPr>
          <w:pStyle w:val="Footer"/>
          <w:jc w:val="right"/>
        </w:pPr>
        <w:r>
          <w:fldChar w:fldCharType="begin"/>
        </w:r>
        <w:r>
          <w:instrText>PAGE   \* MERGEFORMAT</w:instrText>
        </w:r>
        <w:r>
          <w:fldChar w:fldCharType="separate"/>
        </w:r>
        <w:r>
          <w:rPr>
            <w:lang w:val="es-ES"/>
          </w:rPr>
          <w:t>2</w:t>
        </w:r>
        <w:r>
          <w:fldChar w:fldCharType="end"/>
        </w:r>
      </w:p>
    </w:sdtContent>
  </w:sdt>
  <w:p w14:paraId="4D1BCA49" w14:textId="77777777" w:rsidR="005903BF" w:rsidRDefault="00590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84F71" w14:textId="77777777" w:rsidR="005903BF" w:rsidRPr="005903BF" w:rsidRDefault="005903BF" w:rsidP="005903BF">
    <w:pPr>
      <w:tabs>
        <w:tab w:val="left" w:pos="567"/>
      </w:tabs>
      <w:autoSpaceDE w:val="0"/>
      <w:spacing w:after="0" w:line="240" w:lineRule="auto"/>
      <w:rPr>
        <w:rFonts w:ascii="Arial" w:hAnsi="Arial" w:cs="Arial"/>
        <w:b/>
        <w:color w:val="0000FF"/>
        <w:sz w:val="20"/>
        <w:szCs w:val="20"/>
        <w:lang w:val="es-ES"/>
      </w:rPr>
    </w:pPr>
  </w:p>
  <w:p w14:paraId="463C7299" w14:textId="77777777" w:rsidR="005903BF" w:rsidRDefault="005903BF" w:rsidP="005903BF">
    <w:pPr>
      <w:pStyle w:val="Footer"/>
      <w:pBdr>
        <w:top w:val="single" w:sz="4" w:space="1" w:color="auto"/>
      </w:pBdr>
      <w:tabs>
        <w:tab w:val="left" w:pos="567"/>
      </w:tabs>
      <w:rPr>
        <w:rFonts w:ascii="Arial" w:hAnsi="Arial" w:cs="Arial"/>
        <w:color w:val="333333"/>
        <w:sz w:val="18"/>
        <w:szCs w:val="18"/>
      </w:rPr>
    </w:pPr>
    <w:r w:rsidRPr="00785F4D">
      <w:rPr>
        <w:noProof/>
        <w:sz w:val="20"/>
        <w:lang w:val="en-US"/>
      </w:rPr>
      <w:drawing>
        <wp:anchor distT="0" distB="0" distL="114300" distR="114300" simplePos="0" relativeHeight="251669504" behindDoc="1" locked="0" layoutInCell="1" allowOverlap="1" wp14:anchorId="18053B8A" wp14:editId="1BC9DC73">
          <wp:simplePos x="0" y="0"/>
          <wp:positionH relativeFrom="column">
            <wp:posOffset>5290820</wp:posOffset>
          </wp:positionH>
          <wp:positionV relativeFrom="paragraph">
            <wp:posOffset>17145</wp:posOffset>
          </wp:positionV>
          <wp:extent cx="458470" cy="147955"/>
          <wp:effectExtent l="0" t="0" r="0" b="4445"/>
          <wp:wrapTight wrapText="bothSides">
            <wp:wrapPolygon edited="0">
              <wp:start x="0" y="0"/>
              <wp:lineTo x="0" y="19468"/>
              <wp:lineTo x="20643" y="19468"/>
              <wp:lineTo x="20643" y="0"/>
              <wp:lineTo x="0" y="0"/>
            </wp:wrapPolygon>
          </wp:wrapTight>
          <wp:docPr id="1754540343" name="Imagen 1754540343" descr="Resultado de imagen para licencia by-nc-nd creative com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licencia by-nc-nd creative comms"/>
                  <pic:cNvPicPr>
                    <a:picLocks noChangeAspect="1" noChangeArrowheads="1"/>
                  </pic:cNvPicPr>
                </pic:nvPicPr>
                <pic:blipFill>
                  <a:blip r:embed="rId1" r:link="rId2">
                    <a:extLst>
                      <a:ext uri="{28A0092B-C50C-407E-A947-70E740481C1C}">
                        <a14:useLocalDpi xmlns:a14="http://schemas.microsoft.com/office/drawing/2010/main" val="0"/>
                      </a:ext>
                    </a:extLst>
                  </a:blip>
                  <a:srcRect l="2470" t="8875" r="27339" b="14500"/>
                  <a:stretch>
                    <a:fillRect/>
                  </a:stretch>
                </pic:blipFill>
                <pic:spPr bwMode="auto">
                  <a:xfrm>
                    <a:off x="0" y="0"/>
                    <a:ext cx="458470"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5F4D">
      <w:rPr>
        <w:rFonts w:ascii="Arial" w:hAnsi="Arial" w:cs="Arial"/>
        <w:color w:val="333333"/>
        <w:sz w:val="16"/>
        <w:szCs w:val="18"/>
      </w:rPr>
      <w:t xml:space="preserve">Los contenidos de este artículo están bajo una licencia </w:t>
    </w:r>
    <w:hyperlink r:id="rId3" w:history="1">
      <w:r w:rsidRPr="00785F4D">
        <w:rPr>
          <w:rStyle w:val="Hyperlink"/>
          <w:rFonts w:ascii="Arial" w:hAnsi="Arial" w:cs="Arial"/>
          <w:sz w:val="16"/>
          <w:szCs w:val="18"/>
        </w:rPr>
        <w:t>Creative Commons</w:t>
      </w:r>
    </w:hyperlink>
    <w:r>
      <w:rPr>
        <w:rFonts w:ascii="Arial" w:hAnsi="Arial" w:cs="Arial"/>
        <w:color w:val="333333"/>
        <w:sz w:val="18"/>
        <w:szCs w:val="18"/>
      </w:rPr>
      <w:t xml:space="preserve"> </w:t>
    </w:r>
  </w:p>
  <w:p w14:paraId="6878BB93" w14:textId="77777777" w:rsidR="005903BF" w:rsidRDefault="00590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E8863" w14:textId="77777777" w:rsidR="00F04FF7" w:rsidRDefault="00F04FF7" w:rsidP="005903BF">
      <w:pPr>
        <w:spacing w:after="0" w:line="240" w:lineRule="auto"/>
      </w:pPr>
      <w:r>
        <w:separator/>
      </w:r>
    </w:p>
  </w:footnote>
  <w:footnote w:type="continuationSeparator" w:id="0">
    <w:p w14:paraId="3EECD1A5" w14:textId="77777777" w:rsidR="00F04FF7" w:rsidRDefault="00F04FF7" w:rsidP="005903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FD83D" w14:textId="28159258" w:rsidR="005903BF" w:rsidRDefault="005903BF" w:rsidP="005903BF">
    <w:pPr>
      <w:pStyle w:val="Header"/>
    </w:pPr>
    <w:r>
      <w:rPr>
        <w:i/>
        <w:noProof/>
        <w:sz w:val="20"/>
        <w:lang w:val="en-US"/>
      </w:rPr>
      <mc:AlternateContent>
        <mc:Choice Requires="wps">
          <w:drawing>
            <wp:anchor distT="0" distB="0" distL="114300" distR="114300" simplePos="0" relativeHeight="251673600" behindDoc="0" locked="0" layoutInCell="1" allowOverlap="1" wp14:anchorId="0DA4D726" wp14:editId="678DC949">
              <wp:simplePos x="0" y="0"/>
              <wp:positionH relativeFrom="column">
                <wp:posOffset>2748915</wp:posOffset>
              </wp:positionH>
              <wp:positionV relativeFrom="paragraph">
                <wp:posOffset>-180340</wp:posOffset>
              </wp:positionV>
              <wp:extent cx="3291205" cy="483235"/>
              <wp:effectExtent l="0" t="0" r="0" b="0"/>
              <wp:wrapNone/>
              <wp:docPr id="5" name="Cuadro de texto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12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81C176D" w14:textId="5DF4D5F8" w:rsidR="005903BF" w:rsidRPr="003F7C20" w:rsidRDefault="005903BF" w:rsidP="005903BF">
                          <w:pPr>
                            <w:spacing w:after="120" w:line="240" w:lineRule="auto"/>
                            <w:ind w:left="1134" w:right="135"/>
                            <w:jc w:val="right"/>
                            <w:rPr>
                              <w:rFonts w:ascii="Arial" w:hAnsi="Arial" w:cs="Arial"/>
                              <w:b/>
                              <w:i/>
                              <w:color w:val="7F7F7F"/>
                              <w:sz w:val="18"/>
                              <w:szCs w:val="18"/>
                              <w:lang w:val="pt-BR"/>
                            </w:rPr>
                          </w:pPr>
                          <w:r>
                            <w:rPr>
                              <w:rFonts w:ascii="Arial" w:hAnsi="Arial" w:cs="Arial"/>
                              <w:b/>
                              <w:i/>
                              <w:color w:val="7F7F7F"/>
                              <w:sz w:val="18"/>
                              <w:szCs w:val="18"/>
                              <w:lang w:val="fr-FR"/>
                            </w:rPr>
                            <w:t xml:space="preserve">Doi </w:t>
                          </w:r>
                          <w:hyperlink r:id="rId1" w:history="1">
                            <w:r w:rsidR="00653717" w:rsidRPr="0089575A">
                              <w:rPr>
                                <w:rStyle w:val="Hyperlink"/>
                                <w:rFonts w:ascii="Arial" w:hAnsi="Arial" w:cs="Arial"/>
                                <w:i/>
                                <w:iCs/>
                                <w:sz w:val="18"/>
                                <w:szCs w:val="16"/>
                                <w:lang w:val="pt-BR"/>
                              </w:rPr>
                              <w:t>https://doi.org/10.15517/aie.v24i1.57770</w:t>
                            </w:r>
                          </w:hyperlink>
                          <w:r w:rsidR="00653717">
                            <w:rPr>
                              <w:rFonts w:ascii="Arial" w:hAnsi="Arial" w:cs="Arial"/>
                              <w:i/>
                              <w:iCs/>
                              <w:sz w:val="18"/>
                              <w:szCs w:val="16"/>
                              <w:lang w:val="pt-BR"/>
                            </w:rPr>
                            <w:t xml:space="preserve"> </w:t>
                          </w:r>
                          <w:r w:rsidR="00E2032B">
                            <w:rPr>
                              <w:rFonts w:ascii="Arial" w:hAnsi="Arial" w:cs="Arial"/>
                              <w:i/>
                              <w:iCs/>
                              <w:sz w:val="18"/>
                              <w:szCs w:val="16"/>
                              <w:lang w:val="pt-BR"/>
                            </w:rPr>
                            <w:t xml:space="preserve"> </w:t>
                          </w:r>
                        </w:p>
                        <w:p w14:paraId="18BBA27E" w14:textId="464299B8" w:rsidR="005903BF" w:rsidRPr="00653717" w:rsidRDefault="005903BF" w:rsidP="005903BF">
                          <w:pPr>
                            <w:spacing w:after="120" w:line="240" w:lineRule="auto"/>
                            <w:ind w:left="567" w:right="121"/>
                            <w:jc w:val="right"/>
                            <w:rPr>
                              <w:rFonts w:ascii="Arial" w:hAnsi="Arial" w:cs="Arial"/>
                              <w:b/>
                              <w:i/>
                              <w:color w:val="7F7F7F"/>
                              <w:sz w:val="18"/>
                              <w:szCs w:val="18"/>
                            </w:rPr>
                          </w:pPr>
                          <w:r w:rsidRPr="00653717">
                            <w:rPr>
                              <w:rFonts w:ascii="Arial" w:hAnsi="Arial" w:cs="Arial"/>
                              <w:b/>
                              <w:i/>
                              <w:color w:val="595959"/>
                              <w:sz w:val="18"/>
                              <w:szCs w:val="18"/>
                            </w:rPr>
                            <w:t>Volumen 2</w:t>
                          </w:r>
                          <w:r w:rsidR="00653717" w:rsidRPr="00653717">
                            <w:rPr>
                              <w:rFonts w:ascii="Arial" w:hAnsi="Arial" w:cs="Arial"/>
                              <w:b/>
                              <w:i/>
                              <w:color w:val="595959"/>
                              <w:sz w:val="18"/>
                              <w:szCs w:val="18"/>
                            </w:rPr>
                            <w:t>4</w:t>
                          </w:r>
                          <w:r w:rsidRPr="00653717">
                            <w:rPr>
                              <w:rFonts w:ascii="Arial" w:hAnsi="Arial" w:cs="Arial"/>
                              <w:b/>
                              <w:i/>
                              <w:color w:val="595959"/>
                              <w:sz w:val="18"/>
                              <w:szCs w:val="18"/>
                            </w:rPr>
                            <w:t xml:space="preserve">, Número </w:t>
                          </w:r>
                          <w:r w:rsidR="00653717" w:rsidRPr="00653717">
                            <w:rPr>
                              <w:rFonts w:ascii="Arial" w:hAnsi="Arial" w:cs="Arial"/>
                              <w:b/>
                              <w:i/>
                              <w:color w:val="595959"/>
                              <w:sz w:val="18"/>
                              <w:szCs w:val="18"/>
                            </w:rPr>
                            <w:t>1</w:t>
                          </w:r>
                          <w:r w:rsidRPr="00653717">
                            <w:rPr>
                              <w:rFonts w:ascii="Arial" w:hAnsi="Arial" w:cs="Arial"/>
                              <w:b/>
                              <w:i/>
                              <w:color w:val="595959"/>
                              <w:sz w:val="18"/>
                              <w:szCs w:val="18"/>
                            </w:rPr>
                            <w:t xml:space="preserve">, </w:t>
                          </w:r>
                          <w:r w:rsidR="00394ABC" w:rsidRPr="00653717">
                            <w:rPr>
                              <w:rFonts w:ascii="Arial" w:hAnsi="Arial" w:cs="Arial"/>
                              <w:b/>
                              <w:i/>
                              <w:color w:val="595959"/>
                              <w:sz w:val="18"/>
                              <w:szCs w:val="18"/>
                            </w:rPr>
                            <w:t>Re</w:t>
                          </w:r>
                          <w:r w:rsidR="00000445" w:rsidRPr="00653717">
                            <w:rPr>
                              <w:rFonts w:ascii="Arial" w:hAnsi="Arial" w:cs="Arial"/>
                              <w:b/>
                              <w:i/>
                              <w:color w:val="595959"/>
                              <w:sz w:val="18"/>
                              <w:szCs w:val="18"/>
                            </w:rPr>
                            <w:t>s</w:t>
                          </w:r>
                          <w:r w:rsidR="00394ABC" w:rsidRPr="00653717">
                            <w:rPr>
                              <w:rFonts w:ascii="Arial" w:hAnsi="Arial" w:cs="Arial"/>
                              <w:b/>
                              <w:i/>
                              <w:color w:val="595959"/>
                              <w:sz w:val="18"/>
                              <w:szCs w:val="18"/>
                            </w:rPr>
                            <w:t>eña</w:t>
                          </w:r>
                          <w:r w:rsidRPr="00653717">
                            <w:rPr>
                              <w:rFonts w:ascii="Arial" w:hAnsi="Arial" w:cs="Arial"/>
                              <w:b/>
                              <w:i/>
                              <w:color w:val="595959"/>
                              <w:sz w:val="18"/>
                              <w:szCs w:val="18"/>
                            </w:rPr>
                            <w:t xml:space="preserve">., </w:t>
                          </w:r>
                          <w:r w:rsidR="00653717" w:rsidRPr="00653717">
                            <w:rPr>
                              <w:rFonts w:ascii="Arial" w:hAnsi="Arial" w:cs="Arial"/>
                              <w:b/>
                              <w:i/>
                              <w:color w:val="595959"/>
                              <w:sz w:val="18"/>
                              <w:szCs w:val="18"/>
                            </w:rPr>
                            <w:t>ene-abr</w:t>
                          </w:r>
                          <w:r w:rsidRPr="00653717">
                            <w:rPr>
                              <w:rFonts w:ascii="Arial" w:hAnsi="Arial" w:cs="Arial"/>
                              <w:b/>
                              <w:i/>
                              <w:color w:val="595959"/>
                              <w:sz w:val="18"/>
                              <w:szCs w:val="18"/>
                            </w:rPr>
                            <w:t xml:space="preserve"> 202</w:t>
                          </w:r>
                          <w:r w:rsidR="00653717">
                            <w:rPr>
                              <w:rFonts w:ascii="Arial" w:hAnsi="Arial" w:cs="Arial"/>
                              <w:b/>
                              <w:i/>
                              <w:color w:val="595959"/>
                              <w:sz w:val="18"/>
                              <w:szCs w:val="18"/>
                            </w:rPr>
                            <w:t>4</w:t>
                          </w:r>
                        </w:p>
                        <w:p w14:paraId="715572D8" w14:textId="77777777" w:rsidR="005903BF" w:rsidRPr="00653717" w:rsidRDefault="005903BF" w:rsidP="005903BF">
                          <w:pPr>
                            <w:pStyle w:val="Header"/>
                            <w:pBdr>
                              <w:bottom w:val="single" w:sz="4" w:space="1" w:color="000000"/>
                            </w:pBdr>
                            <w:ind w:right="48"/>
                            <w:rPr>
                              <w:rFonts w:cs="Arial"/>
                              <w:b/>
                              <w:color w:val="7F7F7F"/>
                              <w:sz w:val="18"/>
                              <w:szCs w:val="18"/>
                            </w:rPr>
                          </w:pPr>
                        </w:p>
                        <w:p w14:paraId="7623B5B6" w14:textId="77777777" w:rsidR="005903BF" w:rsidRPr="00653717" w:rsidRDefault="005903BF" w:rsidP="005903BF">
                          <w:pPr>
                            <w:pStyle w:val="Header"/>
                            <w:pBdr>
                              <w:bottom w:val="single" w:sz="4" w:space="1" w:color="000000"/>
                            </w:pBdr>
                            <w:ind w:right="48"/>
                            <w:jc w:val="right"/>
                            <w:rPr>
                              <w:rFonts w:cs="Arial"/>
                              <w:b/>
                              <w:color w:val="7F7F7F"/>
                              <w:sz w:val="18"/>
                              <w:szCs w:val="18"/>
                            </w:rPr>
                          </w:pPr>
                        </w:p>
                        <w:p w14:paraId="52FF0106" w14:textId="77777777" w:rsidR="005903BF" w:rsidRPr="00653717" w:rsidRDefault="005903BF" w:rsidP="005903BF">
                          <w:pPr>
                            <w:pStyle w:val="Header"/>
                            <w:pBdr>
                              <w:bottom w:val="single" w:sz="4" w:space="1" w:color="000000"/>
                            </w:pBdr>
                            <w:ind w:right="48"/>
                            <w:jc w:val="right"/>
                            <w:rPr>
                              <w:rFonts w:cs="Arial"/>
                              <w:b/>
                              <w:color w:val="595959"/>
                              <w:sz w:val="18"/>
                              <w:szCs w:val="18"/>
                            </w:rPr>
                          </w:pPr>
                        </w:p>
                        <w:p w14:paraId="1BD73167" w14:textId="77777777" w:rsidR="005903BF" w:rsidRPr="00653717" w:rsidRDefault="005903BF" w:rsidP="005903BF">
                          <w:pPr>
                            <w:pStyle w:val="Header"/>
                            <w:pBdr>
                              <w:bottom w:val="single" w:sz="4" w:space="1" w:color="000000"/>
                            </w:pBdr>
                            <w:ind w:right="48"/>
                            <w:jc w:val="right"/>
                            <w:rPr>
                              <w:rFonts w:cs="Arial"/>
                              <w:color w:val="595959"/>
                              <w:sz w:val="18"/>
                              <w:szCs w:val="18"/>
                            </w:rPr>
                          </w:pPr>
                        </w:p>
                        <w:p w14:paraId="298EF750" w14:textId="77777777" w:rsidR="005903BF" w:rsidRPr="00653717" w:rsidRDefault="005903BF" w:rsidP="005903BF">
                          <w:pPr>
                            <w:rPr>
                              <w:rFonts w:ascii="Arial" w:hAnsi="Arial" w:cs="Arial"/>
                              <w:color w:val="595959"/>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A4D726" id="_x0000_t202" coordsize="21600,21600" o:spt="202" path="m,l,21600r21600,l21600,xe">
              <v:stroke joinstyle="miter"/>
              <v:path gradientshapeok="t" o:connecttype="rect"/>
            </v:shapetype>
            <v:shape id="Cuadro de texto 913" o:spid="_x0000_s1026" type="#_x0000_t202" style="position:absolute;margin-left:216.45pt;margin-top:-14.2pt;width:259.15pt;height:38.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" filled="f" stroked="f" strokeweight=".5pt">
              <v:path arrowok="t"/>
              <v:textbox>
                <w:txbxContent>
                  <w:p w14:paraId="681C176D" w14:textId="5DF4D5F8" w:rsidR="005903BF" w:rsidRPr="003F7C20" w:rsidRDefault="005903BF" w:rsidP="005903BF">
                    <w:pPr>
                      <w:spacing w:after="120" w:line="240" w:lineRule="auto"/>
                      <w:ind w:left="1134" w:right="135"/>
                      <w:jc w:val="right"/>
                      <w:rPr>
                        <w:rFonts w:ascii="Arial" w:hAnsi="Arial" w:cs="Arial"/>
                        <w:b/>
                        <w:i/>
                        <w:color w:val="7F7F7F"/>
                        <w:sz w:val="18"/>
                        <w:szCs w:val="18"/>
                        <w:lang w:val="pt-BR"/>
                      </w:rPr>
                    </w:pPr>
                    <w:r>
                      <w:rPr>
                        <w:rFonts w:ascii="Arial" w:hAnsi="Arial" w:cs="Arial"/>
                        <w:b/>
                        <w:i/>
                        <w:color w:val="7F7F7F"/>
                        <w:sz w:val="18"/>
                        <w:szCs w:val="18"/>
                        <w:lang w:val="fr-FR"/>
                      </w:rPr>
                      <w:t xml:space="preserve">Doi </w:t>
                    </w:r>
                    <w:hyperlink r:id="rId2" w:history="1">
                      <w:r w:rsidR="00653717" w:rsidRPr="0089575A">
                        <w:rPr>
                          <w:rStyle w:val="Hyperlink"/>
                          <w:rFonts w:ascii="Arial" w:hAnsi="Arial" w:cs="Arial"/>
                          <w:i/>
                          <w:iCs/>
                          <w:sz w:val="18"/>
                          <w:szCs w:val="16"/>
                          <w:lang w:val="pt-BR"/>
                        </w:rPr>
                        <w:t>https://doi.org/10.15517/aie.v24i1.57770</w:t>
                      </w:r>
                    </w:hyperlink>
                    <w:r w:rsidR="00653717">
                      <w:rPr>
                        <w:rFonts w:ascii="Arial" w:hAnsi="Arial" w:cs="Arial"/>
                        <w:i/>
                        <w:iCs/>
                        <w:sz w:val="18"/>
                        <w:szCs w:val="16"/>
                        <w:lang w:val="pt-BR"/>
                      </w:rPr>
                      <w:t xml:space="preserve"> </w:t>
                    </w:r>
                    <w:r w:rsidR="00E2032B">
                      <w:rPr>
                        <w:rFonts w:ascii="Arial" w:hAnsi="Arial" w:cs="Arial"/>
                        <w:i/>
                        <w:iCs/>
                        <w:sz w:val="18"/>
                        <w:szCs w:val="16"/>
                        <w:lang w:val="pt-BR"/>
                      </w:rPr>
                      <w:t xml:space="preserve"> </w:t>
                    </w:r>
                  </w:p>
                  <w:p w14:paraId="18BBA27E" w14:textId="464299B8" w:rsidR="005903BF" w:rsidRPr="00653717" w:rsidRDefault="005903BF" w:rsidP="005903BF">
                    <w:pPr>
                      <w:spacing w:after="120" w:line="240" w:lineRule="auto"/>
                      <w:ind w:left="567" w:right="121"/>
                      <w:jc w:val="right"/>
                      <w:rPr>
                        <w:rFonts w:ascii="Arial" w:hAnsi="Arial" w:cs="Arial"/>
                        <w:b/>
                        <w:i/>
                        <w:color w:val="7F7F7F"/>
                        <w:sz w:val="18"/>
                        <w:szCs w:val="18"/>
                      </w:rPr>
                    </w:pPr>
                    <w:r w:rsidRPr="00653717">
                      <w:rPr>
                        <w:rFonts w:ascii="Arial" w:hAnsi="Arial" w:cs="Arial"/>
                        <w:b/>
                        <w:i/>
                        <w:color w:val="595959"/>
                        <w:sz w:val="18"/>
                        <w:szCs w:val="18"/>
                      </w:rPr>
                      <w:t>Volumen 2</w:t>
                    </w:r>
                    <w:r w:rsidR="00653717" w:rsidRPr="00653717">
                      <w:rPr>
                        <w:rFonts w:ascii="Arial" w:hAnsi="Arial" w:cs="Arial"/>
                        <w:b/>
                        <w:i/>
                        <w:color w:val="595959"/>
                        <w:sz w:val="18"/>
                        <w:szCs w:val="18"/>
                      </w:rPr>
                      <w:t>4</w:t>
                    </w:r>
                    <w:r w:rsidRPr="00653717">
                      <w:rPr>
                        <w:rFonts w:ascii="Arial" w:hAnsi="Arial" w:cs="Arial"/>
                        <w:b/>
                        <w:i/>
                        <w:color w:val="595959"/>
                        <w:sz w:val="18"/>
                        <w:szCs w:val="18"/>
                      </w:rPr>
                      <w:t xml:space="preserve">, Número </w:t>
                    </w:r>
                    <w:r w:rsidR="00653717" w:rsidRPr="00653717">
                      <w:rPr>
                        <w:rFonts w:ascii="Arial" w:hAnsi="Arial" w:cs="Arial"/>
                        <w:b/>
                        <w:i/>
                        <w:color w:val="595959"/>
                        <w:sz w:val="18"/>
                        <w:szCs w:val="18"/>
                      </w:rPr>
                      <w:t>1</w:t>
                    </w:r>
                    <w:r w:rsidRPr="00653717">
                      <w:rPr>
                        <w:rFonts w:ascii="Arial" w:hAnsi="Arial" w:cs="Arial"/>
                        <w:b/>
                        <w:i/>
                        <w:color w:val="595959"/>
                        <w:sz w:val="18"/>
                        <w:szCs w:val="18"/>
                      </w:rPr>
                      <w:t xml:space="preserve">, </w:t>
                    </w:r>
                    <w:r w:rsidR="00394ABC" w:rsidRPr="00653717">
                      <w:rPr>
                        <w:rFonts w:ascii="Arial" w:hAnsi="Arial" w:cs="Arial"/>
                        <w:b/>
                        <w:i/>
                        <w:color w:val="595959"/>
                        <w:sz w:val="18"/>
                        <w:szCs w:val="18"/>
                      </w:rPr>
                      <w:t>Re</w:t>
                    </w:r>
                    <w:r w:rsidR="00000445" w:rsidRPr="00653717">
                      <w:rPr>
                        <w:rFonts w:ascii="Arial" w:hAnsi="Arial" w:cs="Arial"/>
                        <w:b/>
                        <w:i/>
                        <w:color w:val="595959"/>
                        <w:sz w:val="18"/>
                        <w:szCs w:val="18"/>
                      </w:rPr>
                      <w:t>s</w:t>
                    </w:r>
                    <w:r w:rsidR="00394ABC" w:rsidRPr="00653717">
                      <w:rPr>
                        <w:rFonts w:ascii="Arial" w:hAnsi="Arial" w:cs="Arial"/>
                        <w:b/>
                        <w:i/>
                        <w:color w:val="595959"/>
                        <w:sz w:val="18"/>
                        <w:szCs w:val="18"/>
                      </w:rPr>
                      <w:t>eña</w:t>
                    </w:r>
                    <w:r w:rsidRPr="00653717">
                      <w:rPr>
                        <w:rFonts w:ascii="Arial" w:hAnsi="Arial" w:cs="Arial"/>
                        <w:b/>
                        <w:i/>
                        <w:color w:val="595959"/>
                        <w:sz w:val="18"/>
                        <w:szCs w:val="18"/>
                      </w:rPr>
                      <w:t xml:space="preserve">., </w:t>
                    </w:r>
                    <w:r w:rsidR="00653717" w:rsidRPr="00653717">
                      <w:rPr>
                        <w:rFonts w:ascii="Arial" w:hAnsi="Arial" w:cs="Arial"/>
                        <w:b/>
                        <w:i/>
                        <w:color w:val="595959"/>
                        <w:sz w:val="18"/>
                        <w:szCs w:val="18"/>
                      </w:rPr>
                      <w:t>ene-abr</w:t>
                    </w:r>
                    <w:r w:rsidRPr="00653717">
                      <w:rPr>
                        <w:rFonts w:ascii="Arial" w:hAnsi="Arial" w:cs="Arial"/>
                        <w:b/>
                        <w:i/>
                        <w:color w:val="595959"/>
                        <w:sz w:val="18"/>
                        <w:szCs w:val="18"/>
                      </w:rPr>
                      <w:t xml:space="preserve"> 202</w:t>
                    </w:r>
                    <w:r w:rsidR="00653717">
                      <w:rPr>
                        <w:rFonts w:ascii="Arial" w:hAnsi="Arial" w:cs="Arial"/>
                        <w:b/>
                        <w:i/>
                        <w:color w:val="595959"/>
                        <w:sz w:val="18"/>
                        <w:szCs w:val="18"/>
                      </w:rPr>
                      <w:t>4</w:t>
                    </w:r>
                  </w:p>
                  <w:p w14:paraId="715572D8" w14:textId="77777777" w:rsidR="005903BF" w:rsidRPr="00653717" w:rsidRDefault="005903BF" w:rsidP="005903BF">
                    <w:pPr>
                      <w:pStyle w:val="Header"/>
                      <w:pBdr>
                        <w:bottom w:val="single" w:sz="4" w:space="1" w:color="000000"/>
                      </w:pBdr>
                      <w:ind w:right="48"/>
                      <w:rPr>
                        <w:rFonts w:cs="Arial"/>
                        <w:b/>
                        <w:color w:val="7F7F7F"/>
                        <w:sz w:val="18"/>
                        <w:szCs w:val="18"/>
                      </w:rPr>
                    </w:pPr>
                  </w:p>
                  <w:p w14:paraId="7623B5B6" w14:textId="77777777" w:rsidR="005903BF" w:rsidRPr="00653717" w:rsidRDefault="005903BF" w:rsidP="005903BF">
                    <w:pPr>
                      <w:pStyle w:val="Header"/>
                      <w:pBdr>
                        <w:bottom w:val="single" w:sz="4" w:space="1" w:color="000000"/>
                      </w:pBdr>
                      <w:ind w:right="48"/>
                      <w:jc w:val="right"/>
                      <w:rPr>
                        <w:rFonts w:cs="Arial"/>
                        <w:b/>
                        <w:color w:val="7F7F7F"/>
                        <w:sz w:val="18"/>
                        <w:szCs w:val="18"/>
                      </w:rPr>
                    </w:pPr>
                  </w:p>
                  <w:p w14:paraId="52FF0106" w14:textId="77777777" w:rsidR="005903BF" w:rsidRPr="00653717" w:rsidRDefault="005903BF" w:rsidP="005903BF">
                    <w:pPr>
                      <w:pStyle w:val="Header"/>
                      <w:pBdr>
                        <w:bottom w:val="single" w:sz="4" w:space="1" w:color="000000"/>
                      </w:pBdr>
                      <w:ind w:right="48"/>
                      <w:jc w:val="right"/>
                      <w:rPr>
                        <w:rFonts w:cs="Arial"/>
                        <w:b/>
                        <w:color w:val="595959"/>
                        <w:sz w:val="18"/>
                        <w:szCs w:val="18"/>
                      </w:rPr>
                    </w:pPr>
                  </w:p>
                  <w:p w14:paraId="1BD73167" w14:textId="77777777" w:rsidR="005903BF" w:rsidRPr="00653717" w:rsidRDefault="005903BF" w:rsidP="005903BF">
                    <w:pPr>
                      <w:pStyle w:val="Header"/>
                      <w:pBdr>
                        <w:bottom w:val="single" w:sz="4" w:space="1" w:color="000000"/>
                      </w:pBdr>
                      <w:ind w:right="48"/>
                      <w:jc w:val="right"/>
                      <w:rPr>
                        <w:rFonts w:cs="Arial"/>
                        <w:color w:val="595959"/>
                        <w:sz w:val="18"/>
                        <w:szCs w:val="18"/>
                      </w:rPr>
                    </w:pPr>
                  </w:p>
                  <w:p w14:paraId="298EF750" w14:textId="77777777" w:rsidR="005903BF" w:rsidRPr="00653717" w:rsidRDefault="005903BF" w:rsidP="005903BF">
                    <w:pPr>
                      <w:rPr>
                        <w:rFonts w:ascii="Arial" w:hAnsi="Arial" w:cs="Arial"/>
                        <w:color w:val="595959"/>
                        <w:sz w:val="18"/>
                        <w:szCs w:val="18"/>
                      </w:rPr>
                    </w:pPr>
                  </w:p>
                </w:txbxContent>
              </v:textbox>
            </v:shape>
          </w:pict>
        </mc:Fallback>
      </mc:AlternateContent>
    </w:r>
    <w:r>
      <w:rPr>
        <w:i/>
        <w:noProof/>
        <w:sz w:val="20"/>
        <w:lang w:val="en-US"/>
      </w:rPr>
      <mc:AlternateContent>
        <mc:Choice Requires="wps">
          <w:drawing>
            <wp:anchor distT="0" distB="0" distL="114300" distR="114300" simplePos="0" relativeHeight="251671552" behindDoc="0" locked="0" layoutInCell="1" allowOverlap="1" wp14:anchorId="1A7E8983" wp14:editId="0E013BCD">
              <wp:simplePos x="0" y="0"/>
              <wp:positionH relativeFrom="margin">
                <wp:posOffset>-19050</wp:posOffset>
              </wp:positionH>
              <wp:positionV relativeFrom="paragraph">
                <wp:posOffset>-189230</wp:posOffset>
              </wp:positionV>
              <wp:extent cx="2965450" cy="443230"/>
              <wp:effectExtent l="0" t="0" r="635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443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2042E" w14:textId="77777777" w:rsidR="005903BF" w:rsidRPr="00053644" w:rsidRDefault="005903BF" w:rsidP="005903BF">
                          <w:pPr>
                            <w:spacing w:after="120" w:line="240" w:lineRule="auto"/>
                            <w:rPr>
                              <w:rFonts w:ascii="Arial" w:hAnsi="Arial" w:cs="Arial"/>
                              <w:b/>
                              <w:color w:val="7F7F7F"/>
                              <w:sz w:val="18"/>
                              <w:szCs w:val="18"/>
                              <w:lang w:val="fr-FR"/>
                            </w:rPr>
                          </w:pPr>
                          <w:r w:rsidRPr="00053644">
                            <w:rPr>
                              <w:rFonts w:ascii="Arial" w:hAnsi="Arial" w:cs="Arial"/>
                              <w:b/>
                              <w:color w:val="7F7F7F"/>
                              <w:sz w:val="18"/>
                              <w:szCs w:val="18"/>
                              <w:lang w:val="fr-FR"/>
                            </w:rPr>
                            <w:t>Revista Actualidades Investigativas en Educación</w:t>
                          </w:r>
                        </w:p>
                        <w:p w14:paraId="157749EE" w14:textId="77777777" w:rsidR="005903BF" w:rsidRPr="00053644" w:rsidRDefault="005903BF" w:rsidP="005903BF">
                          <w:pPr>
                            <w:spacing w:after="120" w:line="240" w:lineRule="auto"/>
                            <w:rPr>
                              <w:rFonts w:ascii="Arial" w:hAnsi="Arial" w:cs="Arial"/>
                              <w:b/>
                              <w:color w:val="595959"/>
                              <w:sz w:val="18"/>
                              <w:szCs w:val="18"/>
                            </w:rPr>
                          </w:pPr>
                          <w:r w:rsidRPr="00785F4D">
                            <w:rPr>
                              <w:rFonts w:ascii="Arial" w:hAnsi="Arial" w:cs="Arial"/>
                              <w:b/>
                              <w:color w:val="595959"/>
                              <w:sz w:val="18"/>
                              <w:szCs w:val="18"/>
                            </w:rPr>
                            <w:t xml:space="preserve">Disponible en </w:t>
                          </w:r>
                          <w:hyperlink r:id="rId3" w:history="1">
                            <w:r>
                              <w:rPr>
                                <w:rStyle w:val="Hyperlink"/>
                                <w:rFonts w:ascii="Arial" w:hAnsi="Arial" w:cs="Arial"/>
                                <w:b/>
                                <w:sz w:val="18"/>
                                <w:szCs w:val="18"/>
                              </w:rPr>
                              <w:t>revista</w:t>
                            </w:r>
                            <w:r w:rsidRPr="00785F4D">
                              <w:rPr>
                                <w:rStyle w:val="Hyperlink"/>
                                <w:rFonts w:ascii="Arial" w:hAnsi="Arial" w:cs="Arial"/>
                                <w:b/>
                                <w:sz w:val="18"/>
                                <w:szCs w:val="18"/>
                              </w:rPr>
                              <w:t>.</w:t>
                            </w:r>
                            <w:r>
                              <w:rPr>
                                <w:rStyle w:val="Hyperlink"/>
                                <w:rFonts w:ascii="Arial" w:hAnsi="Arial" w:cs="Arial"/>
                                <w:b/>
                                <w:sz w:val="18"/>
                                <w:szCs w:val="18"/>
                              </w:rPr>
                              <w:t>inie.</w:t>
                            </w:r>
                            <w:r w:rsidRPr="00785F4D">
                              <w:rPr>
                                <w:rStyle w:val="Hyperlink"/>
                                <w:rFonts w:ascii="Arial" w:hAnsi="Arial" w:cs="Arial"/>
                                <w:b/>
                                <w:sz w:val="18"/>
                                <w:szCs w:val="18"/>
                              </w:rPr>
                              <w:t>ucr.ac.cr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E8983" id="Text Box 8" o:spid="_x0000_s1027" type="#_x0000_t202" style="position:absolute;margin-left:-1.5pt;margin-top:-14.9pt;width:233.5pt;height:34.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" stroked="f">
              <v:textbox>
                <w:txbxContent>
                  <w:p w14:paraId="7052042E" w14:textId="77777777" w:rsidR="005903BF" w:rsidRPr="00053644" w:rsidRDefault="005903BF" w:rsidP="005903BF">
                    <w:pPr>
                      <w:spacing w:after="120" w:line="240" w:lineRule="auto"/>
                      <w:rPr>
                        <w:rFonts w:ascii="Arial" w:hAnsi="Arial" w:cs="Arial"/>
                        <w:b/>
                        <w:color w:val="7F7F7F"/>
                        <w:sz w:val="18"/>
                        <w:szCs w:val="18"/>
                        <w:lang w:val="fr-FR"/>
                      </w:rPr>
                    </w:pPr>
                    <w:r w:rsidRPr="00053644">
                      <w:rPr>
                        <w:rFonts w:ascii="Arial" w:hAnsi="Arial" w:cs="Arial"/>
                        <w:b/>
                        <w:color w:val="7F7F7F"/>
                        <w:sz w:val="18"/>
                        <w:szCs w:val="18"/>
                        <w:lang w:val="fr-FR"/>
                      </w:rPr>
                      <w:t>Revista Actualidades Investigativas en Educación</w:t>
                    </w:r>
                  </w:p>
                  <w:p w14:paraId="157749EE" w14:textId="77777777" w:rsidR="005903BF" w:rsidRPr="00053644" w:rsidRDefault="005903BF" w:rsidP="005903BF">
                    <w:pPr>
                      <w:spacing w:after="120" w:line="240" w:lineRule="auto"/>
                      <w:rPr>
                        <w:rFonts w:ascii="Arial" w:hAnsi="Arial" w:cs="Arial"/>
                        <w:b/>
                        <w:color w:val="595959"/>
                        <w:sz w:val="18"/>
                        <w:szCs w:val="18"/>
                      </w:rPr>
                    </w:pPr>
                    <w:r w:rsidRPr="00785F4D">
                      <w:rPr>
                        <w:rFonts w:ascii="Arial" w:hAnsi="Arial" w:cs="Arial"/>
                        <w:b/>
                        <w:color w:val="595959"/>
                        <w:sz w:val="18"/>
                        <w:szCs w:val="18"/>
                      </w:rPr>
                      <w:t xml:space="preserve">Disponible en </w:t>
                    </w:r>
                    <w:hyperlink r:id="rId4" w:history="1">
                      <w:r>
                        <w:rPr>
                          <w:rStyle w:val="Hyperlink"/>
                          <w:rFonts w:ascii="Arial" w:hAnsi="Arial" w:cs="Arial"/>
                          <w:b/>
                          <w:sz w:val="18"/>
                          <w:szCs w:val="18"/>
                        </w:rPr>
                        <w:t>revista</w:t>
                      </w:r>
                      <w:r w:rsidRPr="00785F4D">
                        <w:rPr>
                          <w:rStyle w:val="Hyperlink"/>
                          <w:rFonts w:ascii="Arial" w:hAnsi="Arial" w:cs="Arial"/>
                          <w:b/>
                          <w:sz w:val="18"/>
                          <w:szCs w:val="18"/>
                        </w:rPr>
                        <w:t>.</w:t>
                      </w:r>
                      <w:r>
                        <w:rPr>
                          <w:rStyle w:val="Hyperlink"/>
                          <w:rFonts w:ascii="Arial" w:hAnsi="Arial" w:cs="Arial"/>
                          <w:b/>
                          <w:sz w:val="18"/>
                          <w:szCs w:val="18"/>
                        </w:rPr>
                        <w:t>inie.</w:t>
                      </w:r>
                      <w:r w:rsidRPr="00785F4D">
                        <w:rPr>
                          <w:rStyle w:val="Hyperlink"/>
                          <w:rFonts w:ascii="Arial" w:hAnsi="Arial" w:cs="Arial"/>
                          <w:b/>
                          <w:sz w:val="18"/>
                          <w:szCs w:val="18"/>
                        </w:rPr>
                        <w:t>ucr.ac.cr</w:t>
                      </w:r>
                    </w:hyperlink>
                  </w:p>
                </w:txbxContent>
              </v:textbox>
              <w10:wrap anchorx="margin"/>
            </v:shape>
          </w:pict>
        </mc:Fallback>
      </mc:AlternateContent>
    </w:r>
  </w:p>
  <w:p w14:paraId="0E9817F6" w14:textId="2A1CA5E9" w:rsidR="005903BF" w:rsidRDefault="005903BF" w:rsidP="005903BF">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7B5FD" w14:textId="0CB87B71" w:rsidR="005903BF" w:rsidRDefault="005903BF">
    <w:pPr>
      <w:pStyle w:val="Header"/>
    </w:pPr>
    <w:r>
      <w:rPr>
        <w:noProof/>
        <w:lang w:val="en-US"/>
      </w:rPr>
      <mc:AlternateContent>
        <mc:Choice Requires="wps">
          <w:drawing>
            <wp:anchor distT="45720" distB="45720" distL="114300" distR="114300" simplePos="0" relativeHeight="251667456" behindDoc="0" locked="0" layoutInCell="1" allowOverlap="1" wp14:anchorId="1C645786" wp14:editId="3F952221">
              <wp:simplePos x="0" y="0"/>
              <wp:positionH relativeFrom="column">
                <wp:posOffset>5257800</wp:posOffset>
              </wp:positionH>
              <wp:positionV relativeFrom="paragraph">
                <wp:posOffset>1290955</wp:posOffset>
              </wp:positionV>
              <wp:extent cx="1353820" cy="234315"/>
              <wp:effectExtent l="0" t="381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34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29CDD" w14:textId="77777777" w:rsidR="005903BF" w:rsidRPr="007014C2" w:rsidRDefault="005903BF" w:rsidP="005903BF">
                          <w:pPr>
                            <w:jc w:val="right"/>
                            <w:rPr>
                              <w:rFonts w:ascii="Arial" w:hAnsi="Arial" w:cs="Arial"/>
                              <w:sz w:val="20"/>
                            </w:rPr>
                          </w:pPr>
                          <w:r w:rsidRPr="007014C2">
                            <w:rPr>
                              <w:rFonts w:ascii="Arial" w:hAnsi="Arial" w:cs="Arial"/>
                              <w:sz w:val="20"/>
                            </w:rPr>
                            <w:t>ISSN</w:t>
                          </w:r>
                          <w:r>
                            <w:rPr>
                              <w:rFonts w:ascii="Arial" w:hAnsi="Arial" w:cs="Arial"/>
                              <w:sz w:val="20"/>
                            </w:rPr>
                            <w:t xml:space="preserve"> </w:t>
                          </w:r>
                          <w:r w:rsidRPr="007014C2">
                            <w:rPr>
                              <w:rFonts w:ascii="Arial" w:hAnsi="Arial" w:cs="Arial"/>
                              <w:sz w:val="20"/>
                            </w:rPr>
                            <w:t>1409-4703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45786" id="_x0000_t202" coordsize="21600,21600" o:spt="202" path="m,l,21600r21600,l21600,xe">
              <v:stroke joinstyle="miter"/>
              <v:path gradientshapeok="t" o:connecttype="rect"/>
            </v:shapetype>
            <v:shape id="Cuadro de texto 2" o:spid="_x0000_s1028" type="#_x0000_t202" style="position:absolute;margin-left:414pt;margin-top:101.65pt;width:106.6pt;height:18.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" stroked="f">
              <v:textbox>
                <w:txbxContent>
                  <w:p w14:paraId="0C329CDD" w14:textId="77777777" w:rsidR="005903BF" w:rsidRPr="007014C2" w:rsidRDefault="005903BF" w:rsidP="005903BF">
                    <w:pPr>
                      <w:jc w:val="right"/>
                      <w:rPr>
                        <w:rFonts w:ascii="Arial" w:hAnsi="Arial" w:cs="Arial"/>
                        <w:sz w:val="20"/>
                      </w:rPr>
                    </w:pPr>
                    <w:r w:rsidRPr="007014C2">
                      <w:rPr>
                        <w:rFonts w:ascii="Arial" w:hAnsi="Arial" w:cs="Arial"/>
                        <w:sz w:val="20"/>
                      </w:rPr>
                      <w:t>ISSN</w:t>
                    </w:r>
                    <w:r>
                      <w:rPr>
                        <w:rFonts w:ascii="Arial" w:hAnsi="Arial" w:cs="Arial"/>
                        <w:sz w:val="20"/>
                      </w:rPr>
                      <w:t xml:space="preserve"> </w:t>
                    </w:r>
                    <w:r w:rsidRPr="007014C2">
                      <w:rPr>
                        <w:rFonts w:ascii="Arial" w:hAnsi="Arial" w:cs="Arial"/>
                        <w:sz w:val="20"/>
                      </w:rPr>
                      <w:t>1409-4703</w:t>
                    </w:r>
                  </w:p>
                </w:txbxContent>
              </v:textbox>
              <w10:wrap type="square"/>
            </v:shape>
          </w:pict>
        </mc:Fallback>
      </mc:AlternateContent>
    </w:r>
    <w:r>
      <w:rPr>
        <w:rFonts w:ascii="Arial" w:hAnsi="Arial" w:cs="Arial"/>
        <w:noProof/>
        <w:sz w:val="24"/>
        <w:lang w:val="en-US"/>
      </w:rPr>
      <w:drawing>
        <wp:anchor distT="152400" distB="152400" distL="152400" distR="152400" simplePos="0" relativeHeight="251665408" behindDoc="0" locked="0" layoutInCell="1" allowOverlap="1" wp14:anchorId="3DC7D619" wp14:editId="58223CB2">
          <wp:simplePos x="0" y="0"/>
          <wp:positionH relativeFrom="page">
            <wp:posOffset>13335</wp:posOffset>
          </wp:positionH>
          <wp:positionV relativeFrom="page">
            <wp:align>top</wp:align>
          </wp:positionV>
          <wp:extent cx="7974330" cy="1701165"/>
          <wp:effectExtent l="0" t="0" r="7620" b="0"/>
          <wp:wrapTopAndBottom/>
          <wp:docPr id="261571799" name="Imagen 261571799" descr="Rectángul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Rectángul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4330" cy="1701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97224A"/>
    <w:multiLevelType w:val="hybridMultilevel"/>
    <w:tmpl w:val="C0C0FC70"/>
    <w:lvl w:ilvl="0" w:tplc="140A000F">
      <w:start w:val="1"/>
      <w:numFmt w:val="decimal"/>
      <w:lvlText w:val="%1."/>
      <w:lvlJc w:val="left"/>
      <w:pPr>
        <w:ind w:left="1080" w:hanging="360"/>
      </w:p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 w15:restartNumberingAfterBreak="0">
    <w:nsid w:val="5A18112A"/>
    <w:multiLevelType w:val="hybridMultilevel"/>
    <w:tmpl w:val="574A31E4"/>
    <w:lvl w:ilvl="0" w:tplc="101EB138">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1B80B74"/>
    <w:multiLevelType w:val="hybridMultilevel"/>
    <w:tmpl w:val="28B8A5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1FB0725"/>
    <w:multiLevelType w:val="hybridMultilevel"/>
    <w:tmpl w:val="97E831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940801282">
    <w:abstractNumId w:val="1"/>
  </w:num>
  <w:num w:numId="2" w16cid:durableId="558397624">
    <w:abstractNumId w:val="3"/>
  </w:num>
  <w:num w:numId="3" w16cid:durableId="2044165958">
    <w:abstractNumId w:val="2"/>
  </w:num>
  <w:num w:numId="4" w16cid:durableId="2759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RqCcLman1Ib4e+SZlEhD/4DR8Q61UrNPz45GjgnEWs4sDyAYdVvEMru6NIVGq+81I7I6PBoT3UOc8qTfvdFiAQ==" w:salt="UezzRkJQVukzIq3l+2ms5g=="/>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FC"/>
    <w:rsid w:val="00000445"/>
    <w:rsid w:val="0000076C"/>
    <w:rsid w:val="00024E48"/>
    <w:rsid w:val="000E7A89"/>
    <w:rsid w:val="00110EC4"/>
    <w:rsid w:val="001165FC"/>
    <w:rsid w:val="00154F07"/>
    <w:rsid w:val="00167184"/>
    <w:rsid w:val="001A1DDE"/>
    <w:rsid w:val="001C1E8F"/>
    <w:rsid w:val="001E4249"/>
    <w:rsid w:val="001E6333"/>
    <w:rsid w:val="002E2317"/>
    <w:rsid w:val="002F196B"/>
    <w:rsid w:val="002F1D1A"/>
    <w:rsid w:val="00384BA1"/>
    <w:rsid w:val="0039425F"/>
    <w:rsid w:val="00394ABC"/>
    <w:rsid w:val="003A29D0"/>
    <w:rsid w:val="003B28DF"/>
    <w:rsid w:val="003B7835"/>
    <w:rsid w:val="003E6F4A"/>
    <w:rsid w:val="0041150B"/>
    <w:rsid w:val="00443EBD"/>
    <w:rsid w:val="00497851"/>
    <w:rsid w:val="004A6747"/>
    <w:rsid w:val="004B347B"/>
    <w:rsid w:val="00543272"/>
    <w:rsid w:val="0054746A"/>
    <w:rsid w:val="00572F73"/>
    <w:rsid w:val="005903BF"/>
    <w:rsid w:val="005C163E"/>
    <w:rsid w:val="005E0B5E"/>
    <w:rsid w:val="00621436"/>
    <w:rsid w:val="00653717"/>
    <w:rsid w:val="00662060"/>
    <w:rsid w:val="006927EF"/>
    <w:rsid w:val="006A7283"/>
    <w:rsid w:val="007E7F75"/>
    <w:rsid w:val="0084397F"/>
    <w:rsid w:val="00877841"/>
    <w:rsid w:val="008846F4"/>
    <w:rsid w:val="00891237"/>
    <w:rsid w:val="00895912"/>
    <w:rsid w:val="00911B71"/>
    <w:rsid w:val="0097291C"/>
    <w:rsid w:val="00A36886"/>
    <w:rsid w:val="00A4755F"/>
    <w:rsid w:val="00A50CBD"/>
    <w:rsid w:val="00A51950"/>
    <w:rsid w:val="00A83090"/>
    <w:rsid w:val="00AA07AC"/>
    <w:rsid w:val="00AB36E7"/>
    <w:rsid w:val="00AF3FEC"/>
    <w:rsid w:val="00B758D6"/>
    <w:rsid w:val="00BA707B"/>
    <w:rsid w:val="00BC4F4C"/>
    <w:rsid w:val="00BE661A"/>
    <w:rsid w:val="00BF7658"/>
    <w:rsid w:val="00C03576"/>
    <w:rsid w:val="00C23392"/>
    <w:rsid w:val="00C65E6C"/>
    <w:rsid w:val="00C95998"/>
    <w:rsid w:val="00CF7DE1"/>
    <w:rsid w:val="00D346BA"/>
    <w:rsid w:val="00D52310"/>
    <w:rsid w:val="00D632BC"/>
    <w:rsid w:val="00D65506"/>
    <w:rsid w:val="00D901B9"/>
    <w:rsid w:val="00DA5D14"/>
    <w:rsid w:val="00DB0CBE"/>
    <w:rsid w:val="00DE5DD5"/>
    <w:rsid w:val="00DF722B"/>
    <w:rsid w:val="00E12295"/>
    <w:rsid w:val="00E2032B"/>
    <w:rsid w:val="00E336FC"/>
    <w:rsid w:val="00E65091"/>
    <w:rsid w:val="00F04FF7"/>
    <w:rsid w:val="00F26E07"/>
    <w:rsid w:val="00F41230"/>
    <w:rsid w:val="00F46CC0"/>
    <w:rsid w:val="00F8551E"/>
    <w:rsid w:val="00F85D28"/>
    <w:rsid w:val="00F95185"/>
    <w:rsid w:val="00F97EB9"/>
    <w:rsid w:val="00FF67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08B6"/>
  <w15:chartTrackingRefBased/>
  <w15:docId w15:val="{48D7B5D4-0EA0-4518-90B8-BB681B46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165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5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165FC"/>
    <w:rPr>
      <w:color w:val="0563C1" w:themeColor="hyperlink"/>
      <w:u w:val="single"/>
    </w:rPr>
  </w:style>
  <w:style w:type="character" w:styleId="UnresolvedMention">
    <w:name w:val="Unresolved Mention"/>
    <w:basedOn w:val="DefaultParagraphFont"/>
    <w:uiPriority w:val="99"/>
    <w:semiHidden/>
    <w:unhideWhenUsed/>
    <w:rsid w:val="001165FC"/>
    <w:rPr>
      <w:color w:val="605E5C"/>
      <w:shd w:val="clear" w:color="auto" w:fill="E1DFDD"/>
    </w:rPr>
  </w:style>
  <w:style w:type="character" w:styleId="CommentReference">
    <w:name w:val="annotation reference"/>
    <w:basedOn w:val="DefaultParagraphFont"/>
    <w:uiPriority w:val="99"/>
    <w:semiHidden/>
    <w:unhideWhenUsed/>
    <w:rsid w:val="00F95185"/>
    <w:rPr>
      <w:sz w:val="16"/>
      <w:szCs w:val="16"/>
    </w:rPr>
  </w:style>
  <w:style w:type="paragraph" w:styleId="CommentText">
    <w:name w:val="annotation text"/>
    <w:basedOn w:val="Normal"/>
    <w:link w:val="CommentTextChar"/>
    <w:uiPriority w:val="99"/>
    <w:unhideWhenUsed/>
    <w:rsid w:val="00F95185"/>
    <w:pPr>
      <w:spacing w:line="240" w:lineRule="auto"/>
    </w:pPr>
    <w:rPr>
      <w:sz w:val="20"/>
      <w:szCs w:val="20"/>
    </w:rPr>
  </w:style>
  <w:style w:type="character" w:customStyle="1" w:styleId="CommentTextChar">
    <w:name w:val="Comment Text Char"/>
    <w:basedOn w:val="DefaultParagraphFont"/>
    <w:link w:val="CommentText"/>
    <w:uiPriority w:val="99"/>
    <w:rsid w:val="00F95185"/>
    <w:rPr>
      <w:sz w:val="20"/>
      <w:szCs w:val="20"/>
    </w:rPr>
  </w:style>
  <w:style w:type="paragraph" w:styleId="CommentSubject">
    <w:name w:val="annotation subject"/>
    <w:basedOn w:val="CommentText"/>
    <w:next w:val="CommentText"/>
    <w:link w:val="CommentSubjectChar"/>
    <w:uiPriority w:val="99"/>
    <w:semiHidden/>
    <w:unhideWhenUsed/>
    <w:rsid w:val="00F95185"/>
    <w:rPr>
      <w:b/>
      <w:bCs/>
    </w:rPr>
  </w:style>
  <w:style w:type="character" w:customStyle="1" w:styleId="CommentSubjectChar">
    <w:name w:val="Comment Subject Char"/>
    <w:basedOn w:val="CommentTextChar"/>
    <w:link w:val="CommentSubject"/>
    <w:uiPriority w:val="99"/>
    <w:semiHidden/>
    <w:rsid w:val="00F95185"/>
    <w:rPr>
      <w:b/>
      <w:bCs/>
      <w:sz w:val="20"/>
      <w:szCs w:val="20"/>
    </w:rPr>
  </w:style>
  <w:style w:type="paragraph" w:styleId="ListParagraph">
    <w:name w:val="List Paragraph"/>
    <w:basedOn w:val="Normal"/>
    <w:uiPriority w:val="34"/>
    <w:qFormat/>
    <w:rsid w:val="00A4755F"/>
    <w:pPr>
      <w:ind w:left="720"/>
      <w:contextualSpacing/>
    </w:pPr>
  </w:style>
  <w:style w:type="paragraph" w:styleId="Header">
    <w:name w:val="header"/>
    <w:basedOn w:val="Normal"/>
    <w:link w:val="HeaderChar"/>
    <w:uiPriority w:val="99"/>
    <w:unhideWhenUsed/>
    <w:qFormat/>
    <w:rsid w:val="005903BF"/>
    <w:pPr>
      <w:tabs>
        <w:tab w:val="center" w:pos="4419"/>
        <w:tab w:val="right" w:pos="8838"/>
      </w:tabs>
      <w:spacing w:after="0" w:line="240" w:lineRule="auto"/>
    </w:pPr>
  </w:style>
  <w:style w:type="character" w:customStyle="1" w:styleId="HeaderChar">
    <w:name w:val="Header Char"/>
    <w:basedOn w:val="DefaultParagraphFont"/>
    <w:link w:val="Header"/>
    <w:uiPriority w:val="99"/>
    <w:rsid w:val="005903BF"/>
  </w:style>
  <w:style w:type="paragraph" w:styleId="Footer">
    <w:name w:val="footer"/>
    <w:basedOn w:val="Normal"/>
    <w:link w:val="FooterChar"/>
    <w:uiPriority w:val="99"/>
    <w:unhideWhenUsed/>
    <w:rsid w:val="005903BF"/>
    <w:pPr>
      <w:tabs>
        <w:tab w:val="center" w:pos="4419"/>
        <w:tab w:val="right" w:pos="8838"/>
      </w:tabs>
      <w:spacing w:after="0" w:line="240" w:lineRule="auto"/>
    </w:pPr>
  </w:style>
  <w:style w:type="character" w:customStyle="1" w:styleId="FooterChar">
    <w:name w:val="Footer Char"/>
    <w:basedOn w:val="DefaultParagraphFont"/>
    <w:link w:val="Footer"/>
    <w:uiPriority w:val="99"/>
    <w:rsid w:val="005903BF"/>
  </w:style>
  <w:style w:type="character" w:customStyle="1" w:styleId="PiedepginaCar1">
    <w:name w:val="Pie de página Car1"/>
    <w:uiPriority w:val="99"/>
    <w:rsid w:val="005903BF"/>
    <w:rPr>
      <w:rFonts w:ascii="Tahoma" w:hAnsi="Tahoma"/>
      <w:sz w:val="22"/>
      <w:lang w:val="es-CR"/>
    </w:rPr>
  </w:style>
  <w:style w:type="character" w:customStyle="1" w:styleId="EncabezadoCar1">
    <w:name w:val="Encabezado Car1"/>
    <w:rsid w:val="005903BF"/>
    <w:rPr>
      <w:rFonts w:ascii="Arial" w:hAnsi="Arial"/>
      <w:sz w:val="22"/>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acr@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5517/aie.v24i1.5777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orcid.org/0000-0002-4460-926X"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nd/3.0/" TargetMode="External"/><Relationship Id="rId2" Type="http://schemas.openxmlformats.org/officeDocument/2006/relationships/image" Target="https://s3.amazonaws.com/libapps/accounts/53051/images/cc-icons.jpg" TargetMode="External"/><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nc-nd/3.0/" TargetMode="External"/><Relationship Id="rId2" Type="http://schemas.openxmlformats.org/officeDocument/2006/relationships/image" Target="https://s3.amazonaws.com/libapps/accounts/53051/images/cc-icons.jpg"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s://revistas.ucr.ac.cr/index.php/aie" TargetMode="External"/><Relationship Id="rId2" Type="http://schemas.openxmlformats.org/officeDocument/2006/relationships/hyperlink" Target="https://doi.org/10.15517/aie.v24i1.57770" TargetMode="External"/><Relationship Id="rId1" Type="http://schemas.openxmlformats.org/officeDocument/2006/relationships/hyperlink" Target="https://doi.org/10.15517/aie.v24i1.57770" TargetMode="External"/><Relationship Id="rId4" Type="http://schemas.openxmlformats.org/officeDocument/2006/relationships/hyperlink" Target="https://revistas.ucr.ac.cr/index.php/a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1484</Words>
  <Characters>8164</Characters>
  <Application>Microsoft Office Word</Application>
  <DocSecurity>8</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Jackeline García Fallas</dc:creator>
  <cp:keywords/>
  <dc:description/>
  <cp:lastModifiedBy>MELISSA VARELA BRICENO</cp:lastModifiedBy>
  <cp:revision>6</cp:revision>
  <dcterms:created xsi:type="dcterms:W3CDTF">2023-11-22T20:06:00Z</dcterms:created>
  <dcterms:modified xsi:type="dcterms:W3CDTF">2024-04-10T21:39:00Z</dcterms:modified>
</cp:coreProperties>
</file>