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BC4D2" w14:textId="77777777" w:rsidR="0055130C" w:rsidRDefault="0055130C" w:rsidP="00073DA7">
      <w:pPr>
        <w:widowControl w:val="0"/>
        <w:autoSpaceDE w:val="0"/>
        <w:autoSpaceDN w:val="0"/>
        <w:adjustRightInd w:val="0"/>
        <w:ind w:left="-284" w:right="-283"/>
        <w:jc w:val="center"/>
        <w:rPr>
          <w:rFonts w:ascii="Avenir Next Regular" w:hAnsi="Avenir Next Regular" w:cs="Arial"/>
          <w:b/>
          <w:bCs/>
          <w:color w:val="1A1A1A"/>
          <w:lang w:val="es-ES"/>
        </w:rPr>
      </w:pPr>
    </w:p>
    <w:p w14:paraId="03A7095F" w14:textId="4D49E5AB" w:rsidR="00073DA7" w:rsidRPr="00073DA7" w:rsidRDefault="00073DA7" w:rsidP="00073DA7">
      <w:pPr>
        <w:widowControl w:val="0"/>
        <w:autoSpaceDE w:val="0"/>
        <w:autoSpaceDN w:val="0"/>
        <w:adjustRightInd w:val="0"/>
        <w:ind w:left="-284" w:right="-283"/>
        <w:jc w:val="center"/>
        <w:rPr>
          <w:rFonts w:ascii="Avenir Next Regular" w:hAnsi="Avenir Next Regular" w:cs="Arial"/>
          <w:b/>
          <w:bCs/>
          <w:color w:val="1A1A1A"/>
          <w:lang w:val="es-ES"/>
        </w:rPr>
      </w:pPr>
      <w:r w:rsidRPr="00073DA7">
        <w:rPr>
          <w:rFonts w:ascii="Avenir Next Regular" w:hAnsi="Avenir Next Regular" w:cs="Arial"/>
          <w:b/>
          <w:bCs/>
          <w:color w:val="1A1A1A"/>
          <w:lang w:val="es-ES"/>
        </w:rPr>
        <w:t xml:space="preserve">CENTRO HISTÓRICO DE LA CIUDAD DE JÁCHAL - SAN JUAN </w:t>
      </w:r>
      <w:r w:rsidR="00560EBF">
        <w:rPr>
          <w:rFonts w:ascii="Avenir Next Regular" w:hAnsi="Avenir Next Regular" w:cs="Arial"/>
          <w:b/>
          <w:bCs/>
          <w:color w:val="1A1A1A"/>
          <w:lang w:val="es-ES"/>
        </w:rPr>
        <w:t>–</w:t>
      </w:r>
      <w:r w:rsidRPr="00073DA7">
        <w:rPr>
          <w:rFonts w:ascii="Avenir Next Regular" w:hAnsi="Avenir Next Regular" w:cs="Arial"/>
          <w:b/>
          <w:bCs/>
          <w:color w:val="1A1A1A"/>
          <w:lang w:val="es-ES"/>
        </w:rPr>
        <w:t xml:space="preserve"> ARGENTINA</w:t>
      </w:r>
      <w:r w:rsidR="00560EBF">
        <w:rPr>
          <w:rFonts w:ascii="Avenir Next Regular" w:hAnsi="Avenir Next Regular" w:cs="Arial"/>
          <w:b/>
          <w:bCs/>
          <w:color w:val="1A1A1A"/>
          <w:lang w:val="es-ES"/>
        </w:rPr>
        <w:t>:</w:t>
      </w:r>
    </w:p>
    <w:p w14:paraId="3A1F4134" w14:textId="77777777" w:rsidR="00073DA7" w:rsidRPr="00073DA7" w:rsidRDefault="00073DA7" w:rsidP="00073DA7">
      <w:pPr>
        <w:widowControl w:val="0"/>
        <w:autoSpaceDE w:val="0"/>
        <w:autoSpaceDN w:val="0"/>
        <w:adjustRightInd w:val="0"/>
        <w:ind w:left="-284" w:right="-283"/>
        <w:jc w:val="center"/>
        <w:rPr>
          <w:rFonts w:ascii="Avenir Next Regular" w:hAnsi="Avenir Next Regular" w:cs="Arial"/>
          <w:b/>
          <w:bCs/>
          <w:color w:val="1A1A1A"/>
          <w:lang w:val="es-ES"/>
        </w:rPr>
      </w:pPr>
      <w:r w:rsidRPr="00073DA7">
        <w:rPr>
          <w:rFonts w:ascii="Avenir Next Regular" w:hAnsi="Avenir Next Regular" w:cs="Arial"/>
          <w:b/>
          <w:bCs/>
          <w:color w:val="1A1A1A"/>
          <w:lang w:val="es-ES"/>
        </w:rPr>
        <w:t>LINEAMIENTOS PARA LA CONSERVACIÓN DE SU PATRIMONIO CULTURAL</w:t>
      </w:r>
    </w:p>
    <w:p w14:paraId="5C152A80" w14:textId="77777777" w:rsidR="00D60CCC" w:rsidRDefault="00D60CCC" w:rsidP="00115CDA">
      <w:pPr>
        <w:widowControl w:val="0"/>
        <w:autoSpaceDE w:val="0"/>
        <w:autoSpaceDN w:val="0"/>
        <w:adjustRightInd w:val="0"/>
        <w:jc w:val="both"/>
        <w:rPr>
          <w:rFonts w:ascii="Avenir Next Regular" w:hAnsi="Avenir Next Regular" w:cs="Cambria"/>
          <w:color w:val="1A1A1A"/>
          <w:lang w:val="es-ES"/>
        </w:rPr>
      </w:pPr>
    </w:p>
    <w:p w14:paraId="577882D7" w14:textId="4DFC1C9B" w:rsidR="00115CDA" w:rsidRDefault="00115CDA" w:rsidP="0011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 xml:space="preserve">Historical Center of </w:t>
      </w:r>
      <w:proofErr w:type="spellStart"/>
      <w:r>
        <w:rPr>
          <w:rFonts w:ascii="Avenir Next Regular" w:hAnsi="Avenir Next Regular" w:cs="Courier"/>
          <w:color w:val="212121"/>
          <w:sz w:val="20"/>
          <w:szCs w:val="22"/>
          <w:lang w:val="en"/>
        </w:rPr>
        <w:t>Jáchal</w:t>
      </w:r>
      <w:proofErr w:type="spellEnd"/>
      <w:r>
        <w:rPr>
          <w:rFonts w:ascii="Avenir Next Regular" w:hAnsi="Avenir Next Regular" w:cs="Courier"/>
          <w:color w:val="212121"/>
          <w:sz w:val="20"/>
          <w:szCs w:val="22"/>
          <w:lang w:val="en"/>
        </w:rPr>
        <w:t xml:space="preserve"> city –San Juan – Argentina:</w:t>
      </w:r>
    </w:p>
    <w:p w14:paraId="1766FA29" w14:textId="4540474D" w:rsidR="00115CDA" w:rsidRDefault="00115CDA" w:rsidP="0011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guidelines for the conservation of its cultural heritage</w:t>
      </w:r>
    </w:p>
    <w:p w14:paraId="695906CE" w14:textId="77777777" w:rsidR="00115CDA" w:rsidRPr="00505502" w:rsidRDefault="00115CDA" w:rsidP="00115CDA">
      <w:pPr>
        <w:widowControl w:val="0"/>
        <w:autoSpaceDE w:val="0"/>
        <w:autoSpaceDN w:val="0"/>
        <w:adjustRightInd w:val="0"/>
        <w:jc w:val="both"/>
        <w:rPr>
          <w:rFonts w:ascii="Avenir Next Regular" w:hAnsi="Avenir Next Regular" w:cs="Cambria"/>
          <w:color w:val="1A1A1A"/>
          <w:lang w:val="en-US"/>
        </w:rPr>
      </w:pPr>
    </w:p>
    <w:p w14:paraId="7C4CFD97" w14:textId="77777777" w:rsidR="00073DA7" w:rsidRPr="00AC2739" w:rsidRDefault="00073DA7" w:rsidP="00073DA7">
      <w:pPr>
        <w:widowControl w:val="0"/>
        <w:autoSpaceDE w:val="0"/>
        <w:autoSpaceDN w:val="0"/>
        <w:adjustRightInd w:val="0"/>
        <w:ind w:right="142"/>
        <w:jc w:val="right"/>
        <w:rPr>
          <w:rFonts w:ascii="Avenir Next Regular" w:hAnsi="Avenir Next Regular" w:cs="Arial"/>
          <w:color w:val="1A1A1A"/>
        </w:rPr>
      </w:pPr>
      <w:r w:rsidRPr="00AC2739">
        <w:rPr>
          <w:rFonts w:ascii="Avenir Next Regular" w:hAnsi="Avenir Next Regular" w:cs="Arial"/>
          <w:color w:val="1A1A1A"/>
        </w:rPr>
        <w:t xml:space="preserve">Ana Valeria Pochi Dorazio </w:t>
      </w:r>
    </w:p>
    <w:p w14:paraId="30A97D65" w14:textId="1627BB0D" w:rsidR="00073DA7" w:rsidRPr="00AC2739" w:rsidRDefault="00073DA7" w:rsidP="00073DA7">
      <w:pPr>
        <w:widowControl w:val="0"/>
        <w:autoSpaceDE w:val="0"/>
        <w:autoSpaceDN w:val="0"/>
        <w:adjustRightInd w:val="0"/>
        <w:ind w:right="142"/>
        <w:jc w:val="right"/>
        <w:rPr>
          <w:rFonts w:ascii="Avenir Next Regular" w:hAnsi="Avenir Next Regular" w:cs="Arial"/>
          <w:i/>
          <w:color w:val="1A1A1A"/>
        </w:rPr>
      </w:pPr>
      <w:r w:rsidRPr="00AC2739">
        <w:rPr>
          <w:rFonts w:ascii="Avenir Next Regular" w:hAnsi="Avenir Next Regular" w:cs="Arial"/>
          <w:i/>
          <w:color w:val="1A1A1A"/>
        </w:rPr>
        <w:t>Universidad Nacional de San Juan</w:t>
      </w:r>
      <w:r w:rsidR="00505502">
        <w:rPr>
          <w:rFonts w:ascii="Avenir Next Regular" w:hAnsi="Avenir Next Regular" w:cs="Arial"/>
          <w:i/>
          <w:color w:val="1A1A1A"/>
        </w:rPr>
        <w:t>, Argentina</w:t>
      </w:r>
    </w:p>
    <w:p w14:paraId="713C6920" w14:textId="77777777" w:rsidR="00073DA7" w:rsidRPr="00AC2739" w:rsidRDefault="00073DA7" w:rsidP="00073DA7">
      <w:pPr>
        <w:widowControl w:val="0"/>
        <w:autoSpaceDE w:val="0"/>
        <w:autoSpaceDN w:val="0"/>
        <w:adjustRightInd w:val="0"/>
        <w:ind w:right="142"/>
        <w:jc w:val="right"/>
        <w:rPr>
          <w:rFonts w:ascii="Avenir Next Regular" w:hAnsi="Avenir Next Regular" w:cs="Arial"/>
          <w:color w:val="1A1A1A"/>
          <w:lang w:val="es-ES"/>
        </w:rPr>
      </w:pPr>
      <w:r w:rsidRPr="00AC2739">
        <w:rPr>
          <w:rFonts w:ascii="Avenir Next Regular" w:hAnsi="Avenir Next Regular" w:cs="Arial"/>
          <w:color w:val="1A1A1A"/>
          <w:lang w:val="es-ES"/>
        </w:rPr>
        <w:t>anapochi@live.com.ar</w:t>
      </w:r>
    </w:p>
    <w:p w14:paraId="3599DDDF" w14:textId="77777777" w:rsidR="00073DA7" w:rsidRPr="00115CDA" w:rsidRDefault="00073DA7" w:rsidP="00073DA7">
      <w:pPr>
        <w:widowControl w:val="0"/>
        <w:autoSpaceDE w:val="0"/>
        <w:autoSpaceDN w:val="0"/>
        <w:adjustRightInd w:val="0"/>
        <w:ind w:right="142"/>
        <w:jc w:val="right"/>
        <w:rPr>
          <w:rFonts w:ascii="Avenir Next Regular" w:hAnsi="Avenir Next Regular" w:cs="Arial"/>
          <w:color w:val="1A1A1A"/>
          <w:sz w:val="16"/>
          <w:szCs w:val="16"/>
        </w:rPr>
      </w:pPr>
    </w:p>
    <w:p w14:paraId="6AE1878E" w14:textId="77777777" w:rsidR="00073DA7" w:rsidRPr="00AC2739" w:rsidRDefault="00073DA7" w:rsidP="00073DA7">
      <w:pPr>
        <w:widowControl w:val="0"/>
        <w:autoSpaceDE w:val="0"/>
        <w:autoSpaceDN w:val="0"/>
        <w:adjustRightInd w:val="0"/>
        <w:ind w:right="142"/>
        <w:jc w:val="right"/>
        <w:rPr>
          <w:rFonts w:ascii="Avenir Next Regular" w:hAnsi="Avenir Next Regular" w:cs="Arial"/>
          <w:color w:val="1A1A1A"/>
        </w:rPr>
      </w:pPr>
      <w:r w:rsidRPr="00AC2739">
        <w:rPr>
          <w:rFonts w:ascii="Avenir Next Regular" w:hAnsi="Avenir Next Regular" w:cs="Arial"/>
          <w:color w:val="1A1A1A"/>
        </w:rPr>
        <w:t>Eliana Gabriela Testa</w:t>
      </w:r>
    </w:p>
    <w:p w14:paraId="691A40BA" w14:textId="62642A71" w:rsidR="00073DA7" w:rsidRPr="00AC2739" w:rsidRDefault="00073DA7" w:rsidP="00073DA7">
      <w:pPr>
        <w:widowControl w:val="0"/>
        <w:autoSpaceDE w:val="0"/>
        <w:autoSpaceDN w:val="0"/>
        <w:adjustRightInd w:val="0"/>
        <w:ind w:right="142"/>
        <w:jc w:val="right"/>
        <w:rPr>
          <w:rFonts w:ascii="Avenir Next Regular" w:hAnsi="Avenir Next Regular" w:cs="Arial"/>
          <w:i/>
          <w:color w:val="1A1A1A"/>
        </w:rPr>
      </w:pPr>
      <w:r w:rsidRPr="00AC2739">
        <w:rPr>
          <w:rFonts w:ascii="Avenir Next Regular" w:hAnsi="Avenir Next Regular" w:cs="Arial"/>
          <w:i/>
          <w:color w:val="1A1A1A"/>
        </w:rPr>
        <w:t>Universidad Nacional de San Juan</w:t>
      </w:r>
      <w:r w:rsidR="00505502">
        <w:rPr>
          <w:rFonts w:ascii="Avenir Next Regular" w:hAnsi="Avenir Next Regular" w:cs="Arial"/>
          <w:i/>
          <w:color w:val="1A1A1A"/>
        </w:rPr>
        <w:t>, Argentina</w:t>
      </w:r>
    </w:p>
    <w:p w14:paraId="2F322060" w14:textId="77777777" w:rsidR="00073DA7" w:rsidRPr="00AC2739" w:rsidRDefault="006E3AEA" w:rsidP="00073DA7">
      <w:pPr>
        <w:widowControl w:val="0"/>
        <w:autoSpaceDE w:val="0"/>
        <w:autoSpaceDN w:val="0"/>
        <w:adjustRightInd w:val="0"/>
        <w:ind w:right="142"/>
        <w:jc w:val="right"/>
        <w:rPr>
          <w:rFonts w:ascii="Avenir Next Regular" w:hAnsi="Avenir Next Regular" w:cs="Arial"/>
          <w:color w:val="1A1A1A"/>
          <w:lang w:val="es-ES"/>
        </w:rPr>
      </w:pPr>
      <w:hyperlink r:id="rId8" w:tgtFrame="_blank" w:history="1">
        <w:r w:rsidR="00073DA7" w:rsidRPr="00AC2739">
          <w:rPr>
            <w:rFonts w:ascii="Avenir Next Regular" w:hAnsi="Avenir Next Regular" w:cs="Arial"/>
            <w:color w:val="1A1A1A"/>
            <w:lang w:val="es-ES"/>
          </w:rPr>
          <w:t>elianatesta@yahoo.com.ar</w:t>
        </w:r>
      </w:hyperlink>
      <w:r w:rsidR="00073DA7" w:rsidRPr="00AC2739">
        <w:rPr>
          <w:rFonts w:ascii="Avenir Next Regular" w:hAnsi="Avenir Next Regular" w:cs="Arial"/>
          <w:color w:val="1A1A1A"/>
          <w:lang w:val="es-ES"/>
        </w:rPr>
        <w:t> </w:t>
      </w:r>
    </w:p>
    <w:p w14:paraId="3110BF91" w14:textId="77777777" w:rsidR="00073DA7" w:rsidRPr="00115CDA" w:rsidRDefault="00073DA7" w:rsidP="00073DA7">
      <w:pPr>
        <w:widowControl w:val="0"/>
        <w:autoSpaceDE w:val="0"/>
        <w:autoSpaceDN w:val="0"/>
        <w:adjustRightInd w:val="0"/>
        <w:ind w:right="142"/>
        <w:jc w:val="right"/>
        <w:rPr>
          <w:rFonts w:ascii="Avenir Next Regular" w:hAnsi="Avenir Next Regular" w:cs="Arial"/>
          <w:color w:val="1A1A1A"/>
          <w:sz w:val="16"/>
          <w:szCs w:val="16"/>
        </w:rPr>
      </w:pPr>
    </w:p>
    <w:p w14:paraId="6A91FC75" w14:textId="77777777" w:rsidR="00073DA7" w:rsidRPr="00AC2739" w:rsidRDefault="00073DA7" w:rsidP="00073DA7">
      <w:pPr>
        <w:widowControl w:val="0"/>
        <w:autoSpaceDE w:val="0"/>
        <w:autoSpaceDN w:val="0"/>
        <w:adjustRightInd w:val="0"/>
        <w:ind w:right="142"/>
        <w:jc w:val="right"/>
        <w:rPr>
          <w:rFonts w:ascii="Avenir Next Regular" w:hAnsi="Avenir Next Regular" w:cs="Arial"/>
          <w:color w:val="1A1A1A"/>
        </w:rPr>
      </w:pPr>
      <w:r w:rsidRPr="00AC2739">
        <w:rPr>
          <w:rFonts w:ascii="Avenir Next Regular" w:hAnsi="Avenir Next Regular" w:cs="Arial"/>
          <w:color w:val="1A1A1A"/>
        </w:rPr>
        <w:t xml:space="preserve">María Emilia Erostarbe Suárez </w:t>
      </w:r>
    </w:p>
    <w:p w14:paraId="7D8F0C16" w14:textId="37EF4CFE" w:rsidR="00073DA7" w:rsidRPr="00AC2739" w:rsidRDefault="00073DA7" w:rsidP="00073DA7">
      <w:pPr>
        <w:widowControl w:val="0"/>
        <w:autoSpaceDE w:val="0"/>
        <w:autoSpaceDN w:val="0"/>
        <w:adjustRightInd w:val="0"/>
        <w:ind w:right="142"/>
        <w:jc w:val="right"/>
        <w:rPr>
          <w:rFonts w:ascii="Avenir Next Regular" w:hAnsi="Avenir Next Regular" w:cs="Arial"/>
          <w:i/>
          <w:color w:val="1A1A1A"/>
        </w:rPr>
      </w:pPr>
      <w:r w:rsidRPr="00AC2739">
        <w:rPr>
          <w:rFonts w:ascii="Avenir Next Regular" w:hAnsi="Avenir Next Regular" w:cs="Arial"/>
          <w:i/>
          <w:color w:val="1A1A1A"/>
        </w:rPr>
        <w:t>Universidad Nacional de San Juan</w:t>
      </w:r>
      <w:r w:rsidR="00505502">
        <w:rPr>
          <w:rFonts w:ascii="Avenir Next Regular" w:hAnsi="Avenir Next Regular" w:cs="Arial"/>
          <w:i/>
          <w:color w:val="1A1A1A"/>
        </w:rPr>
        <w:t>, Argentina</w:t>
      </w:r>
    </w:p>
    <w:p w14:paraId="73CFA44C" w14:textId="77777777" w:rsidR="00073DA7" w:rsidRPr="00AC2739" w:rsidRDefault="006E3AEA" w:rsidP="00073DA7">
      <w:pPr>
        <w:widowControl w:val="0"/>
        <w:autoSpaceDE w:val="0"/>
        <w:autoSpaceDN w:val="0"/>
        <w:adjustRightInd w:val="0"/>
        <w:ind w:right="142"/>
        <w:jc w:val="right"/>
        <w:rPr>
          <w:rFonts w:ascii="Avenir Next Regular" w:hAnsi="Avenir Next Regular" w:cs="Arial"/>
          <w:color w:val="1A1A1A"/>
          <w:lang w:val="es-ES"/>
        </w:rPr>
      </w:pPr>
      <w:hyperlink r:id="rId9" w:tgtFrame="_blank" w:history="1">
        <w:r w:rsidR="00073DA7" w:rsidRPr="00AC2739">
          <w:rPr>
            <w:rFonts w:ascii="Avenir Next Regular" w:hAnsi="Avenir Next Regular" w:cs="Arial"/>
            <w:color w:val="1A1A1A"/>
            <w:lang w:val="es-ES"/>
          </w:rPr>
          <w:t>emiliaerostarbe@gmail.com</w:t>
        </w:r>
      </w:hyperlink>
    </w:p>
    <w:p w14:paraId="7FDEDEA2" w14:textId="77777777" w:rsidR="00073DA7" w:rsidRPr="00115CDA" w:rsidRDefault="00073DA7" w:rsidP="00073DA7">
      <w:pPr>
        <w:widowControl w:val="0"/>
        <w:autoSpaceDE w:val="0"/>
        <w:autoSpaceDN w:val="0"/>
        <w:adjustRightInd w:val="0"/>
        <w:ind w:right="142"/>
        <w:jc w:val="right"/>
        <w:rPr>
          <w:rFonts w:ascii="Avenir Next Regular" w:hAnsi="Avenir Next Regular" w:cs="Arial"/>
          <w:color w:val="1A1A1A"/>
          <w:sz w:val="16"/>
          <w:szCs w:val="16"/>
        </w:rPr>
      </w:pPr>
    </w:p>
    <w:p w14:paraId="240FE3C4" w14:textId="77777777" w:rsidR="00073DA7" w:rsidRPr="00AC2739" w:rsidRDefault="00073DA7" w:rsidP="00073DA7">
      <w:pPr>
        <w:widowControl w:val="0"/>
        <w:autoSpaceDE w:val="0"/>
        <w:autoSpaceDN w:val="0"/>
        <w:adjustRightInd w:val="0"/>
        <w:ind w:right="142"/>
        <w:jc w:val="right"/>
        <w:rPr>
          <w:rFonts w:ascii="Avenir Next Regular" w:hAnsi="Avenir Next Regular" w:cs="Arial"/>
          <w:color w:val="1A1A1A"/>
        </w:rPr>
      </w:pPr>
      <w:r w:rsidRPr="00AC2739">
        <w:rPr>
          <w:rFonts w:ascii="Avenir Next Regular" w:hAnsi="Avenir Next Regular" w:cs="Arial"/>
          <w:color w:val="1A1A1A"/>
        </w:rPr>
        <w:t>María Rosa Plana</w:t>
      </w:r>
    </w:p>
    <w:p w14:paraId="10A193DF" w14:textId="0F5E40D2" w:rsidR="00073DA7" w:rsidRPr="00AC2739" w:rsidRDefault="00073DA7" w:rsidP="00073DA7">
      <w:pPr>
        <w:widowControl w:val="0"/>
        <w:autoSpaceDE w:val="0"/>
        <w:autoSpaceDN w:val="0"/>
        <w:adjustRightInd w:val="0"/>
        <w:ind w:right="142"/>
        <w:jc w:val="right"/>
        <w:rPr>
          <w:rFonts w:ascii="Avenir Next Regular" w:hAnsi="Avenir Next Regular" w:cs="Arial"/>
          <w:i/>
          <w:color w:val="1A1A1A"/>
        </w:rPr>
      </w:pPr>
      <w:r w:rsidRPr="00AC2739">
        <w:rPr>
          <w:rFonts w:ascii="Avenir Next Regular" w:hAnsi="Avenir Next Regular" w:cs="Arial"/>
          <w:i/>
          <w:color w:val="1A1A1A"/>
        </w:rPr>
        <w:t>Universidad Nacional de San Juan</w:t>
      </w:r>
      <w:r w:rsidR="00505502">
        <w:rPr>
          <w:rFonts w:ascii="Avenir Next Regular" w:hAnsi="Avenir Next Regular" w:cs="Arial"/>
          <w:i/>
          <w:color w:val="1A1A1A"/>
        </w:rPr>
        <w:t>, Argentina</w:t>
      </w:r>
    </w:p>
    <w:p w14:paraId="21B2984C" w14:textId="419864EF" w:rsidR="00C70C19" w:rsidRDefault="006E3AEA" w:rsidP="00073DA7">
      <w:pPr>
        <w:widowControl w:val="0"/>
        <w:autoSpaceDE w:val="0"/>
        <w:autoSpaceDN w:val="0"/>
        <w:adjustRightInd w:val="0"/>
        <w:ind w:left="426"/>
        <w:jc w:val="right"/>
        <w:rPr>
          <w:rFonts w:ascii="Avenir Next Regular" w:hAnsi="Avenir Next Regular" w:cs="Arial"/>
          <w:color w:val="1A1A1A"/>
          <w:lang w:val="es-ES"/>
        </w:rPr>
      </w:pPr>
      <w:hyperlink r:id="rId10" w:tgtFrame="_blank" w:history="1">
        <w:r w:rsidR="00073DA7" w:rsidRPr="00AC2739">
          <w:rPr>
            <w:rFonts w:ascii="Avenir Next Regular" w:hAnsi="Avenir Next Regular" w:cs="Arial"/>
            <w:color w:val="1A1A1A"/>
            <w:lang w:val="es-ES"/>
          </w:rPr>
          <w:t>planamariarosa@gmail.com</w:t>
        </w:r>
      </w:hyperlink>
    </w:p>
    <w:p w14:paraId="5B895D9F" w14:textId="77777777" w:rsidR="00073DA7" w:rsidRDefault="00073DA7" w:rsidP="00C70C19">
      <w:pPr>
        <w:widowControl w:val="0"/>
        <w:autoSpaceDE w:val="0"/>
        <w:autoSpaceDN w:val="0"/>
        <w:adjustRightInd w:val="0"/>
        <w:ind w:left="426"/>
        <w:jc w:val="both"/>
        <w:rPr>
          <w:rFonts w:ascii="Avenir Next Regular" w:hAnsi="Avenir Next Regular" w:cs="Arial"/>
          <w:color w:val="1A1A1A"/>
          <w:lang w:val="es-ES"/>
        </w:rPr>
      </w:pPr>
    </w:p>
    <w:p w14:paraId="3FD97793"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073DA7">
        <w:rPr>
          <w:rFonts w:ascii="Avenir Next Regular" w:hAnsi="Avenir Next Regular" w:cs="Arial"/>
          <w:sz w:val="18"/>
          <w:szCs w:val="18"/>
        </w:rPr>
        <w:t>27-08</w:t>
      </w:r>
      <w:r w:rsidRPr="001A0A1A">
        <w:rPr>
          <w:rFonts w:ascii="Avenir Next Regular" w:hAnsi="Avenir Next Regular" w:cs="Arial"/>
          <w:sz w:val="18"/>
          <w:szCs w:val="18"/>
        </w:rPr>
        <w:t>-201</w:t>
      </w:r>
      <w:r w:rsidR="00073DA7">
        <w:rPr>
          <w:rFonts w:ascii="Avenir Next Regular" w:hAnsi="Avenir Next Regular" w:cs="Arial"/>
          <w:sz w:val="18"/>
          <w:szCs w:val="18"/>
        </w:rPr>
        <w:t>7</w:t>
      </w:r>
    </w:p>
    <w:p w14:paraId="14CD21F0"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A30635" w:rsidRPr="00A30635">
        <w:rPr>
          <w:rFonts w:ascii="Avenir Next Regular" w:hAnsi="Avenir Next Regular" w:cs="Arial"/>
          <w:sz w:val="18"/>
          <w:szCs w:val="18"/>
        </w:rPr>
        <w:t>0</w:t>
      </w:r>
      <w:r w:rsidR="00073DA7">
        <w:rPr>
          <w:rFonts w:ascii="Avenir Next Regular" w:hAnsi="Avenir Next Regular" w:cs="Arial"/>
          <w:sz w:val="18"/>
          <w:szCs w:val="18"/>
        </w:rPr>
        <w:t>4-10</w:t>
      </w:r>
      <w:r w:rsidR="001A0A1A" w:rsidRPr="001A0A1A">
        <w:rPr>
          <w:rFonts w:ascii="Avenir Next Regular" w:hAnsi="Avenir Next Regular" w:cs="Arial"/>
          <w:sz w:val="18"/>
          <w:szCs w:val="18"/>
        </w:rPr>
        <w:t>-2017</w:t>
      </w:r>
    </w:p>
    <w:p w14:paraId="1DE2EF3F"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lang w:val="es-ES"/>
        </w:rPr>
      </w:pPr>
    </w:p>
    <w:p w14:paraId="26010839" w14:textId="77777777" w:rsidR="00D60CCC" w:rsidRPr="00C70C19" w:rsidRDefault="00023C17"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s-ES"/>
        </w:rPr>
        <mc:AlternateContent>
          <mc:Choice Requires="wps">
            <w:drawing>
              <wp:anchor distT="0" distB="0" distL="114300" distR="114300" simplePos="0" relativeHeight="251657216" behindDoc="0" locked="0" layoutInCell="1" allowOverlap="1" wp14:anchorId="33B90AFE" wp14:editId="2ACEFB2D">
                <wp:simplePos x="0" y="0"/>
                <wp:positionH relativeFrom="column">
                  <wp:posOffset>-4445</wp:posOffset>
                </wp:positionH>
                <wp:positionV relativeFrom="paragraph">
                  <wp:posOffset>57150</wp:posOffset>
                </wp:positionV>
                <wp:extent cx="1943100" cy="2743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43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2F2F2"/>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C205C4" w14:textId="77777777" w:rsidR="00046E40" w:rsidRDefault="00046E40"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1B04F874" w14:textId="77777777" w:rsidR="00046E40" w:rsidRPr="007C321D" w:rsidRDefault="00046E40" w:rsidP="00E2185A">
                            <w:pPr>
                              <w:shd w:val="clear" w:color="auto" w:fill="F2F2F2"/>
                              <w:jc w:val="both"/>
                              <w:rPr>
                                <w:rStyle w:val="Textoennegrita"/>
                                <w:rFonts w:ascii="Avenir Next Regular" w:hAnsi="Avenir Next Regular" w:cs="Arial"/>
                                <w:b w:val="0"/>
                                <w:color w:val="000000"/>
                                <w:sz w:val="2"/>
                                <w:szCs w:val="18"/>
                                <w:shd w:val="clear" w:color="auto" w:fill="FFFFFF"/>
                              </w:rPr>
                            </w:pPr>
                          </w:p>
                          <w:p w14:paraId="7EED8489" w14:textId="0B988718" w:rsidR="00046E40" w:rsidRPr="00AC2739" w:rsidRDefault="00046E40" w:rsidP="007C321D">
                            <w:pPr>
                              <w:shd w:val="clear" w:color="auto" w:fill="F2F2F2"/>
                              <w:jc w:val="both"/>
                              <w:rPr>
                                <w:rFonts w:ascii="Avenir Book" w:hAnsi="Avenir Book" w:cs="Arial"/>
                                <w:color w:val="000000"/>
                                <w:sz w:val="18"/>
                                <w:szCs w:val="18"/>
                              </w:rPr>
                            </w:pPr>
                            <w:r>
                              <w:rPr>
                                <w:rFonts w:ascii="Avenir Book" w:hAnsi="Avenir Book"/>
                                <w:sz w:val="18"/>
                                <w:szCs w:val="18"/>
                              </w:rPr>
                              <w:t>Ana Valeria Pochi Dorazio es arquitecta, docente e investigadora en FAUD, UNSJ, IRPHA (Instituto Regional de Planeamiento y Hábitat). Codirectora de proyectos de investigación. Es profesora adjunta y doctoranda en el Doctorado de Arquitectura y Urbanismo de la misma universidad. Becas CICYTCA UNSJ Iniciación y Perfeccionamiento.</w:t>
                            </w:r>
                          </w:p>
                          <w:p w14:paraId="20409E62" w14:textId="77777777" w:rsidR="00046E40" w:rsidRPr="0026055D" w:rsidRDefault="00046E40" w:rsidP="00E2185A">
                            <w:pPr>
                              <w:shd w:val="clear" w:color="auto" w:fill="F2F2F2"/>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0AFE" id="_x0000_t202" coordsize="21600,21600" o:spt="202" path="m,l,21600r21600,l21600,xe">
                <v:stroke joinstyle="miter"/>
                <v:path gradientshapeok="t" o:connecttype="rect"/>
              </v:shapetype>
              <v:shape id="Text Box 2" o:spid="_x0000_s1026" type="#_x0000_t202" style="position:absolute;left:0;text-align:left;margin-left:-.35pt;margin-top:4.5pt;width:153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" filled="f" stroked="f">
                <v:textbox inset=",7.2pt,,7.2pt">
                  <w:txbxContent>
                    <w:p w14:paraId="57C205C4" w14:textId="77777777" w:rsidR="00046E40" w:rsidRDefault="00046E40"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1B04F874" w14:textId="77777777" w:rsidR="00046E40" w:rsidRPr="007C321D" w:rsidRDefault="00046E40" w:rsidP="00E2185A">
                      <w:pPr>
                        <w:shd w:val="clear" w:color="auto" w:fill="F2F2F2"/>
                        <w:jc w:val="both"/>
                        <w:rPr>
                          <w:rStyle w:val="Textoennegrita"/>
                          <w:rFonts w:ascii="Avenir Next Regular" w:hAnsi="Avenir Next Regular" w:cs="Arial"/>
                          <w:b w:val="0"/>
                          <w:color w:val="000000"/>
                          <w:sz w:val="2"/>
                          <w:szCs w:val="18"/>
                          <w:shd w:val="clear" w:color="auto" w:fill="FFFFFF"/>
                        </w:rPr>
                      </w:pPr>
                    </w:p>
                    <w:p w14:paraId="7EED8489" w14:textId="0B988718" w:rsidR="00046E40" w:rsidRPr="00AC2739" w:rsidRDefault="00046E40" w:rsidP="007C321D">
                      <w:pPr>
                        <w:shd w:val="clear" w:color="auto" w:fill="F2F2F2"/>
                        <w:jc w:val="both"/>
                        <w:rPr>
                          <w:rFonts w:ascii="Avenir Book" w:hAnsi="Avenir Book" w:cs="Arial"/>
                          <w:color w:val="000000"/>
                          <w:sz w:val="18"/>
                          <w:szCs w:val="18"/>
                        </w:rPr>
                      </w:pPr>
                      <w:r>
                        <w:rPr>
                          <w:rFonts w:ascii="Avenir Book" w:hAnsi="Avenir Book"/>
                          <w:sz w:val="18"/>
                          <w:szCs w:val="18"/>
                        </w:rPr>
                        <w:t>Ana Valeria Pochi Dorazio es arquitecta, docente e investigadora en FAUD, UNSJ, IRPHA (Instituto Regional de Planeamiento y Hábitat). Codirectora de proyectos de investigación. Es profesora adjunta y doctoranda en el Doctorado de Arquitectura y Urbanismo de la misma universidad. Becas CICYTCA UNSJ Iniciación y Perfeccionamiento.</w:t>
                      </w:r>
                    </w:p>
                    <w:p w14:paraId="20409E62" w14:textId="77777777" w:rsidR="00046E40" w:rsidRPr="0026055D" w:rsidRDefault="00046E40" w:rsidP="00E2185A">
                      <w:pPr>
                        <w:shd w:val="clear" w:color="auto" w:fill="F2F2F2"/>
                        <w:rPr>
                          <w:sz w:val="18"/>
                        </w:rPr>
                      </w:pPr>
                    </w:p>
                  </w:txbxContent>
                </v:textbox>
                <w10:wrap type="square"/>
              </v:shape>
            </w:pict>
          </mc:Fallback>
        </mc:AlternateContent>
      </w:r>
      <w:r w:rsidR="00C70C19" w:rsidRPr="00C70C19">
        <w:rPr>
          <w:rFonts w:ascii="Avenir Next Regular" w:hAnsi="Avenir Next Regular" w:cs="Arial"/>
          <w:b/>
          <w:color w:val="1A1A1A"/>
          <w:sz w:val="18"/>
          <w:szCs w:val="18"/>
          <w:lang w:val="es-ES"/>
        </w:rPr>
        <w:t>RESUMEN</w:t>
      </w:r>
    </w:p>
    <w:p w14:paraId="10A53F5D"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2E7C7F4B" w14:textId="77777777" w:rsidR="00073DA7" w:rsidRPr="00C175D0" w:rsidRDefault="00073DA7" w:rsidP="00073DA7">
      <w:pPr>
        <w:jc w:val="both"/>
        <w:rPr>
          <w:rFonts w:ascii="Avenir Next Regular" w:hAnsi="Avenir Next Regular" w:cs="Arial"/>
          <w:sz w:val="18"/>
          <w:szCs w:val="18"/>
        </w:rPr>
      </w:pPr>
      <w:r w:rsidRPr="00C175D0">
        <w:rPr>
          <w:rFonts w:ascii="Avenir Next Regular" w:hAnsi="Avenir Next Regular" w:cs="Arial"/>
          <w:sz w:val="18"/>
          <w:szCs w:val="18"/>
        </w:rPr>
        <w:t>El presente trabajo pertenece al “Plan de Manejo del Centro Histórico de la ciudad de Jáchal”, San Juan, Argentina, para su conservación, revitalización, recuperación y puesta en valor</w:t>
      </w:r>
      <w:r w:rsidRPr="00C175D0">
        <w:rPr>
          <w:rStyle w:val="Refdenotaalpie"/>
          <w:rFonts w:ascii="Avenir Next Regular" w:hAnsi="Avenir Next Regular"/>
          <w:sz w:val="18"/>
          <w:szCs w:val="18"/>
        </w:rPr>
        <w:footnoteReference w:id="1"/>
      </w:r>
      <w:r w:rsidRPr="00C175D0">
        <w:rPr>
          <w:rFonts w:ascii="Avenir Next Regular" w:hAnsi="Avenir Next Regular" w:cs="Arial"/>
          <w:sz w:val="18"/>
          <w:szCs w:val="18"/>
        </w:rPr>
        <w:t xml:space="preserve">. Se partió del relevamiento de cada parcela del centro histórico con planillas  preestablecidas, donde se tuvieron en cuenta las variables más destacadas como el tipo de construcción, estilo, estado, valor patrimonial y uso del suelo. Las etapas se llevaron a cabo en fases: Relevamiento in situ, Digitalización de datos y Grilla interpretación de datos. </w:t>
      </w:r>
    </w:p>
    <w:p w14:paraId="792C3609" w14:textId="14095CF1" w:rsidR="00073DA7" w:rsidRPr="00C175D0" w:rsidRDefault="00073DA7" w:rsidP="007C321D">
      <w:pPr>
        <w:ind w:left="3261"/>
        <w:jc w:val="both"/>
        <w:rPr>
          <w:rFonts w:ascii="Avenir Next Regular" w:hAnsi="Avenir Next Regular" w:cs="Arial"/>
          <w:sz w:val="18"/>
          <w:szCs w:val="18"/>
        </w:rPr>
      </w:pPr>
      <w:r w:rsidRPr="00C175D0">
        <w:rPr>
          <w:rFonts w:ascii="Avenir Next Regular" w:hAnsi="Avenir Next Regular" w:cs="Arial"/>
          <w:sz w:val="18"/>
          <w:szCs w:val="18"/>
        </w:rPr>
        <w:t xml:space="preserve">Como resultado final se obtuvo una herramienta de análisis </w:t>
      </w:r>
      <w:r w:rsidRPr="00C175D0">
        <w:rPr>
          <w:rFonts w:ascii="Avenir Next Regular" w:hAnsi="Avenir Next Regular" w:cs="Arial"/>
          <w:b/>
          <w:sz w:val="18"/>
          <w:szCs w:val="18"/>
        </w:rPr>
        <w:t xml:space="preserve">  </w:t>
      </w:r>
      <w:r w:rsidR="006A0282">
        <w:rPr>
          <w:rFonts w:ascii="Avenir Next Regular" w:hAnsi="Avenir Next Regular" w:cs="Arial"/>
          <w:sz w:val="18"/>
          <w:szCs w:val="18"/>
        </w:rPr>
        <w:t>que combina</w:t>
      </w:r>
      <w:r w:rsidRPr="00C175D0">
        <w:rPr>
          <w:rFonts w:ascii="Avenir Next Regular" w:hAnsi="Avenir Next Regular" w:cs="Arial"/>
          <w:sz w:val="18"/>
          <w:szCs w:val="18"/>
        </w:rPr>
        <w:t xml:space="preserve"> perfiles urbanos fotográficos y la gráfica de datos del casco histórico que posibilitaron los diagnósticos correspondientes de la situación actual de la zona analizada y poder realizar los lineamientos normativos para la conservación y puesta en valor del Centro Histórico de </w:t>
      </w:r>
      <w:r w:rsidR="007C321D">
        <w:rPr>
          <w:rFonts w:ascii="Avenir Next Regular" w:hAnsi="Avenir Next Regular" w:cs="Arial"/>
          <w:sz w:val="18"/>
          <w:szCs w:val="18"/>
        </w:rPr>
        <w:t xml:space="preserve">        </w:t>
      </w:r>
      <w:r w:rsidRPr="00C175D0">
        <w:rPr>
          <w:rFonts w:ascii="Avenir Next Regular" w:hAnsi="Avenir Next Regular" w:cs="Arial"/>
          <w:sz w:val="18"/>
          <w:szCs w:val="18"/>
        </w:rPr>
        <w:t xml:space="preserve">Jáchal. </w:t>
      </w:r>
    </w:p>
    <w:p w14:paraId="3021F6A6" w14:textId="77777777" w:rsidR="00073DA7" w:rsidRDefault="00073DA7" w:rsidP="00073DA7">
      <w:pPr>
        <w:pStyle w:val="Textoindependiente"/>
        <w:tabs>
          <w:tab w:val="left" w:pos="993"/>
          <w:tab w:val="left" w:pos="1418"/>
        </w:tabs>
        <w:ind w:left="851"/>
        <w:rPr>
          <w:rFonts w:ascii="Avenir Next Regular" w:hAnsi="Avenir Next Regular" w:cs="Arial"/>
          <w:bCs/>
          <w:color w:val="000000"/>
          <w:sz w:val="18"/>
          <w:szCs w:val="18"/>
          <w:lang w:val="es-MX"/>
        </w:rPr>
      </w:pPr>
    </w:p>
    <w:p w14:paraId="6EAADEFE" w14:textId="6F357CC2" w:rsidR="007C321D" w:rsidRDefault="0055130C" w:rsidP="00073DA7">
      <w:pPr>
        <w:pStyle w:val="Textoindependiente"/>
        <w:tabs>
          <w:tab w:val="left" w:pos="993"/>
          <w:tab w:val="left" w:pos="1418"/>
        </w:tabs>
        <w:ind w:left="851"/>
        <w:rPr>
          <w:rFonts w:ascii="Avenir Next Regular" w:hAnsi="Avenir Next Regular" w:cs="Arial"/>
          <w:b/>
          <w:bCs/>
          <w:sz w:val="18"/>
          <w:szCs w:val="18"/>
          <w:lang w:val="es-MX"/>
        </w:rPr>
      </w:pPr>
      <w:r>
        <w:rPr>
          <w:rFonts w:ascii="Avenir Next Regular" w:hAnsi="Avenir Next Regular" w:cs="Arial"/>
          <w:b/>
          <w:noProof/>
          <w:color w:val="1A1A1A"/>
          <w:sz w:val="18"/>
          <w:szCs w:val="18"/>
          <w:lang w:val="es-ES" w:eastAsia="es-ES"/>
        </w:rPr>
        <mc:AlternateContent>
          <mc:Choice Requires="wps">
            <w:drawing>
              <wp:anchor distT="0" distB="0" distL="114300" distR="114300" simplePos="0" relativeHeight="251660288" behindDoc="0" locked="0" layoutInCell="1" allowOverlap="1" wp14:anchorId="0215E792" wp14:editId="6186C277">
                <wp:simplePos x="0" y="0"/>
                <wp:positionH relativeFrom="column">
                  <wp:posOffset>-112395</wp:posOffset>
                </wp:positionH>
                <wp:positionV relativeFrom="paragraph">
                  <wp:posOffset>118110</wp:posOffset>
                </wp:positionV>
                <wp:extent cx="1943100" cy="6858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2F2F2"/>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DDCAE9" w14:textId="77777777" w:rsidR="00046E40" w:rsidRPr="007C321D" w:rsidRDefault="00046E40" w:rsidP="007C321D">
                            <w:pPr>
                              <w:shd w:val="clear" w:color="auto" w:fill="F2F2F2"/>
                              <w:jc w:val="both"/>
                              <w:rPr>
                                <w:rStyle w:val="Textoennegrita"/>
                                <w:rFonts w:ascii="Avenir Next Regular" w:hAnsi="Avenir Next Regular" w:cs="Arial"/>
                                <w:b w:val="0"/>
                                <w:color w:val="000000"/>
                                <w:sz w:val="12"/>
                                <w:szCs w:val="18"/>
                                <w:shd w:val="clear" w:color="auto" w:fill="FFFFFF"/>
                              </w:rPr>
                            </w:pPr>
                          </w:p>
                          <w:p w14:paraId="3DAD473B" w14:textId="2878C31F" w:rsidR="00046E40" w:rsidRDefault="00046E40" w:rsidP="007C321D">
                            <w:pPr>
                              <w:shd w:val="clear" w:color="auto" w:fill="F2F2F2"/>
                              <w:jc w:val="both"/>
                              <w:rPr>
                                <w:rFonts w:ascii="Avenir Book" w:hAnsi="Avenir Book"/>
                                <w:sz w:val="18"/>
                                <w:szCs w:val="18"/>
                              </w:rPr>
                            </w:pPr>
                            <w:r>
                              <w:rPr>
                                <w:rFonts w:ascii="Avenir Book" w:hAnsi="Avenir Book"/>
                                <w:sz w:val="18"/>
                                <w:szCs w:val="18"/>
                              </w:rPr>
                              <w:t>Elina Gabriela Testa, es arquitecta, docente e investigadora en FAUD, UNSJ, IRPHA (Instituto Regional de Planeamiento y Hábitat). Directora del Proyecto Museo Histórico Etnográfico Itálico “Ausonia”. Doctoranda en el Doctorado de Arquitectura y Urbanismo de la misma universidad. Becas CONICET Tipo I y CICYTCA UNSJ Iniciación.</w:t>
                            </w:r>
                          </w:p>
                          <w:p w14:paraId="3BE249BD" w14:textId="77777777" w:rsidR="00046E40" w:rsidRDefault="00046E40" w:rsidP="007C321D">
                            <w:pPr>
                              <w:shd w:val="clear" w:color="auto" w:fill="F2F2F2"/>
                              <w:jc w:val="both"/>
                              <w:rPr>
                                <w:rFonts w:ascii="Avenir Book" w:hAnsi="Avenir Book"/>
                                <w:sz w:val="18"/>
                                <w:szCs w:val="18"/>
                              </w:rPr>
                            </w:pPr>
                          </w:p>
                          <w:p w14:paraId="7333AA74" w14:textId="04A9CBB3" w:rsidR="00046E40" w:rsidRDefault="00046E40" w:rsidP="007C321D">
                            <w:pPr>
                              <w:shd w:val="clear" w:color="auto" w:fill="F2F2F2"/>
                              <w:jc w:val="both"/>
                              <w:rPr>
                                <w:rFonts w:ascii="Avenir Book" w:hAnsi="Avenir Book"/>
                                <w:sz w:val="18"/>
                                <w:szCs w:val="18"/>
                              </w:rPr>
                            </w:pPr>
                            <w:r>
                              <w:rPr>
                                <w:rFonts w:ascii="Avenir Book" w:hAnsi="Avenir Book"/>
                                <w:sz w:val="18"/>
                                <w:szCs w:val="18"/>
                              </w:rPr>
                              <w:t>Maria Emilia Erostarbe Suárez es licenciada en Turismo –FFHA, UNSJ. Docente e investigadora FAUS, UNSJ, IRPHA (Instituto Regional de Planeamiento y Hábitat). Maestranda en Maestría en Gestión Turística del Patrimonio, Especialización en Paisajes Culturales. Doctoranda en el Doctorado en Ciencias Scoiales, de la misma universidad. Becaria doctoral CONICET, Temas Estratégicos.</w:t>
                            </w:r>
                          </w:p>
                          <w:p w14:paraId="6C76E47B" w14:textId="77777777" w:rsidR="00046E40" w:rsidRDefault="00046E40" w:rsidP="007C321D">
                            <w:pPr>
                              <w:shd w:val="clear" w:color="auto" w:fill="F2F2F2"/>
                              <w:jc w:val="both"/>
                              <w:rPr>
                                <w:rFonts w:ascii="Avenir Book" w:hAnsi="Avenir Book"/>
                                <w:sz w:val="18"/>
                                <w:szCs w:val="18"/>
                              </w:rPr>
                            </w:pPr>
                          </w:p>
                          <w:p w14:paraId="3B9269FE" w14:textId="76DB4E2E" w:rsidR="00046E40" w:rsidRDefault="00046E40" w:rsidP="004F7BF8">
                            <w:pPr>
                              <w:shd w:val="clear" w:color="auto" w:fill="F2F2F2"/>
                              <w:jc w:val="both"/>
                              <w:rPr>
                                <w:rFonts w:ascii="Avenir Book" w:hAnsi="Avenir Book"/>
                                <w:sz w:val="18"/>
                                <w:szCs w:val="18"/>
                              </w:rPr>
                            </w:pPr>
                            <w:r>
                              <w:rPr>
                                <w:rFonts w:ascii="Avenir Book" w:hAnsi="Avenir Book"/>
                                <w:sz w:val="18"/>
                                <w:szCs w:val="18"/>
                              </w:rPr>
                              <w:t>María Rosa Plana es doctora en arquitectura, investigadora y directora de proyectos IRPHA (Instituto Regional de Planeamiento y Hábitat). Mg. En Conservación, rehabilitación, reciclaje, mantenimiento y restauración del Patrimonio Edificado. CICOP. Socia Fundadora ACODEPAS. Ex Delegada en la Provincia de San Juan de la CNMMLH, Secretaría de Cultura, Presidencia de Nación.</w:t>
                            </w:r>
                          </w:p>
                          <w:p w14:paraId="02464BDB" w14:textId="77777777" w:rsidR="00046E40" w:rsidRPr="004F7BF8" w:rsidRDefault="00046E40" w:rsidP="004F7BF8">
                            <w:pPr>
                              <w:shd w:val="clear" w:color="auto" w:fill="F2F2F2"/>
                              <w:jc w:val="both"/>
                              <w:rPr>
                                <w:rFonts w:ascii="Avenir Book" w:hAnsi="Avenir Book"/>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5E792" id="_x0000_s1027" type="#_x0000_t202" style="position:absolute;left:0;text-align:left;margin-left:-8.85pt;margin-top:9.3pt;width:153pt;height:5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" filled="f" stroked="f">
                <v:textbox inset=",7.2pt,,7.2pt">
                  <w:txbxContent>
                    <w:p w14:paraId="10DDCAE9" w14:textId="77777777" w:rsidR="00046E40" w:rsidRPr="007C321D" w:rsidRDefault="00046E40" w:rsidP="007C321D">
                      <w:pPr>
                        <w:shd w:val="clear" w:color="auto" w:fill="F2F2F2"/>
                        <w:jc w:val="both"/>
                        <w:rPr>
                          <w:rStyle w:val="Textoennegrita"/>
                          <w:rFonts w:ascii="Avenir Next Regular" w:hAnsi="Avenir Next Regular" w:cs="Arial"/>
                          <w:b w:val="0"/>
                          <w:color w:val="000000"/>
                          <w:sz w:val="12"/>
                          <w:szCs w:val="18"/>
                          <w:shd w:val="clear" w:color="auto" w:fill="FFFFFF"/>
                        </w:rPr>
                      </w:pPr>
                    </w:p>
                    <w:p w14:paraId="3DAD473B" w14:textId="2878C31F" w:rsidR="00046E40" w:rsidRDefault="00046E40" w:rsidP="007C321D">
                      <w:pPr>
                        <w:shd w:val="clear" w:color="auto" w:fill="F2F2F2"/>
                        <w:jc w:val="both"/>
                        <w:rPr>
                          <w:rFonts w:ascii="Avenir Book" w:hAnsi="Avenir Book"/>
                          <w:sz w:val="18"/>
                          <w:szCs w:val="18"/>
                        </w:rPr>
                      </w:pPr>
                      <w:r>
                        <w:rPr>
                          <w:rFonts w:ascii="Avenir Book" w:hAnsi="Avenir Book"/>
                          <w:sz w:val="18"/>
                          <w:szCs w:val="18"/>
                        </w:rPr>
                        <w:t>Elina Gabriela Testa, es arquitecta, docente e investigadora en FAUD, UNSJ, IRPHA (Instituto Regional de Planeamiento y Hábitat). Directora del Proyecto Museo Histórico Etnográfico Itálico “Ausonia”. Doctoranda en el Doctorado de Arquitectura y Urbanismo de la misma universidad. Becas CONICET Tipo I y CICYTCA UNSJ Iniciación.</w:t>
                      </w:r>
                    </w:p>
                    <w:p w14:paraId="3BE249BD" w14:textId="77777777" w:rsidR="00046E40" w:rsidRDefault="00046E40" w:rsidP="007C321D">
                      <w:pPr>
                        <w:shd w:val="clear" w:color="auto" w:fill="F2F2F2"/>
                        <w:jc w:val="both"/>
                        <w:rPr>
                          <w:rFonts w:ascii="Avenir Book" w:hAnsi="Avenir Book"/>
                          <w:sz w:val="18"/>
                          <w:szCs w:val="18"/>
                        </w:rPr>
                      </w:pPr>
                    </w:p>
                    <w:p w14:paraId="7333AA74" w14:textId="04A9CBB3" w:rsidR="00046E40" w:rsidRDefault="00046E40" w:rsidP="007C321D">
                      <w:pPr>
                        <w:shd w:val="clear" w:color="auto" w:fill="F2F2F2"/>
                        <w:jc w:val="both"/>
                        <w:rPr>
                          <w:rFonts w:ascii="Avenir Book" w:hAnsi="Avenir Book"/>
                          <w:sz w:val="18"/>
                          <w:szCs w:val="18"/>
                        </w:rPr>
                      </w:pPr>
                      <w:r>
                        <w:rPr>
                          <w:rFonts w:ascii="Avenir Book" w:hAnsi="Avenir Book"/>
                          <w:sz w:val="18"/>
                          <w:szCs w:val="18"/>
                        </w:rPr>
                        <w:t>Maria Emilia Erostarbe Suárez es licenciada en Turismo –FFHA, UNSJ. Docente e investigadora FAUS, UNSJ, IRPHA (Instituto Regional de Planeamiento y Hábitat). Maestranda en Maestría en Gestión Turística del Patrimonio, Especialización en Paisajes Culturales. Doctoranda en el Doctorado en Ciencias Scoiales, de la misma universidad. Becaria doctoral CONICET, Temas Estratégicos.</w:t>
                      </w:r>
                    </w:p>
                    <w:p w14:paraId="6C76E47B" w14:textId="77777777" w:rsidR="00046E40" w:rsidRDefault="00046E40" w:rsidP="007C321D">
                      <w:pPr>
                        <w:shd w:val="clear" w:color="auto" w:fill="F2F2F2"/>
                        <w:jc w:val="both"/>
                        <w:rPr>
                          <w:rFonts w:ascii="Avenir Book" w:hAnsi="Avenir Book"/>
                          <w:sz w:val="18"/>
                          <w:szCs w:val="18"/>
                        </w:rPr>
                      </w:pPr>
                    </w:p>
                    <w:p w14:paraId="3B9269FE" w14:textId="76DB4E2E" w:rsidR="00046E40" w:rsidRDefault="00046E40" w:rsidP="004F7BF8">
                      <w:pPr>
                        <w:shd w:val="clear" w:color="auto" w:fill="F2F2F2"/>
                        <w:jc w:val="both"/>
                        <w:rPr>
                          <w:rFonts w:ascii="Avenir Book" w:hAnsi="Avenir Book"/>
                          <w:sz w:val="18"/>
                          <w:szCs w:val="18"/>
                        </w:rPr>
                      </w:pPr>
                      <w:r>
                        <w:rPr>
                          <w:rFonts w:ascii="Avenir Book" w:hAnsi="Avenir Book"/>
                          <w:sz w:val="18"/>
                          <w:szCs w:val="18"/>
                        </w:rPr>
                        <w:t>María Rosa Plana es doctora en arquitectura, investigadora y directora de proyectos IRPHA (Instituto Regional de Planeamiento y Hábitat). Mg. En Conservación, rehabilitación, reciclaje, mantenimiento y restauración del Patrimonio Edificado. CICOP. Socia Fundadora ACODEPAS. Ex Delegada en la Provincia de San Juan de la CNMMLH, Secretaría de Cultura, Presidencia de Nación.</w:t>
                      </w:r>
                    </w:p>
                    <w:p w14:paraId="02464BDB" w14:textId="77777777" w:rsidR="00046E40" w:rsidRPr="004F7BF8" w:rsidRDefault="00046E40" w:rsidP="004F7BF8">
                      <w:pPr>
                        <w:shd w:val="clear" w:color="auto" w:fill="F2F2F2"/>
                        <w:jc w:val="both"/>
                        <w:rPr>
                          <w:rFonts w:ascii="Avenir Book" w:hAnsi="Avenir Book"/>
                          <w:sz w:val="18"/>
                          <w:szCs w:val="18"/>
                        </w:rPr>
                      </w:pPr>
                    </w:p>
                  </w:txbxContent>
                </v:textbox>
                <w10:wrap type="square"/>
              </v:shape>
            </w:pict>
          </mc:Fallback>
        </mc:AlternateContent>
      </w:r>
    </w:p>
    <w:p w14:paraId="3C4F9C9A" w14:textId="1CA48956" w:rsidR="007C321D" w:rsidRDefault="007C321D" w:rsidP="00073DA7">
      <w:pPr>
        <w:pStyle w:val="Textoindependiente"/>
        <w:tabs>
          <w:tab w:val="left" w:pos="993"/>
          <w:tab w:val="left" w:pos="1418"/>
        </w:tabs>
        <w:ind w:left="851"/>
        <w:rPr>
          <w:rFonts w:ascii="Avenir Next Regular" w:hAnsi="Avenir Next Regular" w:cs="Arial"/>
          <w:b/>
          <w:bCs/>
          <w:sz w:val="18"/>
          <w:szCs w:val="18"/>
          <w:lang w:val="es-MX"/>
        </w:rPr>
      </w:pPr>
    </w:p>
    <w:p w14:paraId="2200100E" w14:textId="2F5D9FFB" w:rsidR="00073DA7" w:rsidRPr="00073DA7" w:rsidRDefault="0026055D" w:rsidP="00073DA7">
      <w:pPr>
        <w:pStyle w:val="Textoindependiente"/>
        <w:tabs>
          <w:tab w:val="left" w:pos="993"/>
          <w:tab w:val="left" w:pos="1418"/>
        </w:tabs>
        <w:ind w:left="851"/>
        <w:rPr>
          <w:rFonts w:ascii="Avenir Next Regular" w:hAnsi="Avenir Next Regular" w:cs="Arial"/>
          <w:bCs/>
          <w:color w:val="000000"/>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073DA7">
        <w:rPr>
          <w:rFonts w:ascii="Avenir Next Regular" w:hAnsi="Avenir Next Regular" w:cs="Arial"/>
          <w:sz w:val="18"/>
          <w:szCs w:val="18"/>
        </w:rPr>
        <w:t xml:space="preserve">centro histórico; </w:t>
      </w:r>
      <w:proofErr w:type="spellStart"/>
      <w:r w:rsidR="00073DA7">
        <w:rPr>
          <w:rFonts w:ascii="Avenir Next Regular" w:hAnsi="Avenir Next Regular" w:cs="Arial"/>
          <w:sz w:val="18"/>
          <w:szCs w:val="18"/>
        </w:rPr>
        <w:t>patrimonio</w:t>
      </w:r>
      <w:proofErr w:type="spellEnd"/>
      <w:r w:rsidR="00073DA7">
        <w:rPr>
          <w:rFonts w:ascii="Avenir Next Regular" w:hAnsi="Avenir Next Regular" w:cs="Arial"/>
          <w:sz w:val="18"/>
          <w:szCs w:val="18"/>
        </w:rPr>
        <w:t xml:space="preserve"> cultural; </w:t>
      </w:r>
      <w:proofErr w:type="spellStart"/>
      <w:r w:rsidR="00115CDA">
        <w:rPr>
          <w:rFonts w:ascii="Avenir Next Regular" w:hAnsi="Avenir Next Regular" w:cs="Arial"/>
          <w:sz w:val="18"/>
          <w:szCs w:val="18"/>
        </w:rPr>
        <w:t>relevamiento</w:t>
      </w:r>
      <w:proofErr w:type="spellEnd"/>
      <w:r w:rsidR="00115CDA">
        <w:rPr>
          <w:rFonts w:ascii="Avenir Next Regular" w:hAnsi="Avenir Next Regular" w:cs="Arial"/>
          <w:sz w:val="18"/>
          <w:szCs w:val="18"/>
        </w:rPr>
        <w:t>;</w:t>
      </w:r>
      <w:r w:rsidR="00115CDA" w:rsidRPr="00115CDA">
        <w:rPr>
          <w:rFonts w:ascii="Avenir Next Regular" w:hAnsi="Avenir Next Regular" w:cs="Arial"/>
          <w:sz w:val="18"/>
          <w:szCs w:val="18"/>
        </w:rPr>
        <w:t xml:space="preserve"> </w:t>
      </w:r>
      <w:r w:rsidR="00115CDA">
        <w:rPr>
          <w:rFonts w:ascii="Avenir Next Regular" w:hAnsi="Avenir Next Regular" w:cs="Arial"/>
          <w:sz w:val="18"/>
          <w:szCs w:val="18"/>
        </w:rPr>
        <w:t xml:space="preserve">diagnóstico; </w:t>
      </w:r>
      <w:proofErr w:type="spellStart"/>
      <w:r w:rsidR="00115CDA">
        <w:rPr>
          <w:rFonts w:ascii="Avenir Next Regular" w:hAnsi="Avenir Next Regular" w:cs="Arial"/>
          <w:sz w:val="18"/>
          <w:szCs w:val="18"/>
        </w:rPr>
        <w:t>planificación</w:t>
      </w:r>
      <w:proofErr w:type="spellEnd"/>
    </w:p>
    <w:p w14:paraId="7774A314" w14:textId="2D62E03B" w:rsidR="0026055D" w:rsidRPr="00095A44" w:rsidRDefault="0026055D" w:rsidP="004637BD">
      <w:pPr>
        <w:tabs>
          <w:tab w:val="left" w:pos="993"/>
          <w:tab w:val="left" w:pos="1418"/>
        </w:tabs>
        <w:ind w:left="851"/>
        <w:jc w:val="both"/>
        <w:rPr>
          <w:rFonts w:ascii="Avenir Next Regular" w:hAnsi="Avenir Next Regular" w:cs="Arial"/>
          <w:b/>
          <w:bCs/>
          <w:sz w:val="18"/>
          <w:szCs w:val="18"/>
        </w:rPr>
      </w:pPr>
    </w:p>
    <w:p w14:paraId="50A126BB" w14:textId="156E4F1A" w:rsidR="00D60CCC" w:rsidRPr="00B911CB" w:rsidRDefault="00D60CCC" w:rsidP="004637BD">
      <w:pPr>
        <w:ind w:left="851"/>
        <w:jc w:val="both"/>
        <w:rPr>
          <w:rFonts w:ascii="Avenir Next Regular" w:hAnsi="Avenir Next Regular" w:cs="Arial"/>
          <w:color w:val="1A1A1A"/>
          <w:sz w:val="10"/>
          <w:szCs w:val="18"/>
        </w:rPr>
      </w:pPr>
    </w:p>
    <w:p w14:paraId="5157C680" w14:textId="78510C63"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2F66EBED" w14:textId="3C0B6127" w:rsidR="00D60CCC" w:rsidRDefault="00D60CCC" w:rsidP="004637BD">
      <w:pPr>
        <w:ind w:left="851"/>
        <w:jc w:val="both"/>
        <w:rPr>
          <w:rFonts w:ascii="Avenir Next Regular" w:hAnsi="Avenir Next Regular" w:cs="Arial"/>
          <w:sz w:val="18"/>
          <w:szCs w:val="18"/>
          <w:lang w:val="en-US"/>
        </w:rPr>
      </w:pPr>
    </w:p>
    <w:p w14:paraId="1A75AB42" w14:textId="4CFE9E52" w:rsidR="00073DA7" w:rsidRPr="00505502" w:rsidRDefault="00073DA7" w:rsidP="00023C17">
      <w:pPr>
        <w:ind w:left="851"/>
        <w:jc w:val="both"/>
        <w:rPr>
          <w:rFonts w:ascii="Avenir Next Regular" w:hAnsi="Avenir Next Regular" w:cs="Arial"/>
          <w:sz w:val="18"/>
          <w:szCs w:val="18"/>
          <w:lang w:val="en-US"/>
        </w:rPr>
      </w:pPr>
      <w:r w:rsidRPr="00505502">
        <w:rPr>
          <w:rFonts w:ascii="Avenir Next Regular" w:hAnsi="Avenir Next Regular" w:cs="Arial"/>
          <w:sz w:val="18"/>
          <w:szCs w:val="18"/>
          <w:lang w:val="en-US"/>
        </w:rPr>
        <w:t xml:space="preserve">The present work belongs to the "Management Plan of the Historical Center of the city of </w:t>
      </w:r>
      <w:proofErr w:type="spellStart"/>
      <w:r w:rsidRPr="00505502">
        <w:rPr>
          <w:rFonts w:ascii="Avenir Next Regular" w:hAnsi="Avenir Next Regular" w:cs="Arial"/>
          <w:sz w:val="18"/>
          <w:szCs w:val="18"/>
          <w:lang w:val="en-US"/>
        </w:rPr>
        <w:t>Jáchal</w:t>
      </w:r>
      <w:proofErr w:type="spellEnd"/>
      <w:r w:rsidRPr="00505502">
        <w:rPr>
          <w:rFonts w:ascii="Avenir Next Regular" w:hAnsi="Avenir Next Regular" w:cs="Arial"/>
          <w:sz w:val="18"/>
          <w:szCs w:val="18"/>
          <w:lang w:val="en-US"/>
        </w:rPr>
        <w:t xml:space="preserve">", San Juan, Argentina, for its conservation, revitalization, recovery and valorization. It was based on the survey of each plot of the historic center with pre-established forms, which </w:t>
      </w:r>
      <w:proofErr w:type="gramStart"/>
      <w:r w:rsidRPr="00505502">
        <w:rPr>
          <w:rFonts w:ascii="Avenir Next Regular" w:hAnsi="Avenir Next Regular" w:cs="Arial"/>
          <w:sz w:val="18"/>
          <w:szCs w:val="18"/>
          <w:lang w:val="en-US"/>
        </w:rPr>
        <w:t>took into account</w:t>
      </w:r>
      <w:proofErr w:type="gramEnd"/>
      <w:r w:rsidRPr="00505502">
        <w:rPr>
          <w:rFonts w:ascii="Avenir Next Regular" w:hAnsi="Avenir Next Regular" w:cs="Arial"/>
          <w:sz w:val="18"/>
          <w:szCs w:val="18"/>
          <w:lang w:val="en-US"/>
        </w:rPr>
        <w:t xml:space="preserve"> the most outstanding variables such as the type of construction, style, state, heritage value and land use. The stages were carried out in phases: in situ survey, data digitization and data interpretation grid.</w:t>
      </w:r>
    </w:p>
    <w:p w14:paraId="2F37B362" w14:textId="503DECAA" w:rsidR="00073DA7" w:rsidRPr="00505502" w:rsidRDefault="00073DA7" w:rsidP="00023C17">
      <w:pPr>
        <w:ind w:left="851"/>
        <w:jc w:val="both"/>
        <w:rPr>
          <w:rFonts w:ascii="Avenir Next Regular" w:hAnsi="Avenir Next Regular" w:cs="Arial"/>
          <w:sz w:val="18"/>
          <w:szCs w:val="18"/>
          <w:lang w:val="en-US"/>
        </w:rPr>
      </w:pPr>
      <w:r w:rsidRPr="00505502">
        <w:rPr>
          <w:rFonts w:ascii="Avenir Next Regular" w:hAnsi="Avenir Next Regular" w:cs="Arial"/>
          <w:sz w:val="18"/>
          <w:szCs w:val="18"/>
          <w:lang w:val="en-US"/>
        </w:rPr>
        <w:t xml:space="preserve">As a final result, an analysis tool was obtained combining photographic urban profiles and the data of the historic center that enabled the corresponding diagnoses of the current situation of the analyzed area and to be able to make the normative guidelines for the conservation and valorization of the Center Historical of </w:t>
      </w:r>
      <w:proofErr w:type="spellStart"/>
      <w:r w:rsidRPr="00505502">
        <w:rPr>
          <w:rFonts w:ascii="Avenir Next Regular" w:hAnsi="Avenir Next Regular" w:cs="Arial"/>
          <w:sz w:val="18"/>
          <w:szCs w:val="18"/>
          <w:lang w:val="en-US"/>
        </w:rPr>
        <w:t>Jáchal</w:t>
      </w:r>
      <w:proofErr w:type="spellEnd"/>
      <w:r w:rsidRPr="00505502">
        <w:rPr>
          <w:rFonts w:ascii="Avenir Next Regular" w:hAnsi="Avenir Next Regular" w:cs="Arial"/>
          <w:sz w:val="18"/>
          <w:szCs w:val="18"/>
          <w:lang w:val="en-US"/>
        </w:rPr>
        <w:t>.</w:t>
      </w:r>
    </w:p>
    <w:p w14:paraId="06E9771E" w14:textId="59E4FB78" w:rsidR="00023C17" w:rsidRPr="00B911CB" w:rsidRDefault="00023C17" w:rsidP="004637BD">
      <w:pPr>
        <w:tabs>
          <w:tab w:val="left" w:pos="993"/>
          <w:tab w:val="left" w:pos="1418"/>
        </w:tabs>
        <w:ind w:left="851"/>
        <w:jc w:val="both"/>
        <w:rPr>
          <w:rFonts w:ascii="Avenir Next Regular" w:hAnsi="Avenir Next Regular" w:cs="Arial"/>
          <w:bCs/>
          <w:color w:val="000000"/>
          <w:kern w:val="1"/>
          <w:sz w:val="14"/>
          <w:szCs w:val="18"/>
          <w:lang w:val="en-US" w:eastAsia="en-US"/>
        </w:rPr>
      </w:pPr>
    </w:p>
    <w:p w14:paraId="458B7C6F" w14:textId="0D11CB96" w:rsidR="007A1C41" w:rsidRPr="00505502" w:rsidRDefault="0026055D" w:rsidP="004637BD">
      <w:pPr>
        <w:tabs>
          <w:tab w:val="left" w:pos="993"/>
          <w:tab w:val="left" w:pos="1418"/>
        </w:tabs>
        <w:ind w:left="851"/>
        <w:jc w:val="both"/>
        <w:rPr>
          <w:rFonts w:ascii="Avenir Next Regular" w:hAnsi="Avenir Next Regular" w:cs="Arial"/>
          <w:sz w:val="18"/>
          <w:szCs w:val="18"/>
          <w:lang w:val="en-US"/>
        </w:rPr>
      </w:pPr>
      <w:r w:rsidRPr="00505502">
        <w:rPr>
          <w:rFonts w:ascii="Avenir Next Regular" w:hAnsi="Avenir Next Regular" w:cs="Arial"/>
          <w:b/>
          <w:bCs/>
          <w:sz w:val="18"/>
          <w:szCs w:val="18"/>
          <w:lang w:val="en-US"/>
        </w:rPr>
        <w:t xml:space="preserve">Keywords: </w:t>
      </w:r>
      <w:r w:rsidR="007A1C41" w:rsidRPr="00505502">
        <w:rPr>
          <w:rFonts w:ascii="Avenir Next Regular" w:hAnsi="Avenir Next Regular" w:cs="Arial"/>
          <w:sz w:val="18"/>
          <w:szCs w:val="18"/>
          <w:lang w:val="en-US"/>
        </w:rPr>
        <w:t xml:space="preserve">historical center; </w:t>
      </w:r>
      <w:r w:rsidR="00115CDA" w:rsidRPr="00505502">
        <w:rPr>
          <w:rFonts w:ascii="Avenir Next Regular" w:hAnsi="Avenir Next Regular" w:cs="Arial"/>
          <w:sz w:val="18"/>
          <w:szCs w:val="18"/>
          <w:lang w:val="en-US"/>
        </w:rPr>
        <w:t>cultural heritage; survey; diagnosis; planning</w:t>
      </w:r>
    </w:p>
    <w:p w14:paraId="1331938E" w14:textId="3D0983A0" w:rsidR="00D60CCC" w:rsidRPr="00B911CB" w:rsidRDefault="00D60CCC" w:rsidP="00C70C19">
      <w:pPr>
        <w:widowControl w:val="0"/>
        <w:autoSpaceDE w:val="0"/>
        <w:autoSpaceDN w:val="0"/>
        <w:adjustRightInd w:val="0"/>
        <w:jc w:val="both"/>
        <w:rPr>
          <w:rFonts w:ascii="Avenir Next Regular" w:hAnsi="Avenir Next Regular" w:cs="Arial"/>
          <w:color w:val="1A1A1A"/>
          <w:sz w:val="20"/>
          <w:lang w:val="en-US"/>
        </w:rPr>
      </w:pPr>
    </w:p>
    <w:p w14:paraId="6FF67145" w14:textId="49ADC42E" w:rsidR="00D60CCC" w:rsidRPr="00B911CB" w:rsidRDefault="00D60CCC" w:rsidP="0026055D">
      <w:pPr>
        <w:widowControl w:val="0"/>
        <w:autoSpaceDE w:val="0"/>
        <w:autoSpaceDN w:val="0"/>
        <w:adjustRightInd w:val="0"/>
        <w:jc w:val="both"/>
        <w:rPr>
          <w:rFonts w:ascii="Avenir Next Regular" w:hAnsi="Avenir Next Regular" w:cs="Arial"/>
          <w:color w:val="1A1A1A"/>
          <w:sz w:val="12"/>
          <w:lang w:val="en-US"/>
        </w:rPr>
      </w:pPr>
    </w:p>
    <w:p w14:paraId="5C64573B" w14:textId="7F6EC8E6" w:rsidR="0046647D" w:rsidRPr="00046E40" w:rsidRDefault="0046647D" w:rsidP="0046647D">
      <w:pPr>
        <w:jc w:val="both"/>
        <w:rPr>
          <w:rFonts w:ascii="Avenir Next Regular" w:hAnsi="Avenir Next Regular" w:cs="Arial"/>
          <w:b/>
          <w:bCs/>
        </w:rPr>
      </w:pPr>
      <w:r w:rsidRPr="00046E40">
        <w:rPr>
          <w:rFonts w:ascii="Avenir Next Regular" w:hAnsi="Avenir Next Regular" w:cs="Arial"/>
          <w:b/>
          <w:bCs/>
        </w:rPr>
        <w:t>Introducción</w:t>
      </w:r>
    </w:p>
    <w:p w14:paraId="7A6ECCB4" w14:textId="77777777" w:rsidR="002D54BA" w:rsidRPr="00B911CB" w:rsidRDefault="002D54BA" w:rsidP="002D54BA">
      <w:pPr>
        <w:jc w:val="both"/>
        <w:rPr>
          <w:rFonts w:ascii="Avenir Next Regular" w:hAnsi="Avenir Next Regular" w:cs="Arial"/>
          <w:b/>
          <w:sz w:val="10"/>
        </w:rPr>
      </w:pPr>
      <w:bookmarkStart w:id="0" w:name="_GoBack"/>
      <w:bookmarkEnd w:id="0"/>
    </w:p>
    <w:p w14:paraId="06E634AA" w14:textId="66014BA9" w:rsidR="002D54BA" w:rsidRPr="00046E40" w:rsidRDefault="002D54BA" w:rsidP="002D54BA">
      <w:pPr>
        <w:jc w:val="both"/>
        <w:rPr>
          <w:rFonts w:ascii="Avenir Next Regular" w:hAnsi="Avenir Next Regular" w:cs="Arial"/>
        </w:rPr>
      </w:pPr>
      <w:r w:rsidRPr="00046E40">
        <w:rPr>
          <w:rFonts w:ascii="Avenir Next Regular" w:hAnsi="Avenir Next Regular" w:cs="Arial"/>
        </w:rPr>
        <w:t xml:space="preserve">Salvador García Espinosa plantea como punto de partida la siguiente pregunta: </w:t>
      </w:r>
      <w:r w:rsidRPr="00046E40">
        <w:rPr>
          <w:rFonts w:ascii="Avenir Next Regular" w:hAnsi="Avenir Next Regular" w:cs="Arial"/>
          <w:lang w:val="es-MX"/>
        </w:rPr>
        <w:t xml:space="preserve">Centros históricos ¿herencia del pasado o construcción del presente?  Y es a partir de ella que se plantea  que no es posible estancar un centro en el tiempo, ya que el dinamismo de los procesos que influyen en un sitio  son igual de valiosos que el sitio mismo. Por eso es necesario partir de que el concepto de Patrimonio se actualiza constantemente dando como resultado la identidad de una comunidad. Bajo esta premisa en un trabajo conjunto de la de profesionales investigadores universitarios y referentes gubernamentales se planteó la necesidad de conservar el centro Histórico del departamento Jáchal, del norte  de la Provincia de San Juan, ya que éste, por la historia provincial  de condicionantes sísmicos y climáticos, se trata de uno de los sitios de la provincia que posee Patrimonio Histórico más antiguo y valioso. Reflejado en sus </w:t>
      </w:r>
      <w:r w:rsidRPr="00046E40">
        <w:rPr>
          <w:rFonts w:ascii="Avenir Next Regular" w:hAnsi="Avenir Next Regular" w:cs="Arial"/>
          <w:lang w:val="es-AR"/>
        </w:rPr>
        <w:t xml:space="preserve">edificaciones coloniales que son un ejemplo singular de esta arquitectura en la provincia. </w:t>
      </w:r>
      <w:r w:rsidRPr="00046E40">
        <w:rPr>
          <w:rFonts w:ascii="Avenir Next Regular" w:hAnsi="Avenir Next Regular" w:cs="Arial"/>
        </w:rPr>
        <w:t xml:space="preserve">Este proceso de inclusión del norte sanjuanino es una oportunidad invaluable para la </w:t>
      </w:r>
      <w:r w:rsidR="00B911CB">
        <w:rPr>
          <w:rFonts w:ascii="Avenir Next Regular" w:hAnsi="Avenir Next Regular" w:cs="Arial"/>
        </w:rPr>
        <w:br/>
      </w:r>
      <w:r w:rsidRPr="00046E40">
        <w:rPr>
          <w:rFonts w:ascii="Avenir Next Regular" w:hAnsi="Avenir Next Regular" w:cs="Arial"/>
        </w:rPr>
        <w:lastRenderedPageBreak/>
        <w:t>reactivación del área, abriéndola al exterior. Claro está que estos sitios con su carga cultural corren un verdadero peligro en contacto con el mundo exterior y el turismo. Sino se realizan las acciones necesarias  para conservarlo, valorarlo y usarlo como recurso turístico sustentable en beneficio de la comunidad.</w:t>
      </w:r>
    </w:p>
    <w:p w14:paraId="07B677BD" w14:textId="77777777" w:rsidR="0055130C" w:rsidRPr="00046E40" w:rsidRDefault="0055130C" w:rsidP="002D54BA">
      <w:pPr>
        <w:jc w:val="both"/>
        <w:rPr>
          <w:rFonts w:ascii="Avenir Next Regular" w:hAnsi="Avenir Next Regular" w:cs="Arial"/>
          <w:lang w:val="es-AR"/>
        </w:rPr>
      </w:pPr>
    </w:p>
    <w:p w14:paraId="487F19DA" w14:textId="77777777" w:rsidR="002D54BA" w:rsidRPr="00046E40" w:rsidRDefault="002D54BA" w:rsidP="002D54BA">
      <w:pPr>
        <w:tabs>
          <w:tab w:val="left" w:pos="426"/>
        </w:tabs>
        <w:jc w:val="both"/>
        <w:outlineLvl w:val="0"/>
        <w:rPr>
          <w:rFonts w:ascii="Avenir Next Regular" w:hAnsi="Avenir Next Regular" w:cs="Arial"/>
        </w:rPr>
      </w:pPr>
      <w:r w:rsidRPr="00046E40">
        <w:rPr>
          <w:rFonts w:ascii="Avenir Next Regular" w:hAnsi="Avenir Next Regular" w:cs="Arial"/>
        </w:rPr>
        <w:t>El Plan de manejo propuesto  integra las áreas arquitectura, urbanismo y turismo. Y el primer paso constó de la  detección del patrimonio arquitectónico, para  preservar su identidad y realizar acciones concretas  de restauración, consolidación y puesta en valor.</w:t>
      </w:r>
    </w:p>
    <w:p w14:paraId="7E1C4421" w14:textId="77777777" w:rsidR="0055130C" w:rsidRPr="00046E40" w:rsidRDefault="0055130C" w:rsidP="002D54BA">
      <w:pPr>
        <w:tabs>
          <w:tab w:val="left" w:pos="426"/>
        </w:tabs>
        <w:jc w:val="both"/>
        <w:outlineLvl w:val="0"/>
        <w:rPr>
          <w:rFonts w:ascii="Avenir Next Regular" w:hAnsi="Avenir Next Regular" w:cs="Arial"/>
          <w:b/>
          <w:i/>
        </w:rPr>
      </w:pPr>
    </w:p>
    <w:p w14:paraId="4F0F8D98" w14:textId="77777777" w:rsidR="002D54BA" w:rsidRPr="00046E40" w:rsidRDefault="002D54BA" w:rsidP="002D54BA">
      <w:pPr>
        <w:tabs>
          <w:tab w:val="left" w:pos="426"/>
        </w:tabs>
        <w:jc w:val="both"/>
        <w:outlineLvl w:val="0"/>
        <w:rPr>
          <w:rFonts w:ascii="Avenir Next Regular" w:hAnsi="Avenir Next Regular" w:cs="Arial"/>
        </w:rPr>
      </w:pPr>
      <w:r w:rsidRPr="00046E40">
        <w:rPr>
          <w:rFonts w:ascii="Avenir Next Regular" w:hAnsi="Avenir Next Regular" w:cs="Arial"/>
        </w:rPr>
        <w:t>Esto aportará al arraigo de la comunidad a su tierra evitando el éxodo masivo de jóvenes que comenzaran a ver en su lugar oportunidad de crecer. Es cierto que  la conservación, en la antigüedad era antónimo del desarrollo de un sitio. Se parte entonces de la afirmación de que conservar el patrimonio cultural no significa estancar un sitio en el tiempo, por el contrario desde la arquitectura y la apropiación del espacio es que puede leerse los rasgos principales de la cultura de un sitio, destacando que la cultura está en constante evolución.</w:t>
      </w:r>
    </w:p>
    <w:p w14:paraId="1D6EA837" w14:textId="77777777" w:rsidR="0055130C" w:rsidRPr="00046E40" w:rsidRDefault="0055130C" w:rsidP="002D54BA">
      <w:pPr>
        <w:tabs>
          <w:tab w:val="left" w:pos="426"/>
        </w:tabs>
        <w:jc w:val="both"/>
        <w:outlineLvl w:val="0"/>
        <w:rPr>
          <w:rFonts w:ascii="Avenir Next Regular" w:hAnsi="Avenir Next Regular" w:cs="Arial"/>
        </w:rPr>
      </w:pPr>
    </w:p>
    <w:p w14:paraId="51C40F96" w14:textId="77777777" w:rsidR="00046E40" w:rsidRPr="00046E40" w:rsidRDefault="00046E40" w:rsidP="002D54BA">
      <w:pPr>
        <w:tabs>
          <w:tab w:val="left" w:pos="426"/>
        </w:tabs>
        <w:jc w:val="both"/>
        <w:outlineLvl w:val="0"/>
        <w:rPr>
          <w:rFonts w:ascii="Avenir Next Regular" w:hAnsi="Avenir Next Regular" w:cs="Arial"/>
        </w:rPr>
      </w:pPr>
    </w:p>
    <w:p w14:paraId="22B7F269" w14:textId="77777777" w:rsidR="002D54BA" w:rsidRPr="00046E40" w:rsidRDefault="002D54BA" w:rsidP="002D54BA">
      <w:pPr>
        <w:jc w:val="both"/>
        <w:rPr>
          <w:rFonts w:ascii="Avenir Next Regular" w:hAnsi="Avenir Next Regular" w:cs="Arial"/>
          <w:b/>
        </w:rPr>
      </w:pPr>
    </w:p>
    <w:p w14:paraId="05DB7918" w14:textId="32C2DB06" w:rsidR="002D54BA" w:rsidRPr="00046E40" w:rsidRDefault="0055130C" w:rsidP="002D54BA">
      <w:pPr>
        <w:jc w:val="both"/>
        <w:rPr>
          <w:rFonts w:ascii="Avenir Next Regular" w:hAnsi="Avenir Next Regular" w:cs="Arial"/>
          <w:b/>
        </w:rPr>
      </w:pPr>
      <w:r w:rsidRPr="00046E40">
        <w:rPr>
          <w:rFonts w:ascii="Avenir Next Regular" w:hAnsi="Avenir Next Regular" w:cs="Arial"/>
          <w:b/>
        </w:rPr>
        <w:t>Marco referencial</w:t>
      </w:r>
    </w:p>
    <w:p w14:paraId="47841FC0" w14:textId="77777777" w:rsidR="0055130C" w:rsidRPr="00046E40" w:rsidRDefault="0055130C" w:rsidP="002D54BA">
      <w:pPr>
        <w:jc w:val="both"/>
        <w:rPr>
          <w:rFonts w:ascii="Avenir Next Regular" w:hAnsi="Avenir Next Regular" w:cs="Arial"/>
          <w:b/>
        </w:rPr>
      </w:pPr>
    </w:p>
    <w:p w14:paraId="4FC1441E" w14:textId="1E5AFC13" w:rsidR="002D54BA" w:rsidRPr="00046E40" w:rsidRDefault="002D54BA" w:rsidP="002D54BA">
      <w:pPr>
        <w:pStyle w:val="Pa4"/>
        <w:spacing w:line="240" w:lineRule="auto"/>
        <w:jc w:val="both"/>
        <w:rPr>
          <w:rStyle w:val="A8"/>
          <w:rFonts w:ascii="Avenir Next Regular" w:hAnsi="Avenir Next Regular" w:cs="Arial"/>
          <w:sz w:val="24"/>
          <w:szCs w:val="24"/>
        </w:rPr>
      </w:pPr>
      <w:r w:rsidRPr="00046E40">
        <w:rPr>
          <w:rStyle w:val="A8"/>
          <w:rFonts w:ascii="Avenir Next Regular" w:hAnsi="Avenir Next Regular" w:cs="Arial"/>
          <w:sz w:val="24"/>
          <w:szCs w:val="24"/>
        </w:rPr>
        <w:t xml:space="preserve">El Departamento Jáchal se encuentra ubicado al norte de la provincia de San Juan, Argentina. Limita con los departamentos Caucete, Angaco, Albardón, Ullúm, Iglesia, Valle Fértil y la provincia de La Rioja. La cabecera departamental es la villa San José de Jáchal, ubicada a 157 kilómetros de la Capital de San Juan, con la que se comunica a través de la ruta nacional Nº 40. La población se concentra en el Valle de Jáchal, el segundo en importancia económica y </w:t>
      </w:r>
      <w:r w:rsidR="0055130C" w:rsidRPr="00046E40">
        <w:rPr>
          <w:rStyle w:val="A8"/>
          <w:rFonts w:ascii="Avenir Next Regular" w:hAnsi="Avenir Next Regular" w:cs="Arial"/>
          <w:sz w:val="24"/>
          <w:szCs w:val="24"/>
        </w:rPr>
        <w:t>poblacional de la provincia.</w:t>
      </w:r>
    </w:p>
    <w:p w14:paraId="1203297B" w14:textId="77777777" w:rsidR="0055130C" w:rsidRPr="00046E40" w:rsidRDefault="0055130C" w:rsidP="0055130C">
      <w:pPr>
        <w:rPr>
          <w:rFonts w:ascii="Avenir Next Regular" w:hAnsi="Avenir Next Regular"/>
        </w:rPr>
      </w:pPr>
    </w:p>
    <w:p w14:paraId="445F07CB" w14:textId="76390963" w:rsidR="002D54BA" w:rsidRPr="00046E40" w:rsidRDefault="002D54BA" w:rsidP="002D54BA">
      <w:pPr>
        <w:autoSpaceDE w:val="0"/>
        <w:autoSpaceDN w:val="0"/>
        <w:adjustRightInd w:val="0"/>
        <w:jc w:val="both"/>
        <w:rPr>
          <w:rStyle w:val="A8"/>
          <w:rFonts w:ascii="Avenir Next Regular" w:hAnsi="Avenir Next Regular" w:cs="Arial"/>
          <w:sz w:val="24"/>
          <w:szCs w:val="24"/>
        </w:rPr>
      </w:pPr>
      <w:r w:rsidRPr="00046E40">
        <w:rPr>
          <w:rStyle w:val="A8"/>
          <w:rFonts w:ascii="Avenir Next Regular" w:hAnsi="Avenir Next Regular" w:cs="Arial"/>
          <w:sz w:val="24"/>
          <w:szCs w:val="24"/>
          <w:lang w:eastAsia="es-AR"/>
        </w:rPr>
        <w:t>La geomorfología del valle de Jáchal desempeña un rol determinante para los con</w:t>
      </w:r>
      <w:r w:rsidRPr="00046E40">
        <w:rPr>
          <w:rStyle w:val="A8"/>
          <w:rFonts w:ascii="Avenir Next Regular" w:hAnsi="Avenir Next Regular" w:cs="Arial"/>
          <w:sz w:val="24"/>
          <w:szCs w:val="24"/>
          <w:lang w:eastAsia="es-AR"/>
        </w:rPr>
        <w:softHyphen/>
        <w:t xml:space="preserve">dicionantes climáticos. Se caracteriza por poseer un clima templado y seco. </w:t>
      </w:r>
      <w:r w:rsidRPr="00046E40">
        <w:rPr>
          <w:rStyle w:val="A8"/>
          <w:rFonts w:ascii="Avenir Next Regular" w:hAnsi="Avenir Next Regular" w:cs="Arial"/>
          <w:sz w:val="24"/>
          <w:szCs w:val="24"/>
        </w:rPr>
        <w:t>El departamento posee una gran variedad de recursos naturales que favo</w:t>
      </w:r>
      <w:r w:rsidRPr="00046E40">
        <w:rPr>
          <w:rStyle w:val="A8"/>
          <w:rFonts w:ascii="Avenir Next Regular" w:hAnsi="Avenir Next Regular" w:cs="Arial"/>
          <w:sz w:val="24"/>
          <w:szCs w:val="24"/>
        </w:rPr>
        <w:softHyphen/>
        <w:t>recen l</w:t>
      </w:r>
      <w:r w:rsidRPr="00046E40">
        <w:rPr>
          <w:rStyle w:val="A8"/>
          <w:rFonts w:ascii="Avenir Next Regular" w:hAnsi="Avenir Next Regular" w:cs="Arial"/>
          <w:sz w:val="24"/>
          <w:szCs w:val="24"/>
          <w:lang w:eastAsia="es-AR"/>
        </w:rPr>
        <w:t>a principal actividad es la ganadería, pero en especial, el agro y en particular el cultivo de la cebolla ya que los suelos formados por arenas finas, limos y arcillas favorecen esta actividad.</w:t>
      </w:r>
      <w:r w:rsidRPr="00046E40">
        <w:rPr>
          <w:rStyle w:val="A8"/>
          <w:rFonts w:ascii="Avenir Next Regular" w:hAnsi="Avenir Next Regular" w:cs="Arial"/>
          <w:sz w:val="24"/>
          <w:szCs w:val="24"/>
        </w:rPr>
        <w:t xml:space="preserve"> La explotación de minerales y rocas industriales tambi</w:t>
      </w:r>
      <w:r w:rsidR="0055130C" w:rsidRPr="00046E40">
        <w:rPr>
          <w:rStyle w:val="A8"/>
          <w:rFonts w:ascii="Avenir Next Regular" w:hAnsi="Avenir Next Regular" w:cs="Arial"/>
          <w:sz w:val="24"/>
          <w:szCs w:val="24"/>
        </w:rPr>
        <w:t>én es de gran importancia.</w:t>
      </w:r>
    </w:p>
    <w:p w14:paraId="4378393F" w14:textId="77777777" w:rsidR="0055130C" w:rsidRPr="00046E40" w:rsidRDefault="0055130C" w:rsidP="002D54BA">
      <w:pPr>
        <w:autoSpaceDE w:val="0"/>
        <w:autoSpaceDN w:val="0"/>
        <w:adjustRightInd w:val="0"/>
        <w:jc w:val="both"/>
        <w:rPr>
          <w:rStyle w:val="A8"/>
          <w:rFonts w:ascii="Avenir Next Regular" w:hAnsi="Avenir Next Regular" w:cs="Arial"/>
          <w:sz w:val="24"/>
          <w:szCs w:val="24"/>
        </w:rPr>
      </w:pPr>
    </w:p>
    <w:p w14:paraId="6996D15F" w14:textId="77777777" w:rsidR="00046E40" w:rsidRPr="00046E40" w:rsidRDefault="00046E40" w:rsidP="002D54BA">
      <w:pPr>
        <w:autoSpaceDE w:val="0"/>
        <w:autoSpaceDN w:val="0"/>
        <w:adjustRightInd w:val="0"/>
        <w:jc w:val="both"/>
        <w:rPr>
          <w:rStyle w:val="A8"/>
          <w:rFonts w:ascii="Avenir Next Regular" w:hAnsi="Avenir Next Regular" w:cs="Arial"/>
          <w:sz w:val="24"/>
          <w:szCs w:val="24"/>
        </w:rPr>
      </w:pPr>
    </w:p>
    <w:p w14:paraId="1B8CFDA4" w14:textId="77777777" w:rsidR="0055130C" w:rsidRPr="00046E40" w:rsidRDefault="0055130C" w:rsidP="002D54BA">
      <w:pPr>
        <w:autoSpaceDE w:val="0"/>
        <w:autoSpaceDN w:val="0"/>
        <w:adjustRightInd w:val="0"/>
        <w:jc w:val="both"/>
        <w:rPr>
          <w:rStyle w:val="A8"/>
          <w:rFonts w:ascii="Avenir Next Regular" w:hAnsi="Avenir Next Regular" w:cs="Arial"/>
          <w:sz w:val="24"/>
          <w:szCs w:val="24"/>
        </w:rPr>
      </w:pPr>
    </w:p>
    <w:p w14:paraId="59EB0838" w14:textId="32DA836F" w:rsidR="00046E40" w:rsidRPr="00046E40" w:rsidRDefault="0055130C" w:rsidP="00046E40">
      <w:pPr>
        <w:pStyle w:val="Pa5"/>
        <w:spacing w:line="240" w:lineRule="auto"/>
        <w:jc w:val="both"/>
        <w:rPr>
          <w:rStyle w:val="A7"/>
          <w:rFonts w:ascii="Avenir Next Regular" w:hAnsi="Avenir Next Regular" w:cs="Arial"/>
          <w:b/>
          <w:sz w:val="24"/>
          <w:szCs w:val="24"/>
        </w:rPr>
      </w:pPr>
      <w:r w:rsidRPr="00046E40">
        <w:rPr>
          <w:rStyle w:val="A7"/>
          <w:rFonts w:ascii="Avenir Next Regular" w:hAnsi="Avenir Next Regular" w:cs="Arial"/>
          <w:b/>
          <w:sz w:val="24"/>
          <w:szCs w:val="24"/>
        </w:rPr>
        <w:lastRenderedPageBreak/>
        <w:t>San</w:t>
      </w:r>
      <w:r w:rsidR="002D54BA" w:rsidRPr="00046E40">
        <w:rPr>
          <w:rStyle w:val="A7"/>
          <w:rFonts w:ascii="Avenir Next Regular" w:hAnsi="Avenir Next Regular" w:cs="Arial"/>
          <w:b/>
          <w:sz w:val="24"/>
          <w:szCs w:val="24"/>
        </w:rPr>
        <w:t xml:space="preserve"> J</w:t>
      </w:r>
      <w:r w:rsidRPr="00046E40">
        <w:rPr>
          <w:rStyle w:val="A7"/>
          <w:rFonts w:ascii="Avenir Next Regular" w:hAnsi="Avenir Next Regular" w:cs="Arial"/>
          <w:b/>
          <w:sz w:val="24"/>
          <w:szCs w:val="24"/>
        </w:rPr>
        <w:t>osé de Jáchal</w:t>
      </w:r>
    </w:p>
    <w:p w14:paraId="663B21CA" w14:textId="77777777" w:rsidR="00046E40" w:rsidRPr="00046E40" w:rsidRDefault="00046E40" w:rsidP="00046E40">
      <w:pPr>
        <w:rPr>
          <w:rFonts w:ascii="Avenir Next Regular" w:hAnsi="Avenir Next Regular"/>
        </w:rPr>
      </w:pPr>
    </w:p>
    <w:p w14:paraId="74B8C97B" w14:textId="058C28E3" w:rsidR="002D54BA" w:rsidRPr="00046E40" w:rsidRDefault="002D54BA" w:rsidP="002D54BA">
      <w:pPr>
        <w:pStyle w:val="Pa5"/>
        <w:spacing w:line="240" w:lineRule="auto"/>
        <w:jc w:val="both"/>
        <w:rPr>
          <w:rStyle w:val="A7"/>
          <w:rFonts w:ascii="Avenir Next Regular" w:hAnsi="Avenir Next Regular" w:cs="Arial"/>
          <w:sz w:val="24"/>
          <w:szCs w:val="24"/>
        </w:rPr>
      </w:pPr>
      <w:r w:rsidRPr="00046E40">
        <w:rPr>
          <w:rStyle w:val="A7"/>
          <w:rFonts w:ascii="Avenir Next Regular" w:hAnsi="Avenir Next Regular" w:cs="Arial"/>
          <w:sz w:val="24"/>
          <w:szCs w:val="24"/>
        </w:rPr>
        <w:t>Es la villa cabecera del departamento, se concentra la mayor proporción de población departamental. Se localiza entre la intersección de la Ruta Nacional Nº40 y la Ruta Nacional Nº150. Posee la mayor complejidad y nivel en todas las variables de la infraestructura de la población a escala departamental. Presenta una estructura urbana consolidada en damero.</w:t>
      </w:r>
    </w:p>
    <w:p w14:paraId="6D095285" w14:textId="77777777" w:rsidR="00046E40" w:rsidRPr="00046E40" w:rsidRDefault="00046E40" w:rsidP="00046E40">
      <w:pPr>
        <w:rPr>
          <w:rFonts w:ascii="Avenir Next Regular" w:hAnsi="Avenir Next Regular"/>
        </w:rPr>
      </w:pPr>
    </w:p>
    <w:p w14:paraId="701675E8" w14:textId="62E63555" w:rsidR="002D54BA" w:rsidRPr="00046E40" w:rsidRDefault="002D54BA" w:rsidP="002D54BA">
      <w:pPr>
        <w:pStyle w:val="Pa3"/>
        <w:spacing w:line="240" w:lineRule="auto"/>
        <w:jc w:val="both"/>
        <w:rPr>
          <w:rStyle w:val="A7"/>
          <w:rFonts w:ascii="Avenir Next Regular" w:hAnsi="Avenir Next Regular" w:cs="Arial"/>
          <w:sz w:val="24"/>
          <w:szCs w:val="24"/>
        </w:rPr>
      </w:pPr>
      <w:r w:rsidRPr="00046E40">
        <w:rPr>
          <w:rStyle w:val="A7"/>
          <w:rFonts w:ascii="Avenir Next Regular" w:hAnsi="Avenir Next Regular" w:cs="Arial"/>
          <w:sz w:val="24"/>
          <w:szCs w:val="24"/>
        </w:rPr>
        <w:t>Su apogeo fue desde mediados del siglo XIX a hasta principios del siglo XX, ocasionado por el esplendor minero. Esto produjo la construcción de importantes casonas construidas en adobe con estilo ecléctico italiano los cuales son considerados como palacios otorgándole una imagen par</w:t>
      </w:r>
      <w:r w:rsidR="00046E40" w:rsidRPr="00046E40">
        <w:rPr>
          <w:rStyle w:val="A7"/>
          <w:rFonts w:ascii="Avenir Next Regular" w:hAnsi="Avenir Next Regular" w:cs="Arial"/>
          <w:sz w:val="24"/>
          <w:szCs w:val="24"/>
        </w:rPr>
        <w:t>ticular y de valiosa identidad.</w:t>
      </w:r>
    </w:p>
    <w:p w14:paraId="19AFB227" w14:textId="77777777" w:rsidR="00046E40" w:rsidRPr="00046E40" w:rsidRDefault="00046E40" w:rsidP="00046E40">
      <w:pPr>
        <w:rPr>
          <w:rFonts w:ascii="Avenir Next Regular" w:hAnsi="Avenir Next Regular"/>
        </w:rPr>
      </w:pPr>
    </w:p>
    <w:p w14:paraId="28B639CC" w14:textId="77777777" w:rsidR="002D54BA" w:rsidRDefault="002D54BA" w:rsidP="002D54BA">
      <w:pPr>
        <w:jc w:val="both"/>
        <w:rPr>
          <w:rStyle w:val="A7"/>
          <w:rFonts w:ascii="Avenir Next Regular" w:hAnsi="Avenir Next Regular" w:cs="Arial"/>
          <w:sz w:val="24"/>
          <w:szCs w:val="24"/>
        </w:rPr>
      </w:pPr>
      <w:r w:rsidRPr="00046E40">
        <w:rPr>
          <w:rFonts w:ascii="Avenir Next Regular" w:hAnsi="Avenir Next Regular" w:cs="Arial"/>
        </w:rPr>
        <w:t>La traza fundacional de San José de Jáchal, que es de 1751, sigue intacta lo cual la hace muy valiosa mostrando un paisaje cultural que identifica a sus pobladores, posee un antiguo templo que es Monumento Nacional frente a su plaza principal, es una arquitectura modesta y majestuosa de adobe. El trazado de la localidad se caracteriza por tener calles anchas de la época anterior, enmarcadas con casonas características realizadas en tierra.</w:t>
      </w:r>
      <w:r w:rsidRPr="00046E40">
        <w:rPr>
          <w:rStyle w:val="A7"/>
          <w:rFonts w:ascii="Avenir Next Regular" w:hAnsi="Avenir Next Regular" w:cs="Arial"/>
          <w:sz w:val="24"/>
          <w:szCs w:val="24"/>
        </w:rPr>
        <w:t xml:space="preserve"> Jáchal se considera como uno de los departamentos de la provincia donde aún se sigue manteniendo su patrimonio intangible  como son sus costumbres, creencias y tradiciones, y en la conservación de muchas de las casonas e edificios industriales que poseen.</w:t>
      </w:r>
    </w:p>
    <w:p w14:paraId="45B32CAC" w14:textId="77777777" w:rsidR="00046E40" w:rsidRDefault="00046E40" w:rsidP="002D54BA">
      <w:pPr>
        <w:jc w:val="both"/>
        <w:rPr>
          <w:rStyle w:val="A7"/>
          <w:rFonts w:ascii="Avenir Next Regular" w:hAnsi="Avenir Next Regular" w:cs="Arial"/>
          <w:sz w:val="24"/>
          <w:szCs w:val="24"/>
        </w:rPr>
      </w:pPr>
    </w:p>
    <w:p w14:paraId="05C5ADB6" w14:textId="77777777" w:rsidR="00046E40" w:rsidRPr="00046E40" w:rsidRDefault="00046E40" w:rsidP="002D54BA">
      <w:pPr>
        <w:jc w:val="both"/>
        <w:rPr>
          <w:rFonts w:ascii="Avenir Next Regular" w:hAnsi="Avenir Next Regular" w:cs="Arial"/>
          <w:b/>
        </w:rPr>
      </w:pPr>
    </w:p>
    <w:p w14:paraId="71D40BF7" w14:textId="44314424" w:rsidR="002D54BA" w:rsidRDefault="00046E40" w:rsidP="002D54BA">
      <w:pPr>
        <w:jc w:val="both"/>
        <w:rPr>
          <w:rFonts w:ascii="Avenir Next Regular" w:hAnsi="Avenir Next Regular" w:cs="Arial"/>
          <w:b/>
        </w:rPr>
      </w:pPr>
      <w:r>
        <w:rPr>
          <w:rFonts w:ascii="Avenir Next Regular" w:hAnsi="Avenir Next Regular" w:cs="Arial"/>
          <w:b/>
        </w:rPr>
        <w:t>Marco conceptual</w:t>
      </w:r>
    </w:p>
    <w:p w14:paraId="0BA5CFD3" w14:textId="77777777" w:rsidR="00046E40" w:rsidRPr="00046E40" w:rsidRDefault="00046E40" w:rsidP="002D54BA">
      <w:pPr>
        <w:jc w:val="both"/>
        <w:rPr>
          <w:rFonts w:ascii="Avenir Next Regular" w:hAnsi="Avenir Next Regular" w:cs="Arial"/>
          <w:b/>
        </w:rPr>
      </w:pPr>
    </w:p>
    <w:p w14:paraId="6EDC0028" w14:textId="45435DB8" w:rsidR="002D54BA" w:rsidRDefault="002D54BA" w:rsidP="002D54BA">
      <w:pPr>
        <w:jc w:val="both"/>
        <w:rPr>
          <w:rFonts w:ascii="Avenir Next Regular" w:hAnsi="Avenir Next Regular" w:cs="Arial"/>
          <w:lang w:val="es-AR"/>
        </w:rPr>
      </w:pPr>
      <w:r w:rsidRPr="00046E40">
        <w:rPr>
          <w:rFonts w:ascii="Avenir Next Regular" w:hAnsi="Avenir Next Regular" w:cs="Arial"/>
        </w:rPr>
        <w:t>Resulta conveniente comenzar con la definición de dos conceptos básicos. Plan de manejo, Centros Históricos y Relevamiento. Un centro histórico no es otra cosa que el núcleo original de un área urbana que se caracteriza por contener en él, o haber contenido actividades de desarrollo de un área mayor además está caracterizado por la existencia en el de bienes urbanos, arquitectónicos y testigos intangibles vinculados al modo de vivir de esa comunidad y de su historia. En particular el centro histórico de Jáchal  posee estas características. Por lo que se creyó de gran importancia la realización de un “Plan de manejo” que no es otra cosa que la planificación y regulación tendiente no solo a detener el accionar inescrupuloso de  la actividad económica y sino también a valorar (como fin último) el sitio, pues reconocida en sí misma es que una comunidad puede relacionarse.</w:t>
      </w:r>
      <w:r w:rsidRPr="00046E40">
        <w:rPr>
          <w:rFonts w:ascii="Avenir Next Regular" w:hAnsi="Avenir Next Regular" w:cs="Arial"/>
          <w:lang w:val="es-AR"/>
        </w:rPr>
        <w:t xml:space="preserve"> Asegurando la </w:t>
      </w:r>
      <w:r w:rsidRPr="00046E40">
        <w:rPr>
          <w:rFonts w:ascii="Avenir Next Regular" w:hAnsi="Avenir Next Regular" w:cs="Arial"/>
          <w:bCs/>
          <w:lang w:val="es-AR"/>
        </w:rPr>
        <w:t>Conservación, Valoración y Protección</w:t>
      </w:r>
      <w:r w:rsidR="00046E40">
        <w:rPr>
          <w:rFonts w:ascii="Avenir Next Regular" w:hAnsi="Avenir Next Regular" w:cs="Arial"/>
          <w:lang w:val="es-AR"/>
        </w:rPr>
        <w:t>, de los sitios patrimoniales.</w:t>
      </w:r>
    </w:p>
    <w:p w14:paraId="49185360" w14:textId="77777777" w:rsidR="00046E40" w:rsidRPr="00046E40" w:rsidRDefault="00046E40" w:rsidP="002D54BA">
      <w:pPr>
        <w:jc w:val="both"/>
        <w:rPr>
          <w:rFonts w:ascii="Avenir Next Regular" w:hAnsi="Avenir Next Regular" w:cs="Arial"/>
          <w:lang w:val="es-AR"/>
        </w:rPr>
      </w:pPr>
    </w:p>
    <w:p w14:paraId="08FF016F" w14:textId="77777777" w:rsidR="002D54BA" w:rsidRDefault="002D54BA" w:rsidP="002D54BA">
      <w:pPr>
        <w:jc w:val="both"/>
        <w:rPr>
          <w:rFonts w:ascii="Avenir Next Regular" w:hAnsi="Avenir Next Regular" w:cs="Arial"/>
        </w:rPr>
      </w:pPr>
      <w:r w:rsidRPr="00046E40">
        <w:rPr>
          <w:rFonts w:ascii="Avenir Next Regular" w:hAnsi="Avenir Next Regular" w:cs="Arial"/>
        </w:rPr>
        <w:t>Por consiguiente el primer paso obligado de este emprendimiento es conocer a través de un relevamiento exhaustivo cada uno de los rincones del centro histórico a conservar, por tal motivo el presente se evocará a esa primera y más importante etapa para luego determinar los lineamientos a seguir determinados por el diagnóstico.</w:t>
      </w:r>
    </w:p>
    <w:p w14:paraId="446F3F80" w14:textId="77777777" w:rsidR="00046E40" w:rsidRDefault="00046E40" w:rsidP="002D54BA">
      <w:pPr>
        <w:jc w:val="both"/>
        <w:rPr>
          <w:rFonts w:ascii="Avenir Next Regular" w:hAnsi="Avenir Next Regular" w:cs="Arial"/>
        </w:rPr>
      </w:pPr>
    </w:p>
    <w:p w14:paraId="5C0368C2" w14:textId="77777777" w:rsidR="00046E40" w:rsidRPr="00046E40" w:rsidRDefault="00046E40" w:rsidP="002D54BA">
      <w:pPr>
        <w:jc w:val="both"/>
        <w:rPr>
          <w:rFonts w:ascii="Avenir Next Regular" w:hAnsi="Avenir Next Regular" w:cs="Arial"/>
        </w:rPr>
      </w:pPr>
    </w:p>
    <w:p w14:paraId="39E6BF63" w14:textId="1766C0E9" w:rsidR="002D54BA" w:rsidRPr="00046E40" w:rsidRDefault="00046E40" w:rsidP="002D54BA">
      <w:pPr>
        <w:jc w:val="both"/>
        <w:rPr>
          <w:rFonts w:ascii="Avenir Next Regular" w:hAnsi="Avenir Next Regular" w:cs="Arial"/>
          <w:b/>
        </w:rPr>
      </w:pPr>
      <w:r>
        <w:rPr>
          <w:rFonts w:ascii="Avenir Next Regular" w:hAnsi="Avenir Next Regular" w:cs="Arial"/>
          <w:b/>
        </w:rPr>
        <w:t>Método</w:t>
      </w:r>
    </w:p>
    <w:p w14:paraId="09D6CA93" w14:textId="77777777" w:rsidR="00046E40" w:rsidRDefault="00046E40" w:rsidP="002D54BA">
      <w:pPr>
        <w:jc w:val="both"/>
        <w:rPr>
          <w:rFonts w:ascii="Avenir Next Regular" w:hAnsi="Avenir Next Regular" w:cs="Arial"/>
          <w:b/>
        </w:rPr>
      </w:pPr>
    </w:p>
    <w:p w14:paraId="64491E6A" w14:textId="77777777" w:rsidR="002D54BA" w:rsidRPr="00046E40" w:rsidRDefault="002D54BA" w:rsidP="002D54BA">
      <w:pPr>
        <w:jc w:val="both"/>
        <w:rPr>
          <w:rFonts w:ascii="Avenir Next Regular" w:hAnsi="Avenir Next Regular" w:cs="Arial"/>
        </w:rPr>
      </w:pPr>
      <w:r w:rsidRPr="00046E40">
        <w:rPr>
          <w:rFonts w:ascii="Avenir Next Regular" w:hAnsi="Avenir Next Regular" w:cs="Arial"/>
        </w:rPr>
        <w:t>RELEVAMIENTO</w:t>
      </w:r>
    </w:p>
    <w:p w14:paraId="6420C676" w14:textId="028A1568" w:rsidR="002D54BA" w:rsidRDefault="002D54BA" w:rsidP="002D54BA">
      <w:pPr>
        <w:jc w:val="both"/>
        <w:rPr>
          <w:rFonts w:ascii="Avenir Next Regular" w:hAnsi="Avenir Next Regular" w:cs="Arial"/>
        </w:rPr>
      </w:pPr>
      <w:r w:rsidRPr="00046E40">
        <w:rPr>
          <w:rFonts w:ascii="Avenir Next Regular" w:hAnsi="Avenir Next Regular" w:cs="Arial"/>
        </w:rPr>
        <w:t>Para el relevamiento se tomó como centro la plaza departamental y las 49 manzanas alrededor de la misma fijando como límites las calles  Agustín Gómez al norte, General  Acha al este, Aberastain al oeste y Laprida al sur. Las manzanas fueron denominadas c</w:t>
      </w:r>
      <w:r w:rsidR="00046E40">
        <w:rPr>
          <w:rFonts w:ascii="Avenir Next Regular" w:hAnsi="Avenir Next Regular" w:cs="Arial"/>
        </w:rPr>
        <w:t>on una letra mayúscula imprenta.</w:t>
      </w:r>
    </w:p>
    <w:p w14:paraId="1FA7C700" w14:textId="77777777" w:rsidR="00046E40" w:rsidRPr="00046E40" w:rsidRDefault="00046E40" w:rsidP="002D54BA">
      <w:pPr>
        <w:jc w:val="both"/>
        <w:rPr>
          <w:rFonts w:ascii="Avenir Next Regular" w:hAnsi="Avenir Next Regular" w:cs="Arial"/>
        </w:rPr>
      </w:pPr>
    </w:p>
    <w:p w14:paraId="586A83AB" w14:textId="77777777" w:rsidR="002D54BA" w:rsidRDefault="002D54BA" w:rsidP="002D54BA">
      <w:pPr>
        <w:jc w:val="both"/>
        <w:rPr>
          <w:rFonts w:ascii="Avenir Next Regular" w:hAnsi="Avenir Next Regular" w:cs="Arial"/>
        </w:rPr>
      </w:pPr>
      <w:r w:rsidRPr="00046E40">
        <w:rPr>
          <w:rFonts w:ascii="Avenir Next Regular" w:hAnsi="Avenir Next Regular" w:cs="Arial"/>
          <w:i/>
        </w:rPr>
        <w:t>Procesamiento de datos:</w:t>
      </w:r>
      <w:r w:rsidRPr="00046E40">
        <w:rPr>
          <w:rFonts w:ascii="Avenir Next Regular" w:hAnsi="Avenir Next Regular" w:cs="Arial"/>
          <w:b/>
        </w:rPr>
        <w:t xml:space="preserve"> </w:t>
      </w:r>
      <w:r w:rsidRPr="00046E40">
        <w:rPr>
          <w:rFonts w:ascii="Avenir Next Regular" w:hAnsi="Avenir Next Regular" w:cs="Arial"/>
        </w:rPr>
        <w:t>El proceso de relevamiento consto de diferentes fases:</w:t>
      </w:r>
    </w:p>
    <w:p w14:paraId="39CD3891" w14:textId="77777777" w:rsidR="00046E40" w:rsidRPr="00046E40" w:rsidRDefault="00046E40" w:rsidP="002D54BA">
      <w:pPr>
        <w:jc w:val="both"/>
        <w:rPr>
          <w:rFonts w:ascii="Avenir Next Regular" w:hAnsi="Avenir Next Regular" w:cs="Arial"/>
          <w:b/>
        </w:rPr>
      </w:pPr>
    </w:p>
    <w:p w14:paraId="094A190E" w14:textId="16C3ECC6" w:rsidR="002D54BA" w:rsidRPr="00046E40" w:rsidRDefault="00046E40" w:rsidP="002D54BA">
      <w:pPr>
        <w:jc w:val="both"/>
        <w:rPr>
          <w:rFonts w:ascii="Avenir Next Regular" w:hAnsi="Avenir Next Regular" w:cs="Arial"/>
          <w:i/>
        </w:rPr>
      </w:pPr>
      <w:r w:rsidRPr="00046E40">
        <w:rPr>
          <w:rFonts w:ascii="Avenir Next Regular" w:hAnsi="Avenir Next Regular" w:cs="Arial"/>
          <w:i/>
        </w:rPr>
        <w:t>Relevamiento in situ</w:t>
      </w:r>
    </w:p>
    <w:p w14:paraId="7AAFF112" w14:textId="77777777" w:rsidR="002D54BA" w:rsidRDefault="002D54BA" w:rsidP="002D54BA">
      <w:pPr>
        <w:jc w:val="both"/>
        <w:rPr>
          <w:rFonts w:ascii="Avenir Next Regular" w:hAnsi="Avenir Next Regular" w:cs="Arial"/>
        </w:rPr>
      </w:pPr>
      <w:r w:rsidRPr="00046E40">
        <w:rPr>
          <w:rFonts w:ascii="Avenir Next Regular" w:hAnsi="Avenir Next Regular" w:cs="Arial"/>
        </w:rPr>
        <w:t>El relevamiento propiamente dicho ejecutado mediante la realización de viajes al sitio con equipo de trabajo integrado por profesionales y estudiantes que realizaron exhaustivamente el levantamiento de datos en planillas confeccionadas para tal fin con pautas preestablecidas de llenado de las mismas, paralelamente se realizó el relevamiento fotográfico- técnico mediante el cual se armaron perfiles por cuadra, los que permiten obtener la mayor exactitud posible del estado actual del casco histórico de Jáchal.</w:t>
      </w:r>
    </w:p>
    <w:p w14:paraId="5AEB93DD" w14:textId="77777777" w:rsidR="00046E40" w:rsidRPr="00046E40" w:rsidRDefault="00046E40" w:rsidP="002D54BA">
      <w:pPr>
        <w:jc w:val="both"/>
        <w:rPr>
          <w:rFonts w:ascii="Avenir Next Regular" w:hAnsi="Avenir Next Regular" w:cs="Arial"/>
        </w:rPr>
      </w:pPr>
    </w:p>
    <w:p w14:paraId="4AC02837" w14:textId="77777777" w:rsidR="002D54BA" w:rsidRDefault="002D54BA" w:rsidP="002D54BA">
      <w:pPr>
        <w:jc w:val="both"/>
        <w:rPr>
          <w:rFonts w:ascii="Avenir Next Regular" w:hAnsi="Avenir Next Regular" w:cs="Arial"/>
        </w:rPr>
      </w:pPr>
      <w:r w:rsidRPr="00046E40">
        <w:rPr>
          <w:rFonts w:ascii="Avenir Next Regular" w:hAnsi="Avenir Next Regular" w:cs="Arial"/>
        </w:rPr>
        <w:t xml:space="preserve">Este trabajo se realizó en base a planillas elaboradas por el equipo de trabajo (figura 1), y se le dio a los encuestadores una clase acerca del instructivo y criterio de llenado de las mismas. Las planillas fueron realizadas para registrar la mayor cantidad de datos relevantes posibles para luego poder abordar las estrategias convenientes en el plan de manejo. Cada una de las planillas posee la manzana correspondiente a relevar con su sistema parcelario e edilicio. Las mismas están divididas en distintos cuadrantes donde se colocaron los datos relevantes a tener en cuenta los cuales son Arquitectura que contiene el estilo de la construcción y el estado. El Valor particular donde se tienen en cuenta el tipo de construcción, el entorno morfológico, los aspectos característicos formales, el grado de adaptabilidad, el estado de conservación, la autenticidad y el grado de preservación. El cuadrante de Relevamiento urbano </w:t>
      </w:r>
      <w:r w:rsidRPr="00046E40">
        <w:rPr>
          <w:rFonts w:ascii="Avenir Next Regular" w:hAnsi="Avenir Next Regular" w:cs="Arial"/>
        </w:rPr>
        <w:lastRenderedPageBreak/>
        <w:t>comprendido por el entorno circundante. El Valor patrimonial donde se tienen en cuenta los valores estéticos, históricos, social y ambiental. Y el Turismo donde se registra si el bien es un recurso turístico.</w:t>
      </w:r>
    </w:p>
    <w:p w14:paraId="1A9459F5" w14:textId="77777777" w:rsidR="00046E40" w:rsidRPr="00046E40" w:rsidRDefault="00046E40" w:rsidP="002D54BA">
      <w:pPr>
        <w:jc w:val="both"/>
        <w:rPr>
          <w:rFonts w:ascii="Avenir Next Regular" w:hAnsi="Avenir Next Regular" w:cs="Arial"/>
        </w:rPr>
      </w:pPr>
    </w:p>
    <w:p w14:paraId="48D39661" w14:textId="1E73528C" w:rsidR="002D54BA" w:rsidRPr="00046E40" w:rsidRDefault="002D54BA" w:rsidP="002D54BA">
      <w:pPr>
        <w:jc w:val="both"/>
        <w:rPr>
          <w:rFonts w:ascii="Avenir Next Regular" w:hAnsi="Avenir Next Regular" w:cs="Arial"/>
          <w:i/>
        </w:rPr>
      </w:pPr>
      <w:r w:rsidRPr="00046E40">
        <w:rPr>
          <w:rFonts w:ascii="Avenir Next Regular" w:hAnsi="Avenir Next Regular" w:cs="Arial"/>
          <w:i/>
        </w:rPr>
        <w:t>Digitalización de datos obtenid</w:t>
      </w:r>
      <w:r w:rsidR="00046E40" w:rsidRPr="00046E40">
        <w:rPr>
          <w:rFonts w:ascii="Avenir Next Regular" w:hAnsi="Avenir Next Regular" w:cs="Arial"/>
          <w:i/>
        </w:rPr>
        <w:t>os por parte de cada relevador</w:t>
      </w:r>
    </w:p>
    <w:p w14:paraId="783CDD41" w14:textId="77777777" w:rsidR="002D54BA" w:rsidRDefault="002D54BA" w:rsidP="002D54BA">
      <w:pPr>
        <w:jc w:val="both"/>
        <w:rPr>
          <w:rFonts w:ascii="Avenir Next Regular" w:hAnsi="Avenir Next Regular" w:cs="Arial"/>
        </w:rPr>
      </w:pPr>
      <w:r w:rsidRPr="00046E40">
        <w:rPr>
          <w:rFonts w:ascii="Avenir Next Regular" w:hAnsi="Avenir Next Regular" w:cs="Arial"/>
        </w:rPr>
        <w:t>Para evitar inconvenientes el volcado de los datos a formato digital ser realizó por cada relevador, a fin de mantener el carácter primario de la información obtenida.</w:t>
      </w:r>
    </w:p>
    <w:p w14:paraId="4932793C" w14:textId="77777777" w:rsidR="00046E40" w:rsidRPr="00046E40" w:rsidRDefault="00046E40" w:rsidP="002D54BA">
      <w:pPr>
        <w:jc w:val="both"/>
        <w:rPr>
          <w:rFonts w:ascii="Avenir Next Regular" w:hAnsi="Avenir Next Regular" w:cs="Arial"/>
        </w:rPr>
      </w:pPr>
    </w:p>
    <w:p w14:paraId="5200F488" w14:textId="77777777" w:rsidR="002D54BA" w:rsidRPr="00046E40" w:rsidRDefault="002D54BA" w:rsidP="002D54BA">
      <w:pPr>
        <w:jc w:val="both"/>
        <w:rPr>
          <w:rFonts w:ascii="Avenir Next Regular" w:hAnsi="Avenir Next Regular" w:cs="Arial"/>
          <w:i/>
        </w:rPr>
      </w:pPr>
      <w:r w:rsidRPr="00046E40">
        <w:rPr>
          <w:rFonts w:ascii="Avenir Next Regular" w:hAnsi="Avenir Next Regular" w:cs="Arial"/>
          <w:i/>
        </w:rPr>
        <w:t>Grilla síntesis de análisis e interpretación de datos</w:t>
      </w:r>
    </w:p>
    <w:p w14:paraId="09B1F13B" w14:textId="77777777" w:rsidR="002D54BA" w:rsidRDefault="002D54BA" w:rsidP="002D54BA">
      <w:pPr>
        <w:jc w:val="both"/>
        <w:rPr>
          <w:rFonts w:ascii="Avenir Next Regular" w:hAnsi="Avenir Next Regular" w:cs="Arial"/>
        </w:rPr>
      </w:pPr>
      <w:r w:rsidRPr="00046E40">
        <w:rPr>
          <w:rFonts w:ascii="Avenir Next Regular" w:hAnsi="Avenir Next Regular" w:cs="Arial"/>
        </w:rPr>
        <w:t>En esta grilla se registró la síntesis del relevamiento de las planillas. Dividiendo al casco histórico en tres radios según su ubicación respecto a la plaza principal (figura 2). El primer radio se tomó por las cuadras que están alrededor de la plaza. El segundo radio son las primeras manzanas subsiguientes y el tercer radio lo comprenden las manzanas que encierran el casco.</w:t>
      </w:r>
    </w:p>
    <w:p w14:paraId="3061CB5D" w14:textId="77777777" w:rsidR="00046E40" w:rsidRPr="00046E40" w:rsidRDefault="00046E40" w:rsidP="002D54BA">
      <w:pPr>
        <w:jc w:val="both"/>
        <w:rPr>
          <w:rFonts w:ascii="Avenir Next Regular" w:hAnsi="Avenir Next Regular" w:cs="Arial"/>
        </w:rPr>
      </w:pPr>
    </w:p>
    <w:p w14:paraId="0A802686" w14:textId="463D3F56" w:rsidR="002D54BA" w:rsidRDefault="002D54BA" w:rsidP="002D54BA">
      <w:pPr>
        <w:jc w:val="both"/>
        <w:rPr>
          <w:rFonts w:ascii="Avenir Next Regular" w:hAnsi="Avenir Next Regular" w:cs="Arial"/>
        </w:rPr>
      </w:pPr>
      <w:r w:rsidRPr="00046E40">
        <w:rPr>
          <w:rFonts w:ascii="Avenir Next Regular" w:hAnsi="Avenir Next Regular" w:cs="Arial"/>
        </w:rPr>
        <w:t>Se utilizaron las variables más destacadas del relevamiento realizado las cuales fueron: Tipo de construcción, Estilo, Estado de la construcción, Valor patrimonial y Uso del suelo. Para luego poder volcar los datos en el plano del casco histórico y hacer los diagnósticos correspondientes de la situaci</w:t>
      </w:r>
      <w:r w:rsidR="00046E40">
        <w:rPr>
          <w:rFonts w:ascii="Avenir Next Regular" w:hAnsi="Avenir Next Regular" w:cs="Arial"/>
        </w:rPr>
        <w:t>ón actual de la zona analizada.</w:t>
      </w:r>
    </w:p>
    <w:p w14:paraId="10A287B7" w14:textId="77777777" w:rsidR="00046E40" w:rsidRPr="00046E40" w:rsidRDefault="00046E40" w:rsidP="002D54BA">
      <w:pPr>
        <w:jc w:val="both"/>
        <w:rPr>
          <w:rFonts w:ascii="Avenir Next Regular" w:hAnsi="Avenir Next Regular" w:cs="Arial"/>
        </w:rPr>
      </w:pPr>
    </w:p>
    <w:p w14:paraId="71529E18" w14:textId="77777777" w:rsidR="002D54BA" w:rsidRDefault="002D54BA" w:rsidP="002D54BA">
      <w:pPr>
        <w:jc w:val="both"/>
        <w:rPr>
          <w:rFonts w:ascii="Avenir Next Regular" w:hAnsi="Avenir Next Regular" w:cs="Arial"/>
        </w:rPr>
      </w:pPr>
      <w:r w:rsidRPr="00046E40">
        <w:rPr>
          <w:rFonts w:ascii="Avenir Next Regular" w:hAnsi="Avenir Next Regular" w:cs="Arial"/>
        </w:rPr>
        <w:t>Esta grilla, permite visualizar el entrecruzamiento de variables y una vez finalizado el relevamiento permitirá seguir trabajando con los datos obtenidos, llegando a porcentajes generales y parciales de cada variable que se detallará más adelante, pudiendo traducir los datos en gráficos interpretativos (tipo torta o barra) además de facilitar la visualización de los datos.</w:t>
      </w:r>
    </w:p>
    <w:p w14:paraId="36B3A780" w14:textId="77777777" w:rsidR="00046E40" w:rsidRPr="00046E40" w:rsidRDefault="00046E40" w:rsidP="002D54BA">
      <w:pPr>
        <w:jc w:val="both"/>
        <w:rPr>
          <w:rFonts w:ascii="Avenir Next Regular" w:hAnsi="Avenir Next Regular" w:cs="Arial"/>
        </w:rPr>
      </w:pPr>
    </w:p>
    <w:p w14:paraId="09880080" w14:textId="23B5BC60" w:rsidR="002D54BA" w:rsidRDefault="002D54BA" w:rsidP="002D54BA">
      <w:pPr>
        <w:jc w:val="both"/>
        <w:rPr>
          <w:rFonts w:ascii="Avenir Next Regular" w:hAnsi="Avenir Next Regular" w:cs="Arial"/>
        </w:rPr>
      </w:pPr>
      <w:r w:rsidRPr="00046E40">
        <w:rPr>
          <w:rFonts w:ascii="Avenir Next Regular" w:hAnsi="Avenir Next Regular" w:cs="Arial"/>
        </w:rPr>
        <w:t xml:space="preserve">Una vez obtenidos los datos se unificaron los datos obtenidos en el campo a través de la elaboración de una ficha síntesis comparativa que articula las variables más relevantes respecto a los </w:t>
      </w:r>
      <w:r w:rsidR="00046E40">
        <w:rPr>
          <w:rFonts w:ascii="Avenir Next Regular" w:hAnsi="Avenir Next Regular" w:cs="Arial"/>
        </w:rPr>
        <w:t>objetivos de la primera etapa.</w:t>
      </w:r>
    </w:p>
    <w:p w14:paraId="252DAA80" w14:textId="77777777" w:rsidR="00046E40" w:rsidRPr="00046E40" w:rsidRDefault="00046E40" w:rsidP="002D54BA">
      <w:pPr>
        <w:jc w:val="both"/>
        <w:rPr>
          <w:rFonts w:ascii="Avenir Next Regular" w:hAnsi="Avenir Next Regular" w:cs="Arial"/>
        </w:rPr>
      </w:pPr>
    </w:p>
    <w:p w14:paraId="4187D2B1" w14:textId="08E6A81A" w:rsidR="002D54BA" w:rsidRDefault="00046E40" w:rsidP="002D54BA">
      <w:pPr>
        <w:jc w:val="both"/>
        <w:rPr>
          <w:rFonts w:ascii="Avenir Next Regular" w:hAnsi="Avenir Next Regular" w:cs="Arial"/>
          <w:b/>
        </w:rPr>
      </w:pPr>
      <w:r>
        <w:rPr>
          <w:rFonts w:ascii="Avenir Next Regular" w:hAnsi="Avenir Next Regular" w:cs="Arial"/>
          <w:b/>
        </w:rPr>
        <w:t>Resultados</w:t>
      </w:r>
    </w:p>
    <w:p w14:paraId="102F7D4D" w14:textId="77777777" w:rsidR="00046E40" w:rsidRPr="00046E40" w:rsidRDefault="00046E40" w:rsidP="002D54BA">
      <w:pPr>
        <w:jc w:val="both"/>
        <w:rPr>
          <w:rFonts w:ascii="Avenir Next Regular" w:hAnsi="Avenir Next Regular" w:cs="Arial"/>
          <w:b/>
        </w:rPr>
      </w:pPr>
    </w:p>
    <w:p w14:paraId="12AA9FE1" w14:textId="77777777" w:rsidR="002D54BA" w:rsidRPr="00046E40" w:rsidRDefault="002D54BA" w:rsidP="002D54BA">
      <w:pPr>
        <w:jc w:val="both"/>
        <w:rPr>
          <w:rFonts w:ascii="Avenir Next Regular" w:hAnsi="Avenir Next Regular" w:cs="Arial"/>
        </w:rPr>
      </w:pPr>
      <w:r w:rsidRPr="00046E40">
        <w:rPr>
          <w:rFonts w:ascii="Avenir Next Regular" w:hAnsi="Avenir Next Regular" w:cs="Arial"/>
        </w:rPr>
        <w:t>DIAGNÓSTICO</w:t>
      </w:r>
    </w:p>
    <w:p w14:paraId="36C42A78" w14:textId="4C8FF239" w:rsidR="002D54BA" w:rsidRDefault="002D54BA" w:rsidP="002D54BA">
      <w:pPr>
        <w:jc w:val="both"/>
        <w:rPr>
          <w:rFonts w:ascii="Avenir Next Regular" w:hAnsi="Avenir Next Regular" w:cs="Arial"/>
        </w:rPr>
      </w:pPr>
      <w:r w:rsidRPr="00046E40">
        <w:rPr>
          <w:rFonts w:ascii="Avenir Next Regular" w:hAnsi="Avenir Next Regular" w:cs="Arial"/>
        </w:rPr>
        <w:t xml:space="preserve">Del análisis del relevamiento de la situación actual del casco histórico se vislumbraron las fortalezas y debilidades, oportunidades y amenazas. Mostrando y valorando el patrimonio cultural con que se cuenta, en qué condiciones se encuentra, los servicios e instalaciones turísticas básicas, los </w:t>
      </w:r>
      <w:r w:rsidRPr="00046E40">
        <w:rPr>
          <w:rFonts w:ascii="Avenir Next Regular" w:hAnsi="Avenir Next Regular" w:cs="Arial"/>
        </w:rPr>
        <w:lastRenderedPageBreak/>
        <w:t>atractivos, en general se enumera a modo de ejemplo algunas de las situaciones que deberían exis</w:t>
      </w:r>
      <w:r w:rsidR="00046E40">
        <w:rPr>
          <w:rFonts w:ascii="Avenir Next Regular" w:hAnsi="Avenir Next Regular" w:cs="Arial"/>
        </w:rPr>
        <w:t>tir para realizar la propuesta.</w:t>
      </w:r>
    </w:p>
    <w:p w14:paraId="1B3B49EE" w14:textId="77777777" w:rsidR="00046E40" w:rsidRPr="00046E40" w:rsidRDefault="00046E40" w:rsidP="002D54BA">
      <w:pPr>
        <w:jc w:val="both"/>
        <w:rPr>
          <w:rFonts w:ascii="Avenir Next Regular" w:hAnsi="Avenir Next Regular" w:cs="Arial"/>
        </w:rPr>
      </w:pPr>
    </w:p>
    <w:p w14:paraId="1E9E0C1F" w14:textId="77777777" w:rsidR="002D54BA" w:rsidRPr="00046E40" w:rsidRDefault="002D54BA" w:rsidP="002D54BA">
      <w:pPr>
        <w:jc w:val="both"/>
        <w:rPr>
          <w:rFonts w:ascii="Avenir Next Regular" w:hAnsi="Avenir Next Regular" w:cs="Arial"/>
          <w:i/>
        </w:rPr>
      </w:pPr>
      <w:r w:rsidRPr="00046E40">
        <w:rPr>
          <w:rFonts w:ascii="Avenir Next Regular" w:hAnsi="Avenir Next Regular" w:cs="Arial"/>
          <w:i/>
        </w:rPr>
        <w:t>Variable: Tipo de construcción</w:t>
      </w:r>
    </w:p>
    <w:p w14:paraId="3043C287" w14:textId="2AE813A7" w:rsidR="002D54BA" w:rsidRDefault="002D54BA" w:rsidP="002D54BA">
      <w:pPr>
        <w:jc w:val="both"/>
        <w:rPr>
          <w:rFonts w:ascii="Avenir Next Regular" w:hAnsi="Avenir Next Regular" w:cs="Arial"/>
        </w:rPr>
      </w:pPr>
      <w:r w:rsidRPr="00046E40">
        <w:rPr>
          <w:rFonts w:ascii="Avenir Next Regular" w:hAnsi="Avenir Next Regular" w:cs="Arial"/>
        </w:rPr>
        <w:t>En su mayoría las construcciones están realizadas en adobe, concentrándose en su en las zonas norte y oeste del casco. La zona sur se destaca por tener más construcciones tradicionales en el primer radio y manteniéndose en el segundo radio las construcciones de tierra. Alrededor de la plaza se aprecia una transformación de la construcción de adobe a la tradicional. La calle Juan de Echegaray se conforma como un recorrido donde se pueden apreciar las construcciones de tierra casi en su totalidad al igual que las calles Florida y Lapr</w:t>
      </w:r>
      <w:r w:rsidR="00046E40">
        <w:rPr>
          <w:rFonts w:ascii="Avenir Next Regular" w:hAnsi="Avenir Next Regular" w:cs="Arial"/>
        </w:rPr>
        <w:t>ida.</w:t>
      </w:r>
    </w:p>
    <w:p w14:paraId="494C487A" w14:textId="77777777" w:rsidR="00046E40" w:rsidRPr="00046E40" w:rsidRDefault="00046E40" w:rsidP="002D54BA">
      <w:pPr>
        <w:jc w:val="both"/>
        <w:rPr>
          <w:rFonts w:ascii="Avenir Next Regular" w:hAnsi="Avenir Next Regular" w:cs="Arial"/>
        </w:rPr>
      </w:pPr>
    </w:p>
    <w:p w14:paraId="328A708A" w14:textId="77777777" w:rsidR="002D54BA" w:rsidRPr="00046E40" w:rsidRDefault="002D54BA" w:rsidP="002D54BA">
      <w:pPr>
        <w:jc w:val="both"/>
        <w:rPr>
          <w:rFonts w:ascii="Avenir Next Regular" w:hAnsi="Avenir Next Regular" w:cs="Arial"/>
          <w:i/>
        </w:rPr>
      </w:pPr>
      <w:r w:rsidRPr="00046E40">
        <w:rPr>
          <w:rFonts w:ascii="Avenir Next Regular" w:hAnsi="Avenir Next Regular" w:cs="Arial"/>
          <w:i/>
        </w:rPr>
        <w:t>Variable Estado de la construcción</w:t>
      </w:r>
    </w:p>
    <w:p w14:paraId="040C1A28" w14:textId="497C5131" w:rsidR="002D54BA" w:rsidRDefault="002D54BA" w:rsidP="002D54BA">
      <w:pPr>
        <w:jc w:val="both"/>
        <w:rPr>
          <w:rFonts w:ascii="Avenir Next Regular" w:hAnsi="Avenir Next Regular" w:cs="Arial"/>
        </w:rPr>
      </w:pPr>
      <w:r w:rsidRPr="00046E40">
        <w:rPr>
          <w:rFonts w:ascii="Avenir Next Regular" w:hAnsi="Avenir Next Regular" w:cs="Arial"/>
        </w:rPr>
        <w:t>Esta variable, muestra un estado constructivo bueno en general, aquí además de poder con gran facilidad sacar conclusiones del estado general del casco histórico podemos centrarnos en casos particulares, premisa tenida durante todo el procesamiento a fin de dejar sentada la posibilidad de un an</w:t>
      </w:r>
      <w:r w:rsidR="00046E40">
        <w:rPr>
          <w:rFonts w:ascii="Avenir Next Regular" w:hAnsi="Avenir Next Regular" w:cs="Arial"/>
        </w:rPr>
        <w:t xml:space="preserve">álisis pormenorizado. </w:t>
      </w:r>
    </w:p>
    <w:p w14:paraId="49D69E1B" w14:textId="77777777" w:rsidR="00046E40" w:rsidRPr="00046E40" w:rsidRDefault="00046E40" w:rsidP="002D54BA">
      <w:pPr>
        <w:jc w:val="both"/>
        <w:rPr>
          <w:rFonts w:ascii="Avenir Next Regular" w:hAnsi="Avenir Next Regular" w:cs="Arial"/>
        </w:rPr>
      </w:pPr>
    </w:p>
    <w:p w14:paraId="5F541099" w14:textId="77777777" w:rsidR="002D54BA" w:rsidRPr="00046E40" w:rsidRDefault="002D54BA" w:rsidP="002D54BA">
      <w:pPr>
        <w:jc w:val="both"/>
        <w:rPr>
          <w:rFonts w:ascii="Avenir Next Regular" w:hAnsi="Avenir Next Regular" w:cs="Arial"/>
          <w:i/>
        </w:rPr>
      </w:pPr>
      <w:r w:rsidRPr="00046E40">
        <w:rPr>
          <w:rFonts w:ascii="Avenir Next Regular" w:hAnsi="Avenir Next Regular" w:cs="Arial"/>
          <w:i/>
        </w:rPr>
        <w:t>Variable: Valor patrimonial</w:t>
      </w:r>
    </w:p>
    <w:p w14:paraId="370DB3E5" w14:textId="769594D8" w:rsidR="002D54BA" w:rsidRDefault="002D54BA" w:rsidP="002D54BA">
      <w:pPr>
        <w:jc w:val="both"/>
        <w:rPr>
          <w:rFonts w:ascii="Avenir Next Regular" w:hAnsi="Avenir Next Regular" w:cs="Arial"/>
        </w:rPr>
      </w:pPr>
      <w:r w:rsidRPr="00046E40">
        <w:rPr>
          <w:rFonts w:ascii="Avenir Next Regular" w:hAnsi="Avenir Next Regular" w:cs="Arial"/>
        </w:rPr>
        <w:t>La valoración se realizó a partir de datos numéricos de calificación colocada por cada relevador en el sitio. Así se toman cuatro variables de valoración cada una con un rango de 0 a 4, se toma el valor histórico, social, estético y ambiental, a efectos de la síntesis para su interpretación y grafica se realiza la sumatoria de todas las variables estableciendo l</w:t>
      </w:r>
      <w:r w:rsidR="00046E40">
        <w:rPr>
          <w:rFonts w:ascii="Avenir Next Regular" w:hAnsi="Avenir Next Regular" w:cs="Arial"/>
        </w:rPr>
        <w:t>os siguientes rangos.</w:t>
      </w:r>
    </w:p>
    <w:p w14:paraId="5B7A1C1E" w14:textId="77777777" w:rsidR="00046E40" w:rsidRPr="00046E40" w:rsidRDefault="00046E40" w:rsidP="002D54BA">
      <w:pPr>
        <w:jc w:val="both"/>
        <w:rPr>
          <w:rFonts w:ascii="Avenir Next Regular" w:hAnsi="Avenir Next Regular" w:cs="Arial"/>
        </w:rPr>
      </w:pPr>
    </w:p>
    <w:p w14:paraId="23BB2AC4" w14:textId="77777777" w:rsidR="002D54BA" w:rsidRDefault="002D54BA" w:rsidP="002D54BA">
      <w:pPr>
        <w:jc w:val="both"/>
        <w:rPr>
          <w:rFonts w:ascii="Avenir Next Regular" w:hAnsi="Avenir Next Regular" w:cs="Arial"/>
          <w:noProof/>
          <w:lang w:val="es-AR" w:eastAsia="es-AR"/>
        </w:rPr>
      </w:pPr>
      <w:r w:rsidRPr="00046E40">
        <w:rPr>
          <w:rFonts w:ascii="Avenir Next Regular" w:hAnsi="Avenir Next Regular" w:cs="Arial"/>
          <w:noProof/>
          <w:lang w:val="es-AR" w:eastAsia="es-AR"/>
        </w:rPr>
        <w:t>El centro histórico de Jáchal presenta un mayor número de construcciones con alto valor patrimonial en el primer radio frente a la plaza departamental. El valor va disminuyendo a medida que nos alejamos del centro histórico. Aunque existen manzanas dentro del tercer radio con alto valor patrimonial en su conjunto. En el cuadrante oeste (figuras 7 y 8). El centro histórico del departamento, único en la provincia en cuanto a su antigüedad y grado de originalidad debe ser protegido. Aquí se interpreta un fenómeno similar al ocurrido en la ciudad de San Juan que tiene que ver con una</w:t>
      </w:r>
      <w:r w:rsidRPr="00046E40">
        <w:rPr>
          <w:rFonts w:ascii="Avenir Next Regular" w:hAnsi="Avenir Next Regular" w:cs="Arial"/>
        </w:rPr>
        <w:t xml:space="preserve"> </w:t>
      </w:r>
      <w:r w:rsidRPr="00046E40">
        <w:rPr>
          <w:rFonts w:ascii="Avenir Next Regular" w:hAnsi="Avenir Next Regular" w:cs="Arial"/>
          <w:noProof/>
          <w:lang w:val="es-AR" w:eastAsia="es-AR"/>
        </w:rPr>
        <w:t>ciudad Intangible de un valor extraordinario, que subyace en lo que encontramos en la actualidad. Si se realzara un estudio evolutivo del centro histórico podríamos determinar como la puja inmobiliaria y el descreimiento del valor patrimonial van acabando con los testigos tangibles de la historia en de la provincia.</w:t>
      </w:r>
    </w:p>
    <w:p w14:paraId="637C1C86" w14:textId="77777777" w:rsidR="00046E40" w:rsidRPr="00046E40" w:rsidRDefault="00046E40" w:rsidP="002D54BA">
      <w:pPr>
        <w:jc w:val="both"/>
        <w:rPr>
          <w:rFonts w:ascii="Avenir Next Regular" w:hAnsi="Avenir Next Regular" w:cs="Arial"/>
        </w:rPr>
      </w:pPr>
    </w:p>
    <w:p w14:paraId="5E645B1F" w14:textId="77777777" w:rsidR="002D54BA" w:rsidRPr="00046E40" w:rsidRDefault="002D54BA" w:rsidP="002D54BA">
      <w:pPr>
        <w:jc w:val="both"/>
        <w:rPr>
          <w:rFonts w:ascii="Avenir Next Regular" w:hAnsi="Avenir Next Regular" w:cs="Arial"/>
          <w:i/>
        </w:rPr>
      </w:pPr>
      <w:r w:rsidRPr="00046E40">
        <w:rPr>
          <w:rFonts w:ascii="Avenir Next Regular" w:hAnsi="Avenir Next Regular" w:cs="Arial"/>
          <w:i/>
        </w:rPr>
        <w:lastRenderedPageBreak/>
        <w:t>Variable: Uso del suelo</w:t>
      </w:r>
    </w:p>
    <w:p w14:paraId="4B089DC3" w14:textId="46490239" w:rsidR="002D54BA" w:rsidRDefault="002D54BA" w:rsidP="002D54BA">
      <w:pPr>
        <w:jc w:val="both"/>
        <w:rPr>
          <w:rFonts w:ascii="Avenir Next Regular" w:hAnsi="Avenir Next Regular" w:cs="Arial"/>
        </w:rPr>
      </w:pPr>
      <w:r w:rsidRPr="00046E40">
        <w:rPr>
          <w:rFonts w:ascii="Avenir Next Regular" w:hAnsi="Avenir Next Regular" w:cs="Arial"/>
        </w:rPr>
        <w:t>En cuanto al uso del suelo los comercios se encuentran ubicados y concentrados en su mayoría alrededor de la plaza (primer radio) y en las manzanas circundantes (radio dos). Se destacan las calles San Juan y Juan de Echegaray como zonas comerciales ya que se extienden comercios casi en la totalidad de sus recorridos. A su vez en la zona norte del casco histórico prevalecen más comercios sucediendo lo contrario en la zona sur donde hay mayor concentración de uso residencial. El mismo se encuentra en el tercer radio. Existen varias zonas vacantes sobre todo al oeste de la plaza siendo de gran utilidad pa</w:t>
      </w:r>
      <w:r w:rsidR="00046E40">
        <w:rPr>
          <w:rFonts w:ascii="Avenir Next Regular" w:hAnsi="Avenir Next Regular" w:cs="Arial"/>
        </w:rPr>
        <w:t>ra futuros proyectos.</w:t>
      </w:r>
    </w:p>
    <w:p w14:paraId="7FADB6C1" w14:textId="77777777" w:rsidR="00046E40" w:rsidRPr="00046E40" w:rsidRDefault="00046E40" w:rsidP="002D54BA">
      <w:pPr>
        <w:jc w:val="both"/>
        <w:rPr>
          <w:rFonts w:ascii="Avenir Next Regular" w:hAnsi="Avenir Next Regular" w:cs="Arial"/>
        </w:rPr>
      </w:pPr>
    </w:p>
    <w:p w14:paraId="24991217" w14:textId="77777777" w:rsidR="002D54BA" w:rsidRPr="00046E40" w:rsidRDefault="002D54BA" w:rsidP="002D54BA">
      <w:pPr>
        <w:jc w:val="both"/>
        <w:rPr>
          <w:rFonts w:ascii="Avenir Next Regular" w:hAnsi="Avenir Next Regular" w:cs="Arial"/>
        </w:rPr>
      </w:pPr>
    </w:p>
    <w:p w14:paraId="1F57C470" w14:textId="3388A727" w:rsidR="002D54BA" w:rsidRDefault="00046E40" w:rsidP="002D54BA">
      <w:pPr>
        <w:jc w:val="both"/>
        <w:rPr>
          <w:rFonts w:ascii="Avenir Next Regular" w:hAnsi="Avenir Next Regular" w:cs="Arial"/>
          <w:b/>
          <w:bCs/>
          <w:lang w:val="es-AR"/>
        </w:rPr>
      </w:pPr>
      <w:r w:rsidRPr="00046E40">
        <w:rPr>
          <w:rFonts w:ascii="Avenir Next Regular" w:hAnsi="Avenir Next Regular" w:cs="Arial"/>
          <w:b/>
          <w:bCs/>
          <w:lang w:val="es-AR"/>
        </w:rPr>
        <w:t>Reglamento de preservación del pueblo histórico</w:t>
      </w:r>
    </w:p>
    <w:p w14:paraId="1C814B54" w14:textId="77777777" w:rsidR="00046E40" w:rsidRPr="00046E40" w:rsidRDefault="00046E40" w:rsidP="00046E40">
      <w:pPr>
        <w:jc w:val="both"/>
        <w:rPr>
          <w:rFonts w:ascii="Avenir Next Regular" w:hAnsi="Avenir Next Regular" w:cs="Arial"/>
        </w:rPr>
      </w:pPr>
    </w:p>
    <w:p w14:paraId="0517CC7D" w14:textId="77777777" w:rsidR="002D54BA" w:rsidRPr="00046E40" w:rsidRDefault="002D54BA" w:rsidP="00046E40">
      <w:pPr>
        <w:jc w:val="both"/>
        <w:rPr>
          <w:rFonts w:ascii="Avenir Next Regular" w:hAnsi="Avenir Next Regular" w:cs="Arial"/>
          <w:bCs/>
          <w:lang w:val="es-AR"/>
        </w:rPr>
      </w:pPr>
      <w:r w:rsidRPr="00046E40">
        <w:rPr>
          <w:rFonts w:ascii="Avenir Next Regular" w:hAnsi="Avenir Next Regular" w:cs="Arial"/>
          <w:bCs/>
          <w:lang w:val="es-AR"/>
        </w:rPr>
        <w:t>GESTIÓN</w:t>
      </w:r>
    </w:p>
    <w:p w14:paraId="7D0C9C0B" w14:textId="2BA9ACCA" w:rsidR="002D54BA" w:rsidRDefault="002D54BA" w:rsidP="00046E40">
      <w:pPr>
        <w:jc w:val="both"/>
        <w:rPr>
          <w:rFonts w:ascii="Avenir Next Regular" w:hAnsi="Avenir Next Regular" w:cs="Arial"/>
          <w:bCs/>
          <w:lang w:val="es-AR"/>
        </w:rPr>
      </w:pPr>
      <w:r w:rsidRPr="00046E40">
        <w:rPr>
          <w:rFonts w:ascii="Avenir Next Regular" w:hAnsi="Avenir Next Regular" w:cs="Arial"/>
          <w:bCs/>
          <w:lang w:val="es-AR"/>
        </w:rPr>
        <w:t>Urge proteger los bienes patrimoniales con normativas particulares para cada caso ya que las zonas rurales carecen de legislaciones particulares, y no siempre están contemplados en las leyes provinciales, por ejemplo en el caso de San Juan, los sistemas constructivos y materiales que predominan en las zonas rurales, no son aceptados por nuestras rigurosas leyes antisísmicas, lo cual genera un verdadero problema a tener en cuenta en las propuestas específi</w:t>
      </w:r>
      <w:r w:rsidR="00046E40">
        <w:rPr>
          <w:rFonts w:ascii="Avenir Next Regular" w:hAnsi="Avenir Next Regular" w:cs="Arial"/>
          <w:bCs/>
          <w:lang w:val="es-AR"/>
        </w:rPr>
        <w:t>cas en el patrimonio edificado.</w:t>
      </w:r>
    </w:p>
    <w:p w14:paraId="7EA56F3E" w14:textId="77777777" w:rsidR="00046E40" w:rsidRPr="00046E40" w:rsidRDefault="00046E40" w:rsidP="00046E40">
      <w:pPr>
        <w:jc w:val="both"/>
        <w:rPr>
          <w:rFonts w:ascii="Avenir Next Regular" w:hAnsi="Avenir Next Regular" w:cs="Arial"/>
          <w:bCs/>
          <w:lang w:val="es-AR"/>
        </w:rPr>
      </w:pPr>
    </w:p>
    <w:p w14:paraId="67CB3A85" w14:textId="6B99B108" w:rsidR="002D54BA" w:rsidRDefault="002D54BA" w:rsidP="00046E40">
      <w:pPr>
        <w:jc w:val="both"/>
        <w:rPr>
          <w:rFonts w:ascii="Avenir Next Regular" w:hAnsi="Avenir Next Regular" w:cs="Arial"/>
          <w:bCs/>
          <w:lang w:val="es-AR"/>
        </w:rPr>
      </w:pPr>
      <w:r w:rsidRPr="00046E40">
        <w:rPr>
          <w:rFonts w:ascii="Avenir Next Regular" w:hAnsi="Avenir Next Regular" w:cs="Arial"/>
          <w:bCs/>
          <w:lang w:val="es-AR"/>
        </w:rPr>
        <w:t>Se requiere realizar gestiones ante los organismos responsables para elaborar reglamentaciones y leyes que protejan el patrimonio tangible e intangi</w:t>
      </w:r>
      <w:r w:rsidR="00046E40">
        <w:rPr>
          <w:rFonts w:ascii="Avenir Next Regular" w:hAnsi="Avenir Next Regular" w:cs="Arial"/>
          <w:bCs/>
          <w:lang w:val="es-AR"/>
        </w:rPr>
        <w:t>ble.</w:t>
      </w:r>
    </w:p>
    <w:p w14:paraId="5FD0E2CD" w14:textId="77777777" w:rsidR="00046E40" w:rsidRPr="00046E40" w:rsidRDefault="00046E40" w:rsidP="00046E40">
      <w:pPr>
        <w:jc w:val="both"/>
        <w:rPr>
          <w:rFonts w:ascii="Avenir Next Regular" w:hAnsi="Avenir Next Regular" w:cs="Arial"/>
          <w:bCs/>
          <w:lang w:val="es-AR"/>
        </w:rPr>
      </w:pPr>
    </w:p>
    <w:p w14:paraId="7A90E923" w14:textId="77777777" w:rsidR="002D54BA" w:rsidRPr="00046E40" w:rsidRDefault="002D54BA" w:rsidP="00046E40">
      <w:pPr>
        <w:jc w:val="both"/>
        <w:rPr>
          <w:rFonts w:ascii="Avenir Next Regular" w:hAnsi="Avenir Next Regular" w:cs="Arial"/>
        </w:rPr>
      </w:pPr>
      <w:r w:rsidRPr="00046E40">
        <w:rPr>
          <w:rFonts w:ascii="Avenir Next Regular" w:hAnsi="Avenir Next Regular" w:cs="Arial"/>
        </w:rPr>
        <w:t xml:space="preserve">El municipio de la Ciudad de Jáchal deberá ordenar su territorio en áreas rurales y área urbana, Definir un plan de mejoramiento de infraestructuras del centro de la ciudad. Para el área urbana deberá redactar un Plan Director que asegure: </w:t>
      </w:r>
    </w:p>
    <w:p w14:paraId="244CE857" w14:textId="77777777" w:rsidR="002D54BA" w:rsidRPr="00046E40" w:rsidRDefault="002D54BA" w:rsidP="00046E40">
      <w:pPr>
        <w:ind w:left="708"/>
        <w:jc w:val="both"/>
        <w:rPr>
          <w:rFonts w:ascii="Avenir Next Regular" w:hAnsi="Avenir Next Regular" w:cs="Arial"/>
        </w:rPr>
      </w:pPr>
      <w:r w:rsidRPr="00046E40">
        <w:rPr>
          <w:rFonts w:ascii="Avenir Next Regular" w:hAnsi="Avenir Next Regular" w:cs="Arial"/>
        </w:rPr>
        <w:t>-Un buen funcionamiento de los proyectos del Plan.</w:t>
      </w:r>
    </w:p>
    <w:p w14:paraId="357A1890" w14:textId="77777777" w:rsidR="002D54BA" w:rsidRPr="00046E40" w:rsidRDefault="002D54BA" w:rsidP="00046E40">
      <w:pPr>
        <w:ind w:left="708"/>
        <w:jc w:val="both"/>
        <w:rPr>
          <w:rFonts w:ascii="Avenir Next Regular" w:hAnsi="Avenir Next Regular" w:cs="Arial"/>
        </w:rPr>
      </w:pPr>
      <w:r w:rsidRPr="00046E40">
        <w:rPr>
          <w:rFonts w:ascii="Avenir Next Regular" w:hAnsi="Avenir Next Regular" w:cs="Arial"/>
        </w:rPr>
        <w:t>-La preservación de la trama de las 49 manzanas fundacionales, no permitiendo rupturas y/o despegues en las manzanas y el respeto por  ambas líneas municipales.</w:t>
      </w:r>
    </w:p>
    <w:p w14:paraId="280D26AE" w14:textId="77777777" w:rsidR="002D54BA" w:rsidRDefault="002D54BA" w:rsidP="00046E40">
      <w:pPr>
        <w:ind w:left="708"/>
        <w:jc w:val="both"/>
        <w:rPr>
          <w:rFonts w:ascii="Avenir Next Regular" w:hAnsi="Avenir Next Regular" w:cs="Arial"/>
        </w:rPr>
      </w:pPr>
      <w:r w:rsidRPr="00046E40">
        <w:rPr>
          <w:rFonts w:ascii="Avenir Next Regular" w:hAnsi="Avenir Next Regular" w:cs="Arial"/>
        </w:rPr>
        <w:t>-El respeto por las zonas de protección del patrimonio arquitectónico.</w:t>
      </w:r>
    </w:p>
    <w:p w14:paraId="02296297" w14:textId="77777777" w:rsidR="00046E40" w:rsidRPr="00046E40" w:rsidRDefault="00046E40" w:rsidP="00046E40">
      <w:pPr>
        <w:jc w:val="both"/>
        <w:rPr>
          <w:rFonts w:ascii="Avenir Next Regular" w:hAnsi="Avenir Next Regular" w:cs="Arial"/>
        </w:rPr>
      </w:pPr>
    </w:p>
    <w:p w14:paraId="1B9196F0" w14:textId="77777777" w:rsidR="002D54BA" w:rsidRPr="00046E40" w:rsidRDefault="002D54BA" w:rsidP="00046E40">
      <w:pPr>
        <w:jc w:val="both"/>
        <w:rPr>
          <w:rFonts w:ascii="Avenir Next Regular" w:hAnsi="Avenir Next Regular" w:cs="Arial"/>
          <w:bCs/>
          <w:lang w:val="es-AR"/>
        </w:rPr>
      </w:pPr>
      <w:r w:rsidRPr="00046E40">
        <w:rPr>
          <w:rFonts w:ascii="Avenir Next Regular" w:hAnsi="Avenir Next Regular" w:cs="Arial"/>
          <w:bCs/>
          <w:lang w:val="es-AR"/>
        </w:rPr>
        <w:t>ZONIFICACIÓN</w:t>
      </w:r>
    </w:p>
    <w:p w14:paraId="3B5831BB" w14:textId="374CA581"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 xml:space="preserve">Se definió una zonificación compatible con la de conservación de los bienes patrimoniales. Se establecieron tres áreas de protección, con las </w:t>
      </w:r>
      <w:r w:rsidRPr="00046E40">
        <w:rPr>
          <w:rFonts w:ascii="Avenir Next Regular" w:hAnsi="Avenir Next Regular" w:cs="Arial"/>
          <w:bCs/>
          <w:lang w:val="es-AR"/>
        </w:rPr>
        <w:lastRenderedPageBreak/>
        <w:t>cuales perfectamente se maneja el casco histórico con objetivos de conservación, pr</w:t>
      </w:r>
      <w:r w:rsidR="00046E40">
        <w:rPr>
          <w:rFonts w:ascii="Avenir Next Regular" w:hAnsi="Avenir Next Regular" w:cs="Arial"/>
          <w:bCs/>
          <w:lang w:val="es-AR"/>
        </w:rPr>
        <w:t>eservación.</w:t>
      </w:r>
    </w:p>
    <w:p w14:paraId="50CA8857" w14:textId="77777777" w:rsidR="00046E40" w:rsidRPr="00046E40" w:rsidRDefault="00046E40" w:rsidP="002D54BA">
      <w:pPr>
        <w:jc w:val="both"/>
        <w:rPr>
          <w:rFonts w:ascii="Avenir Next Regular" w:hAnsi="Avenir Next Regular" w:cs="Arial"/>
          <w:bCs/>
          <w:lang w:val="es-AR"/>
        </w:rPr>
      </w:pPr>
    </w:p>
    <w:p w14:paraId="4178A3C8" w14:textId="77777777" w:rsidR="002D54BA" w:rsidRPr="00046E40" w:rsidRDefault="002D54BA" w:rsidP="002D54BA">
      <w:pPr>
        <w:jc w:val="both"/>
        <w:rPr>
          <w:rFonts w:ascii="Avenir Next Regular" w:hAnsi="Avenir Next Regular" w:cs="Arial"/>
        </w:rPr>
      </w:pPr>
      <w:r w:rsidRPr="00046E40">
        <w:rPr>
          <w:rFonts w:ascii="Avenir Next Regular" w:hAnsi="Avenir Next Regular" w:cs="Arial"/>
        </w:rPr>
        <w:t>El Plan Director a nivel urbano se podría dividir según usos, población etc. en este caso para el plan de manejo se ha referido a los bienes patrimoniales de mayor valor, más vulnerables (construidas en adobe en su mayoría) y el estado de la construcción recordando que es este centro histórico el único de la provincia donde se conserva la imagen de distintas tipologías de viviendas con materiales locales.</w:t>
      </w:r>
    </w:p>
    <w:p w14:paraId="4C30091F" w14:textId="77777777" w:rsidR="002D54BA" w:rsidRPr="00046E40" w:rsidRDefault="002D54BA" w:rsidP="00046E40">
      <w:pPr>
        <w:rPr>
          <w:rFonts w:ascii="Avenir Next Regular" w:hAnsi="Avenir Next Regular" w:cs="Arial"/>
        </w:rPr>
      </w:pPr>
    </w:p>
    <w:p w14:paraId="69DABF74" w14:textId="77777777" w:rsidR="002D54BA" w:rsidRPr="00046E40" w:rsidRDefault="002D54BA" w:rsidP="00046E40">
      <w:pPr>
        <w:rPr>
          <w:rFonts w:ascii="Avenir Next Regular" w:hAnsi="Avenir Next Regular" w:cs="Arial"/>
        </w:rPr>
      </w:pPr>
    </w:p>
    <w:p w14:paraId="07EFB324" w14:textId="77777777" w:rsidR="002D54BA" w:rsidRDefault="002D54BA" w:rsidP="002D54BA">
      <w:pPr>
        <w:rPr>
          <w:rFonts w:ascii="Avenir Next Regular" w:hAnsi="Avenir Next Regular" w:cs="Arial"/>
          <w:b/>
          <w:bCs/>
          <w:lang w:val="es-AR"/>
        </w:rPr>
      </w:pPr>
      <w:r w:rsidRPr="00046E40">
        <w:rPr>
          <w:rFonts w:ascii="Avenir Next Regular" w:hAnsi="Avenir Next Regular" w:cs="Arial"/>
          <w:b/>
          <w:bCs/>
          <w:lang w:val="es-AR"/>
        </w:rPr>
        <w:t>Área de protección 1</w:t>
      </w:r>
    </w:p>
    <w:p w14:paraId="64933277" w14:textId="77777777" w:rsidR="00046E40" w:rsidRPr="00046E40" w:rsidRDefault="00046E40" w:rsidP="002D54BA">
      <w:pPr>
        <w:rPr>
          <w:rFonts w:ascii="Avenir Next Regular" w:hAnsi="Avenir Next Regular" w:cs="Arial"/>
          <w:b/>
          <w:bCs/>
          <w:lang w:val="es-AR"/>
        </w:rPr>
      </w:pPr>
    </w:p>
    <w:p w14:paraId="11B81212"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Esta área se encuentra en el centro histórico, alrededor de la plaza principal, aquí encontramos construcciones de alto valor patrimonial construidas de adoben su mayoría. Se trata de casonas de fines del siglo XIX y principios del XX, que en la actualidad presentan uso mixto, es decir residencial y comercial. El estado de conservación de estas construcciones, en general es regular a deteriorado. En la actualidad se observa una tendencia importante al deterioro y reemplazo de casonas por construcciones nuevas de bajo valor. Frente a este fenómeno se considera que tiene un alto grado de protección por su valor histórico- ambiental de conjunto, además de encontrar dentro de este área construcciones de valor estético importante.</w:t>
      </w:r>
    </w:p>
    <w:p w14:paraId="7E03F35E" w14:textId="77777777" w:rsidR="00046E40" w:rsidRPr="00046E40" w:rsidRDefault="00046E40" w:rsidP="002D54BA">
      <w:pPr>
        <w:jc w:val="both"/>
        <w:rPr>
          <w:rFonts w:ascii="Avenir Next Regular" w:hAnsi="Avenir Next Regular" w:cs="Arial"/>
          <w:bCs/>
          <w:lang w:val="es-AR"/>
        </w:rPr>
      </w:pPr>
    </w:p>
    <w:p w14:paraId="5D99F389" w14:textId="77777777" w:rsidR="002D54BA" w:rsidRDefault="002D54BA" w:rsidP="002D54BA">
      <w:pPr>
        <w:jc w:val="both"/>
        <w:rPr>
          <w:rFonts w:ascii="Avenir Next Regular" w:hAnsi="Avenir Next Regular" w:cs="Arial"/>
          <w:bCs/>
          <w:lang w:val="es-AR"/>
        </w:rPr>
      </w:pPr>
      <w:r w:rsidRPr="009B1F15">
        <w:rPr>
          <w:rFonts w:ascii="Avenir Next Regular" w:hAnsi="Avenir Next Regular" w:cs="Arial"/>
          <w:bCs/>
          <w:i/>
          <w:lang w:val="es-AR"/>
        </w:rPr>
        <w:t>Sector alrededor de la plaza.</w:t>
      </w:r>
      <w:r w:rsidRPr="00046E40">
        <w:rPr>
          <w:rFonts w:ascii="Avenir Next Regular" w:hAnsi="Avenir Next Regular" w:cs="Arial"/>
          <w:b/>
          <w:bCs/>
          <w:lang w:val="es-AR"/>
        </w:rPr>
        <w:t xml:space="preserve"> </w:t>
      </w:r>
      <w:r w:rsidRPr="00046E40">
        <w:rPr>
          <w:rFonts w:ascii="Avenir Next Regular" w:hAnsi="Avenir Next Regular" w:cs="Arial"/>
          <w:bCs/>
          <w:lang w:val="es-AR"/>
        </w:rPr>
        <w:t>La mayor concentración de edificaciones con valor histórico- social, y de mejor estado de conservación se encuentran frente a la plaza, por lo cual se establece un máximo grado de protección de estas edificaciones, con el objetivo de conservar la imagen urbana actual y revertir el proceso de cambio y desvalorización de las construcciones de adobe.</w:t>
      </w:r>
    </w:p>
    <w:p w14:paraId="34819C7F" w14:textId="77777777" w:rsidR="009B1F15" w:rsidRPr="00046E40" w:rsidRDefault="009B1F15" w:rsidP="002D54BA">
      <w:pPr>
        <w:jc w:val="both"/>
        <w:rPr>
          <w:rFonts w:ascii="Avenir Next Regular" w:hAnsi="Avenir Next Regular" w:cs="Arial"/>
          <w:bCs/>
          <w:lang w:val="es-AR"/>
        </w:rPr>
      </w:pPr>
    </w:p>
    <w:p w14:paraId="7620B50B" w14:textId="7ABB73ED"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Así mismo se plantea la necesidad de tener en cuenta el tipo de uso y recurrencia de personas en construcciones de adobe, estableciendo reglamentación singular a cada caso respecto a la estabilidad</w:t>
      </w:r>
      <w:r w:rsidR="009B1F15">
        <w:rPr>
          <w:rFonts w:ascii="Avenir Next Regular" w:hAnsi="Avenir Next Regular" w:cs="Arial"/>
          <w:bCs/>
          <w:lang w:val="es-AR"/>
        </w:rPr>
        <w:t>.</w:t>
      </w:r>
    </w:p>
    <w:p w14:paraId="6B5D70C0" w14:textId="77777777" w:rsidR="009B1F15" w:rsidRPr="00046E40" w:rsidRDefault="009B1F15" w:rsidP="002D54BA">
      <w:pPr>
        <w:jc w:val="both"/>
        <w:rPr>
          <w:rFonts w:ascii="Avenir Next Regular" w:hAnsi="Avenir Next Regular" w:cs="Arial"/>
          <w:bCs/>
          <w:lang w:val="es-AR"/>
        </w:rPr>
      </w:pPr>
    </w:p>
    <w:p w14:paraId="5FCE64E0" w14:textId="77777777" w:rsidR="002D54BA" w:rsidRPr="00046E40" w:rsidRDefault="002D54BA" w:rsidP="002D54BA">
      <w:pPr>
        <w:jc w:val="both"/>
        <w:rPr>
          <w:rFonts w:ascii="Avenir Next Regular" w:hAnsi="Avenir Next Regular" w:cs="Arial"/>
          <w:bCs/>
          <w:lang w:val="es-AR"/>
        </w:rPr>
      </w:pPr>
      <w:r w:rsidRPr="009B1F15">
        <w:rPr>
          <w:rFonts w:ascii="Avenir Next Regular" w:hAnsi="Avenir Next Regular" w:cs="Arial"/>
          <w:bCs/>
          <w:i/>
          <w:lang w:val="es-AR"/>
        </w:rPr>
        <w:t>Sector periférico.</w:t>
      </w:r>
      <w:r w:rsidRPr="00046E40">
        <w:rPr>
          <w:rFonts w:ascii="Avenir Next Regular" w:hAnsi="Avenir Next Regular" w:cs="Arial"/>
          <w:b/>
          <w:bCs/>
          <w:lang w:val="es-AR"/>
        </w:rPr>
        <w:t xml:space="preserve"> </w:t>
      </w:r>
      <w:r w:rsidRPr="00046E40">
        <w:rPr>
          <w:rFonts w:ascii="Avenir Next Regular" w:hAnsi="Avenir Next Regular" w:cs="Arial"/>
          <w:bCs/>
          <w:lang w:val="es-AR"/>
        </w:rPr>
        <w:t>El sector periférico presenta un menor valor patrimonial, recomendando un grado de protección medio que permita un grado de adaptabilidad mayor y recomendando su protección para la conservar el entorno morfológico- ambiental.</w:t>
      </w:r>
    </w:p>
    <w:p w14:paraId="0C00C536" w14:textId="77777777" w:rsidR="002D54BA" w:rsidRDefault="002D54BA" w:rsidP="002D54BA">
      <w:pPr>
        <w:rPr>
          <w:rFonts w:ascii="Avenir Next Regular" w:hAnsi="Avenir Next Regular" w:cs="Arial"/>
          <w:b/>
          <w:bCs/>
          <w:lang w:val="es-AR"/>
        </w:rPr>
      </w:pPr>
    </w:p>
    <w:p w14:paraId="045B46CF" w14:textId="77777777" w:rsidR="009B1F15" w:rsidRPr="00046E40" w:rsidRDefault="009B1F15" w:rsidP="002D54BA">
      <w:pPr>
        <w:rPr>
          <w:rFonts w:ascii="Avenir Next Regular" w:hAnsi="Avenir Next Regular" w:cs="Arial"/>
          <w:b/>
          <w:bCs/>
          <w:lang w:val="es-AR"/>
        </w:rPr>
      </w:pPr>
    </w:p>
    <w:p w14:paraId="149A684F" w14:textId="77777777" w:rsidR="002D54BA" w:rsidRDefault="002D54BA" w:rsidP="002D54BA">
      <w:pPr>
        <w:rPr>
          <w:rFonts w:ascii="Avenir Next Regular" w:hAnsi="Avenir Next Regular" w:cs="Arial"/>
          <w:b/>
          <w:bCs/>
          <w:lang w:val="es-AR"/>
        </w:rPr>
      </w:pPr>
      <w:r w:rsidRPr="00046E40">
        <w:rPr>
          <w:rFonts w:ascii="Avenir Next Regular" w:hAnsi="Avenir Next Regular" w:cs="Arial"/>
          <w:b/>
          <w:bCs/>
          <w:lang w:val="es-AR"/>
        </w:rPr>
        <w:lastRenderedPageBreak/>
        <w:t>Área de protección 2</w:t>
      </w:r>
    </w:p>
    <w:p w14:paraId="3CB8227B" w14:textId="77777777" w:rsidR="009B1F15" w:rsidRPr="00046E40" w:rsidRDefault="009B1F15" w:rsidP="002D54BA">
      <w:pPr>
        <w:rPr>
          <w:rFonts w:ascii="Avenir Next Regular" w:hAnsi="Avenir Next Regular" w:cs="Arial"/>
          <w:b/>
          <w:bCs/>
          <w:lang w:val="es-AR"/>
        </w:rPr>
      </w:pPr>
    </w:p>
    <w:p w14:paraId="02A06151" w14:textId="77777777" w:rsidR="002D54BA" w:rsidRDefault="002D54BA" w:rsidP="002D54BA">
      <w:pPr>
        <w:rPr>
          <w:rFonts w:ascii="Avenir Next Regular" w:hAnsi="Avenir Next Regular" w:cs="Arial"/>
          <w:bCs/>
          <w:lang w:val="es-AR"/>
        </w:rPr>
      </w:pPr>
      <w:r w:rsidRPr="00046E40">
        <w:rPr>
          <w:rFonts w:ascii="Avenir Next Regular" w:hAnsi="Avenir Next Regular" w:cs="Arial"/>
          <w:bCs/>
          <w:lang w:val="es-AR"/>
        </w:rPr>
        <w:t>Se trata del noroeste del centro histórico de la ciudad de Jáchal, aquí se observan la mayor concentración de construcciones de adobe, de buen estado de conservación predominando el uso residencial en casonas históricas, imperando el valor patrimonial medio a bajo. Se propone un grado de protección medio que permita adaptaciones en construcciones de bajo valor, conservando el entorno morfológico respecto a las alturas de las construcciones, retiros y características urbanas residenciales del siglo XIX.</w:t>
      </w:r>
    </w:p>
    <w:p w14:paraId="13A479D5" w14:textId="77777777" w:rsidR="009B1F15" w:rsidRPr="00046E40" w:rsidRDefault="009B1F15" w:rsidP="002D54BA">
      <w:pPr>
        <w:rPr>
          <w:rFonts w:ascii="Avenir Next Regular" w:hAnsi="Avenir Next Regular" w:cs="Arial"/>
          <w:bCs/>
          <w:lang w:val="es-AR"/>
        </w:rPr>
      </w:pPr>
    </w:p>
    <w:p w14:paraId="5DC1FFE5" w14:textId="77777777" w:rsidR="002D54BA" w:rsidRDefault="002D54BA" w:rsidP="002D54BA">
      <w:pPr>
        <w:rPr>
          <w:rFonts w:ascii="Avenir Next Regular" w:hAnsi="Avenir Next Regular" w:cs="Arial"/>
          <w:bCs/>
          <w:lang w:val="es-AR"/>
        </w:rPr>
      </w:pPr>
      <w:r w:rsidRPr="00046E40">
        <w:rPr>
          <w:rFonts w:ascii="Avenir Next Regular" w:hAnsi="Avenir Next Regular" w:cs="Arial"/>
          <w:bCs/>
          <w:lang w:val="es-AR"/>
        </w:rPr>
        <w:t>Se encuentran dentro de esta área también casos particulares de alto valor e importancia, para los cuales se proponen que integren al área de protección 1.</w:t>
      </w:r>
    </w:p>
    <w:p w14:paraId="27E299B3" w14:textId="77777777" w:rsidR="009B1F15" w:rsidRDefault="009B1F15" w:rsidP="002D54BA">
      <w:pPr>
        <w:rPr>
          <w:rFonts w:ascii="Avenir Next Regular" w:hAnsi="Avenir Next Regular" w:cs="Arial"/>
          <w:bCs/>
          <w:lang w:val="es-AR"/>
        </w:rPr>
      </w:pPr>
    </w:p>
    <w:p w14:paraId="3B2F4025" w14:textId="77777777" w:rsidR="009B1F15" w:rsidRPr="00046E40" w:rsidRDefault="009B1F15" w:rsidP="002D54BA">
      <w:pPr>
        <w:rPr>
          <w:rFonts w:ascii="Avenir Next Regular" w:hAnsi="Avenir Next Regular" w:cs="Arial"/>
          <w:bCs/>
          <w:lang w:val="es-AR"/>
        </w:rPr>
      </w:pPr>
    </w:p>
    <w:p w14:paraId="7682D91F" w14:textId="77777777" w:rsidR="002D54BA" w:rsidRDefault="002D54BA" w:rsidP="002D54BA">
      <w:pPr>
        <w:rPr>
          <w:rFonts w:ascii="Avenir Next Regular" w:hAnsi="Avenir Next Regular" w:cs="Arial"/>
          <w:b/>
          <w:bCs/>
          <w:lang w:val="es-AR"/>
        </w:rPr>
      </w:pPr>
      <w:r w:rsidRPr="00046E40">
        <w:rPr>
          <w:rFonts w:ascii="Avenir Next Regular" w:hAnsi="Avenir Next Regular" w:cs="Arial"/>
          <w:b/>
          <w:bCs/>
          <w:lang w:val="es-AR"/>
        </w:rPr>
        <w:t>Área de protección 3</w:t>
      </w:r>
    </w:p>
    <w:p w14:paraId="1EBC964C" w14:textId="77777777" w:rsidR="009B1F15" w:rsidRPr="00046E40" w:rsidRDefault="009B1F15" w:rsidP="002D54BA">
      <w:pPr>
        <w:rPr>
          <w:rFonts w:ascii="Avenir Next Regular" w:hAnsi="Avenir Next Regular" w:cs="Arial"/>
          <w:b/>
          <w:bCs/>
          <w:lang w:val="es-AR"/>
        </w:rPr>
      </w:pPr>
    </w:p>
    <w:p w14:paraId="14D05E72" w14:textId="77777777" w:rsidR="002D54BA" w:rsidRPr="00046E40" w:rsidRDefault="002D54BA" w:rsidP="002D54BA">
      <w:pPr>
        <w:rPr>
          <w:rFonts w:ascii="Avenir Next Regular" w:hAnsi="Avenir Next Regular" w:cs="Arial"/>
          <w:bCs/>
          <w:lang w:val="es-AR"/>
        </w:rPr>
      </w:pPr>
      <w:r w:rsidRPr="00046E40">
        <w:rPr>
          <w:rFonts w:ascii="Avenir Next Regular" w:hAnsi="Avenir Next Regular" w:cs="Arial"/>
          <w:bCs/>
          <w:lang w:val="es-AR"/>
        </w:rPr>
        <w:t xml:space="preserve">Se trata del sureste del centro histórico de uso netamente residencial con la mayoría de las construcciones de adobe con bajo valor patrimonial, es un área que se caracteriza por un alto grado de transformación de las construcciones sobre todo en el área cercana a la plaza principal. Se propone: </w:t>
      </w:r>
    </w:p>
    <w:p w14:paraId="18C3E959"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Un grado de adaptabilidad alto, se requiere la conservación  del entorno morfológico respecto a las alturas de las construcciones, retiros y características urbanas residenciales del siglo XIX y XX. Estas sub áreas tendrán siempre una fluida vinculación e integración procurando un desplazamiento seguro de vehículos y peatones diferenciándose entre ellos.</w:t>
      </w:r>
    </w:p>
    <w:p w14:paraId="2EDBBC12"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 xml:space="preserve">Definir un Modelo de Capacidad de Carga: (establecer cuál es el número de visitantes que puede soportar, simultáneamente, el área central del casco histórico), la aplicación de un modelo de capacidad de carga es fundamental para evitar los impactos generados por la visitación de los turistas. </w:t>
      </w:r>
    </w:p>
    <w:p w14:paraId="3ECAD5FB"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Se deberá realizar la elaboración y aplicación de un modelo que mida los efectos ambientales Estudio de Impacto Ambiental (Monitoreo), ya que es fundamental para un plan de manejo. Generados por los visitantes y los impactos que produce en las áreas de conservación, se circunscriben a las zonas de uso público.</w:t>
      </w:r>
    </w:p>
    <w:p w14:paraId="067FD70D"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 xml:space="preserve">Para un adecuado manejo turístico patrimonial sostenible hay que integrar a este las comunidades periféricas al área de conservación, especialmente las que se encuentran en la zona central. El proceso </w:t>
      </w:r>
      <w:r w:rsidRPr="009B1F15">
        <w:rPr>
          <w:rFonts w:ascii="Avenir Next Regular" w:hAnsi="Avenir Next Regular" w:cs="Arial"/>
          <w:bCs/>
          <w:lang w:val="es-AR"/>
        </w:rPr>
        <w:lastRenderedPageBreak/>
        <w:t xml:space="preserve">de integración tiene por objetivo la valoración del área por la comunidad, su participación en el turismo, en la conservación, en la mejoría de su calidad de vida, entre otros factores para tender al desarrollo sostenible,  y la ejecución de los proyectos de capacitación y concienciación, entre otros. </w:t>
      </w:r>
    </w:p>
    <w:p w14:paraId="7169D188"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 xml:space="preserve">Regulaciones y normas que tengan como finalidad establecer controles a todas las actividades que se realicen en los bienes patrimoniales. Monitoreo de las obras a cargo de especialistas para asegurar los principios que la conservación patrimonial impone. Se deberá realizar un Análisis Económico tomando en consideración los costos y beneficios. </w:t>
      </w:r>
    </w:p>
    <w:p w14:paraId="03983703"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Trabajar con la gestión mixta: lo público y lo privado, en forma transversal con otras áreas de gobierno. Proceso continuo de participación e interconsulta permanente entre municipio y los referentes de la comunidad del proyecto a la obra. La participación civil.</w:t>
      </w:r>
    </w:p>
    <w:p w14:paraId="01831116" w14:textId="77777777" w:rsidR="002D54BA" w:rsidRPr="009B1F15" w:rsidRDefault="002D54BA" w:rsidP="009B1F15">
      <w:pPr>
        <w:pStyle w:val="Prrafodelista"/>
        <w:numPr>
          <w:ilvl w:val="0"/>
          <w:numId w:val="3"/>
        </w:numPr>
        <w:jc w:val="both"/>
        <w:rPr>
          <w:rFonts w:ascii="Avenir Next Regular" w:hAnsi="Avenir Next Regular" w:cs="Arial"/>
          <w:bCs/>
          <w:lang w:val="es-AR"/>
        </w:rPr>
      </w:pPr>
      <w:r w:rsidRPr="009B1F15">
        <w:rPr>
          <w:rFonts w:ascii="Avenir Next Regular" w:hAnsi="Avenir Next Regular" w:cs="Arial"/>
          <w:bCs/>
          <w:lang w:val="es-AR"/>
        </w:rPr>
        <w:t>Gestionar las fuentes de financiamiento y esponsoreo de empresas privadas, para las inversiones requeridas en todo plan de manejo.</w:t>
      </w:r>
    </w:p>
    <w:p w14:paraId="43DEA6B1" w14:textId="77777777" w:rsidR="009B1F15" w:rsidRDefault="009B1F15" w:rsidP="002D54BA">
      <w:pPr>
        <w:jc w:val="both"/>
        <w:rPr>
          <w:rFonts w:ascii="Avenir Next Regular" w:hAnsi="Avenir Next Regular" w:cs="Arial"/>
          <w:b/>
          <w:bCs/>
          <w:lang w:val="es-AR"/>
        </w:rPr>
      </w:pPr>
    </w:p>
    <w:p w14:paraId="4FADC046" w14:textId="77777777" w:rsidR="009B1F15" w:rsidRDefault="009B1F15" w:rsidP="002D54BA">
      <w:pPr>
        <w:jc w:val="both"/>
        <w:rPr>
          <w:rFonts w:ascii="Avenir Next Regular" w:hAnsi="Avenir Next Regular" w:cs="Arial"/>
          <w:b/>
          <w:bCs/>
          <w:lang w:val="es-AR"/>
        </w:rPr>
      </w:pPr>
    </w:p>
    <w:p w14:paraId="1C3325CD" w14:textId="5F71BB21" w:rsidR="002D54BA" w:rsidRPr="00046E40" w:rsidRDefault="009B1F15" w:rsidP="002D54BA">
      <w:pPr>
        <w:jc w:val="both"/>
        <w:rPr>
          <w:rFonts w:ascii="Avenir Next Regular" w:hAnsi="Avenir Next Regular" w:cs="Arial"/>
          <w:bCs/>
          <w:lang w:val="es-AR"/>
        </w:rPr>
      </w:pPr>
      <w:r>
        <w:rPr>
          <w:rFonts w:ascii="Avenir Next Regular" w:hAnsi="Avenir Next Regular" w:cs="Arial"/>
          <w:b/>
          <w:bCs/>
          <w:lang w:val="es-AR"/>
        </w:rPr>
        <w:t>Lineamientos normativos: urbanismo y arquitectura</w:t>
      </w:r>
    </w:p>
    <w:p w14:paraId="3FF989E3" w14:textId="77777777" w:rsidR="009B1F15" w:rsidRDefault="009B1F15" w:rsidP="002D54BA">
      <w:pPr>
        <w:jc w:val="both"/>
        <w:rPr>
          <w:rFonts w:ascii="Avenir Next Regular" w:hAnsi="Avenir Next Regular" w:cs="Arial"/>
          <w:b/>
          <w:bCs/>
          <w:lang w:val="es-AR"/>
        </w:rPr>
      </w:pPr>
    </w:p>
    <w:p w14:paraId="70E44A53" w14:textId="632B955E" w:rsidR="002D54BA" w:rsidRPr="009B1F15" w:rsidRDefault="002D54BA" w:rsidP="002D54BA">
      <w:pPr>
        <w:jc w:val="both"/>
        <w:rPr>
          <w:rFonts w:ascii="Avenir Next Regular" w:hAnsi="Avenir Next Regular" w:cs="Arial"/>
          <w:bCs/>
          <w:i/>
          <w:w w:val="80"/>
          <w:lang w:val="es-AR"/>
        </w:rPr>
      </w:pPr>
      <w:r w:rsidRPr="009B1F15">
        <w:rPr>
          <w:rFonts w:ascii="Avenir Next Regular" w:hAnsi="Avenir Next Regular" w:cs="Arial"/>
          <w:bCs/>
          <w:i/>
          <w:lang w:val="es-AR"/>
        </w:rPr>
        <w:t>Lineamientos tecnológicos</w:t>
      </w:r>
    </w:p>
    <w:p w14:paraId="35D9F4E4" w14:textId="185DB733" w:rsidR="009B1F15"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Proyectar y construir pensando en el uso de materiales naturales propios de la zon</w:t>
      </w:r>
      <w:r w:rsidR="009B1F15">
        <w:rPr>
          <w:rFonts w:ascii="Avenir Next Regular" w:hAnsi="Avenir Next Regular" w:cs="Arial"/>
          <w:bCs/>
          <w:lang w:val="es-AR"/>
        </w:rPr>
        <w:t>a y con tecnologías apropiadas.</w:t>
      </w:r>
    </w:p>
    <w:p w14:paraId="38BF2791" w14:textId="77777777" w:rsidR="009B1F15" w:rsidRDefault="009B1F15" w:rsidP="002D54BA">
      <w:pPr>
        <w:jc w:val="both"/>
        <w:rPr>
          <w:rFonts w:ascii="Avenir Next Regular" w:hAnsi="Avenir Next Regular" w:cs="Arial"/>
          <w:bCs/>
          <w:lang w:val="es-AR"/>
        </w:rPr>
      </w:pPr>
    </w:p>
    <w:p w14:paraId="194EF30E" w14:textId="059499FC"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Intervenir en las construcciones contemporáneas, con técnicas y materiales que mantengan un equilibrio de expresión, apariencia, textura y forma con la estructura original, reforzando las estructuras con tecnologías modernas.</w:t>
      </w:r>
    </w:p>
    <w:p w14:paraId="5E49EAFB" w14:textId="77777777" w:rsidR="009B1F15" w:rsidRPr="00046E40" w:rsidRDefault="009B1F15" w:rsidP="002D54BA">
      <w:pPr>
        <w:jc w:val="both"/>
        <w:rPr>
          <w:rFonts w:ascii="Avenir Next Regular" w:hAnsi="Avenir Next Regular" w:cs="Arial"/>
          <w:bCs/>
          <w:lang w:val="es-AR"/>
        </w:rPr>
      </w:pPr>
    </w:p>
    <w:p w14:paraId="04CF295F"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En el caso de cambiar y/o adaptar los usos, como transformar en comercios o confiterías o bares las casonas se deberán estudiar su Estabilidad: Uso adecuado de contrafuertes para mejorar la estabilidad de los muros en  los encuentros exteriores de los muros la longitud mínima debe ser igual al espesor de muro. Limites de altura y longitud de los muros: la altura de los muros debe ser  ocho espesores del muro y la longitud máxima de los muros  diez espesores de muro.</w:t>
      </w:r>
    </w:p>
    <w:p w14:paraId="54C875A6" w14:textId="77777777" w:rsidR="009B1F15" w:rsidRPr="00046E40" w:rsidRDefault="009B1F15" w:rsidP="002D54BA">
      <w:pPr>
        <w:jc w:val="both"/>
        <w:rPr>
          <w:rFonts w:ascii="Avenir Next Regular" w:hAnsi="Avenir Next Regular" w:cs="Arial"/>
          <w:bCs/>
          <w:lang w:val="es-AR"/>
        </w:rPr>
      </w:pPr>
    </w:p>
    <w:p w14:paraId="1A72D2DB" w14:textId="6FAE6381" w:rsidR="002D54BA" w:rsidRPr="009B1F15" w:rsidRDefault="009B1F15" w:rsidP="002D54BA">
      <w:pPr>
        <w:jc w:val="both"/>
        <w:rPr>
          <w:rFonts w:ascii="Avenir Next Regular" w:hAnsi="Avenir Next Regular" w:cs="Arial"/>
          <w:bCs/>
          <w:lang w:val="es-AR"/>
        </w:rPr>
      </w:pPr>
      <w:r>
        <w:rPr>
          <w:rFonts w:ascii="Avenir Next Regular" w:hAnsi="Avenir Next Regular" w:cs="Arial"/>
          <w:bCs/>
          <w:lang w:val="es-AR"/>
        </w:rPr>
        <w:t xml:space="preserve">Lineamientos morfológicos </w:t>
      </w:r>
    </w:p>
    <w:p w14:paraId="420FD345" w14:textId="21F184A4"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Adecuar las nuevas edificaciones o las remodelaciones de las no tradicionales al carácter estético de la tipo</w:t>
      </w:r>
      <w:r w:rsidR="009B1F15">
        <w:rPr>
          <w:rFonts w:ascii="Avenir Next Regular" w:hAnsi="Avenir Next Regular" w:cs="Arial"/>
          <w:bCs/>
          <w:lang w:val="es-AR"/>
        </w:rPr>
        <w:t>logía y acabados tradicionales.</w:t>
      </w:r>
    </w:p>
    <w:p w14:paraId="102C2F99" w14:textId="77777777" w:rsidR="009B1F15" w:rsidRPr="00046E40" w:rsidRDefault="009B1F15" w:rsidP="002D54BA">
      <w:pPr>
        <w:jc w:val="both"/>
        <w:rPr>
          <w:rFonts w:ascii="Avenir Next Regular" w:hAnsi="Avenir Next Regular" w:cs="Arial"/>
          <w:bCs/>
          <w:lang w:val="es-AR"/>
        </w:rPr>
      </w:pPr>
    </w:p>
    <w:p w14:paraId="7428C6A2" w14:textId="719E63A9"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lastRenderedPageBreak/>
        <w:t>Mantener la alineación y tamaño de abe</w:t>
      </w:r>
      <w:r w:rsidR="009B1F15">
        <w:rPr>
          <w:rFonts w:ascii="Avenir Next Regular" w:hAnsi="Avenir Next Regular" w:cs="Arial"/>
          <w:bCs/>
          <w:lang w:val="es-AR"/>
        </w:rPr>
        <w:t>rturas, alturas y proporciones.</w:t>
      </w:r>
    </w:p>
    <w:p w14:paraId="7645DF8F" w14:textId="77777777" w:rsidR="009B1F15" w:rsidRPr="00046E40" w:rsidRDefault="009B1F15" w:rsidP="002D54BA">
      <w:pPr>
        <w:jc w:val="both"/>
        <w:rPr>
          <w:rFonts w:ascii="Avenir Next Regular" w:hAnsi="Avenir Next Regular" w:cs="Arial"/>
          <w:bCs/>
          <w:lang w:val="es-AR"/>
        </w:rPr>
      </w:pPr>
    </w:p>
    <w:p w14:paraId="0A71CEA1" w14:textId="77777777" w:rsidR="009B1F15" w:rsidRPr="009B1F15" w:rsidRDefault="009B1F15" w:rsidP="002D54BA">
      <w:pPr>
        <w:jc w:val="both"/>
        <w:rPr>
          <w:rFonts w:ascii="Avenir Next Regular" w:hAnsi="Avenir Next Regular" w:cs="Arial"/>
          <w:bCs/>
          <w:i/>
          <w:lang w:val="es-AR"/>
        </w:rPr>
      </w:pPr>
      <w:r w:rsidRPr="009B1F15">
        <w:rPr>
          <w:rFonts w:ascii="Avenir Next Regular" w:hAnsi="Avenir Next Regular" w:cs="Arial"/>
          <w:bCs/>
          <w:i/>
          <w:lang w:val="es-AR"/>
        </w:rPr>
        <w:t>Lineamientos funcionales</w:t>
      </w:r>
    </w:p>
    <w:p w14:paraId="56D17114" w14:textId="21EEC388"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Compatibilizar los nuevos usos (almacenes, hostales, comercios, etc.) con la</w:t>
      </w:r>
      <w:r w:rsidR="009B1F15">
        <w:rPr>
          <w:rFonts w:ascii="Avenir Next Regular" w:hAnsi="Avenir Next Regular" w:cs="Arial"/>
          <w:b/>
          <w:bCs/>
          <w:lang w:val="es-AR"/>
        </w:rPr>
        <w:t xml:space="preserve"> </w:t>
      </w:r>
      <w:r w:rsidRPr="00046E40">
        <w:rPr>
          <w:rFonts w:ascii="Avenir Next Regular" w:hAnsi="Avenir Next Regular" w:cs="Arial"/>
          <w:bCs/>
          <w:lang w:val="es-AR"/>
        </w:rPr>
        <w:t>arquitectura tradicional de la zona.</w:t>
      </w:r>
    </w:p>
    <w:p w14:paraId="5FCFEB81" w14:textId="77777777" w:rsidR="009B1F15" w:rsidRPr="009B1F15" w:rsidRDefault="009B1F15" w:rsidP="002D54BA">
      <w:pPr>
        <w:jc w:val="both"/>
        <w:rPr>
          <w:rFonts w:ascii="Avenir Next Regular" w:hAnsi="Avenir Next Regular" w:cs="Arial"/>
          <w:b/>
          <w:bCs/>
          <w:lang w:val="es-AR"/>
        </w:rPr>
      </w:pPr>
    </w:p>
    <w:p w14:paraId="3BEBFC6F" w14:textId="517889DD" w:rsidR="002D54BA" w:rsidRPr="009B1F15" w:rsidRDefault="009B1F15" w:rsidP="002D54BA">
      <w:pPr>
        <w:jc w:val="both"/>
        <w:rPr>
          <w:rFonts w:ascii="Avenir Next Regular" w:hAnsi="Avenir Next Regular" w:cs="Arial"/>
          <w:bCs/>
          <w:i/>
          <w:lang w:val="es-AR"/>
        </w:rPr>
      </w:pPr>
      <w:r w:rsidRPr="009B1F15">
        <w:rPr>
          <w:rFonts w:ascii="Avenir Next Regular" w:hAnsi="Avenir Next Regular" w:cs="Arial"/>
          <w:bCs/>
          <w:i/>
          <w:lang w:val="es-AR"/>
        </w:rPr>
        <w:t>Lineamientos ambientales</w:t>
      </w:r>
    </w:p>
    <w:p w14:paraId="674004F0" w14:textId="7D179B5B"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Elaboración de recomendaciones en la construcción de acuerdo al entorno</w:t>
      </w:r>
      <w:r w:rsidR="009B1F15">
        <w:rPr>
          <w:rFonts w:ascii="Avenir Next Regular" w:hAnsi="Avenir Next Regular" w:cs="Arial"/>
          <w:bCs/>
          <w:lang w:val="es-AR"/>
        </w:rPr>
        <w:t>.</w:t>
      </w:r>
    </w:p>
    <w:p w14:paraId="184DD601" w14:textId="77777777" w:rsidR="009B1F15" w:rsidRPr="00046E40" w:rsidRDefault="009B1F15" w:rsidP="002D54BA">
      <w:pPr>
        <w:jc w:val="both"/>
        <w:rPr>
          <w:rFonts w:ascii="Avenir Next Regular" w:hAnsi="Avenir Next Regular" w:cs="Arial"/>
          <w:bCs/>
          <w:lang w:val="es-AR"/>
        </w:rPr>
      </w:pPr>
    </w:p>
    <w:p w14:paraId="1E0A6A7E" w14:textId="0B7DC434"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Respetar, apreciar y tener en cuenta la correcta percepción y dignidad de la escena o paisaje en las actuac</w:t>
      </w:r>
      <w:r w:rsidR="009B1F15">
        <w:rPr>
          <w:rFonts w:ascii="Avenir Next Regular" w:hAnsi="Avenir Next Regular" w:cs="Arial"/>
          <w:bCs/>
          <w:lang w:val="es-AR"/>
        </w:rPr>
        <w:t>iones nuevas.</w:t>
      </w:r>
    </w:p>
    <w:p w14:paraId="33CAF09F" w14:textId="77777777" w:rsidR="009B1F15" w:rsidRPr="00046E40" w:rsidRDefault="009B1F15" w:rsidP="002D54BA">
      <w:pPr>
        <w:jc w:val="both"/>
        <w:rPr>
          <w:rFonts w:ascii="Avenir Next Regular" w:hAnsi="Avenir Next Regular" w:cs="Arial"/>
          <w:bCs/>
          <w:lang w:val="es-AR"/>
        </w:rPr>
      </w:pPr>
    </w:p>
    <w:p w14:paraId="10A42E8E"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Mantener la parcelación y mantener las alineaciones históricas de la edificación.</w:t>
      </w:r>
    </w:p>
    <w:p w14:paraId="72DCBA75" w14:textId="77777777" w:rsidR="009B1F15" w:rsidRPr="00046E40" w:rsidRDefault="009B1F15" w:rsidP="002D54BA">
      <w:pPr>
        <w:jc w:val="both"/>
        <w:rPr>
          <w:rFonts w:ascii="Avenir Next Regular" w:hAnsi="Avenir Next Regular" w:cs="Arial"/>
          <w:bCs/>
          <w:lang w:val="es-AR"/>
        </w:rPr>
      </w:pPr>
    </w:p>
    <w:p w14:paraId="059ABBB5"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 xml:space="preserve">Conseguir buena relación con el entorno y el paisaje en el diseño arquitectónico. </w:t>
      </w:r>
    </w:p>
    <w:p w14:paraId="18EA03DB" w14:textId="77777777" w:rsidR="009B1F15" w:rsidRPr="00046E40" w:rsidRDefault="009B1F15" w:rsidP="002D54BA">
      <w:pPr>
        <w:jc w:val="both"/>
        <w:rPr>
          <w:rFonts w:ascii="Avenir Next Regular" w:hAnsi="Avenir Next Regular" w:cs="Arial"/>
          <w:bCs/>
          <w:lang w:val="es-AR"/>
        </w:rPr>
      </w:pPr>
    </w:p>
    <w:p w14:paraId="1C1FB21F"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Respetar el modo de ocupación del sitio, la relación del edificio con la calle y la conformación del tejido urbano.</w:t>
      </w:r>
    </w:p>
    <w:p w14:paraId="64A2AB05" w14:textId="77777777" w:rsidR="009B1F15" w:rsidRPr="00046E40" w:rsidRDefault="009B1F15" w:rsidP="002D54BA">
      <w:pPr>
        <w:jc w:val="both"/>
        <w:rPr>
          <w:rFonts w:ascii="Avenir Next Regular" w:hAnsi="Avenir Next Regular" w:cs="Arial"/>
          <w:bCs/>
          <w:lang w:val="es-AR"/>
        </w:rPr>
      </w:pPr>
    </w:p>
    <w:p w14:paraId="07011EEA" w14:textId="77777777" w:rsidR="002D54BA" w:rsidRPr="009B1F15" w:rsidRDefault="002D54BA" w:rsidP="002D54BA">
      <w:pPr>
        <w:jc w:val="both"/>
        <w:rPr>
          <w:rFonts w:ascii="Avenir Next Regular" w:hAnsi="Avenir Next Regular" w:cs="Arial"/>
          <w:bCs/>
          <w:i/>
          <w:lang w:val="es-AR"/>
        </w:rPr>
      </w:pPr>
      <w:r w:rsidRPr="009B1F15">
        <w:rPr>
          <w:rFonts w:ascii="Avenir Next Regular" w:hAnsi="Avenir Next Regular" w:cs="Arial"/>
          <w:bCs/>
          <w:i/>
          <w:lang w:val="es-AR"/>
        </w:rPr>
        <w:t>Patrimonio intangible</w:t>
      </w:r>
    </w:p>
    <w:p w14:paraId="510BADB4"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Rescatar las técnicas de construcción con tierra, de los pobladores locales e intercambiar con nuevas experiencias tecnológicas.</w:t>
      </w:r>
    </w:p>
    <w:p w14:paraId="4F87BD13" w14:textId="77777777" w:rsidR="009B1F15" w:rsidRPr="00046E40" w:rsidRDefault="009B1F15" w:rsidP="002D54BA">
      <w:pPr>
        <w:jc w:val="both"/>
        <w:rPr>
          <w:rFonts w:ascii="Avenir Next Regular" w:hAnsi="Avenir Next Regular" w:cs="Arial"/>
          <w:bCs/>
          <w:lang w:val="es-AR"/>
        </w:rPr>
      </w:pPr>
    </w:p>
    <w:p w14:paraId="4813C328"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Promover técnicas de tejidos a telar, y  artesanías varias.</w:t>
      </w:r>
    </w:p>
    <w:p w14:paraId="256D6F13" w14:textId="77777777" w:rsidR="009B1F15" w:rsidRPr="00046E40" w:rsidRDefault="009B1F15" w:rsidP="002D54BA">
      <w:pPr>
        <w:jc w:val="both"/>
        <w:rPr>
          <w:rFonts w:ascii="Avenir Next Regular" w:hAnsi="Avenir Next Regular" w:cs="Arial"/>
          <w:bCs/>
          <w:lang w:val="es-AR"/>
        </w:rPr>
      </w:pPr>
    </w:p>
    <w:p w14:paraId="3932BD88"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Difundir en almanaque turístico fiestas populares y religiosas.</w:t>
      </w:r>
    </w:p>
    <w:p w14:paraId="724AF854" w14:textId="77777777" w:rsidR="009B1F15" w:rsidRPr="00046E40" w:rsidRDefault="009B1F15" w:rsidP="002D54BA">
      <w:pPr>
        <w:jc w:val="both"/>
        <w:rPr>
          <w:rFonts w:ascii="Avenir Next Regular" w:hAnsi="Avenir Next Regular" w:cs="Arial"/>
          <w:bCs/>
          <w:lang w:val="es-AR"/>
        </w:rPr>
      </w:pPr>
    </w:p>
    <w:p w14:paraId="6A9DE8BD" w14:textId="77777777" w:rsidR="002D54BA" w:rsidRDefault="002D54BA" w:rsidP="002D54BA">
      <w:pPr>
        <w:jc w:val="both"/>
        <w:rPr>
          <w:rFonts w:ascii="Avenir Next Regular" w:hAnsi="Avenir Next Regular" w:cs="Arial"/>
          <w:bCs/>
          <w:lang w:val="es-AR"/>
        </w:rPr>
      </w:pPr>
      <w:r w:rsidRPr="00046E40">
        <w:rPr>
          <w:rFonts w:ascii="Avenir Next Regular" w:hAnsi="Avenir Next Regular" w:cs="Arial"/>
          <w:bCs/>
          <w:lang w:val="es-AR"/>
        </w:rPr>
        <w:t>Dictar talleres de danzas, artesanías y gastronomía.</w:t>
      </w:r>
    </w:p>
    <w:p w14:paraId="412592D8" w14:textId="77777777" w:rsidR="009B1F15" w:rsidRPr="00046E40" w:rsidRDefault="009B1F15" w:rsidP="002D54BA">
      <w:pPr>
        <w:jc w:val="both"/>
        <w:rPr>
          <w:rFonts w:ascii="Avenir Next Regular" w:hAnsi="Avenir Next Regular" w:cs="Arial"/>
          <w:bCs/>
          <w:lang w:val="es-AR"/>
        </w:rPr>
      </w:pPr>
    </w:p>
    <w:p w14:paraId="46F68ECD" w14:textId="77777777" w:rsidR="002D54BA" w:rsidRPr="009B1F15" w:rsidRDefault="002D54BA" w:rsidP="002D54BA">
      <w:pPr>
        <w:jc w:val="both"/>
        <w:rPr>
          <w:rFonts w:ascii="Avenir Next Regular" w:hAnsi="Avenir Next Regular" w:cs="Arial"/>
          <w:bCs/>
          <w:i/>
          <w:lang w:val="es-AR"/>
        </w:rPr>
      </w:pPr>
      <w:r w:rsidRPr="009B1F15">
        <w:rPr>
          <w:rFonts w:ascii="Avenir Next Regular" w:hAnsi="Avenir Next Regular" w:cs="Arial"/>
          <w:bCs/>
          <w:i/>
          <w:lang w:val="es-AR"/>
        </w:rPr>
        <w:t>Publicidad</w:t>
      </w:r>
    </w:p>
    <w:p w14:paraId="7BD116C6" w14:textId="77777777" w:rsidR="002D54BA" w:rsidRDefault="002D54BA" w:rsidP="002D54BA">
      <w:pPr>
        <w:jc w:val="both"/>
        <w:rPr>
          <w:rFonts w:ascii="Avenir Next Regular" w:hAnsi="Avenir Next Regular" w:cs="Arial"/>
        </w:rPr>
      </w:pPr>
      <w:r w:rsidRPr="00046E40">
        <w:rPr>
          <w:rFonts w:ascii="Avenir Next Regular" w:hAnsi="Avenir Next Regular" w:cs="Arial"/>
        </w:rPr>
        <w:t>Redactar un código de publicidad urbano (ordenanza municipal) que regule La actividad publicitaria (toda acción tendiente a dar a conocer una labor o un producto comercial industrial, o de servicio público o privado, realizado en La vía pública y / o sitios de accesos o vista al público a través de medios empleados para el cumplimiento de sus fines).</w:t>
      </w:r>
    </w:p>
    <w:p w14:paraId="597F4AB3" w14:textId="77777777" w:rsidR="009B1F15" w:rsidRPr="00046E40" w:rsidRDefault="009B1F15" w:rsidP="002D54BA">
      <w:pPr>
        <w:jc w:val="both"/>
        <w:rPr>
          <w:rFonts w:ascii="Avenir Next Regular" w:hAnsi="Avenir Next Regular" w:cs="Arial"/>
        </w:rPr>
      </w:pPr>
    </w:p>
    <w:p w14:paraId="1F63B500" w14:textId="77777777" w:rsidR="002D54BA" w:rsidRDefault="002D54BA" w:rsidP="002D54BA">
      <w:pPr>
        <w:jc w:val="both"/>
        <w:rPr>
          <w:rFonts w:ascii="Avenir Next Regular" w:hAnsi="Avenir Next Regular" w:cs="Arial"/>
        </w:rPr>
      </w:pPr>
      <w:r w:rsidRPr="00046E40">
        <w:rPr>
          <w:rFonts w:ascii="Avenir Next Regular" w:hAnsi="Avenir Next Regular" w:cs="Arial"/>
        </w:rPr>
        <w:t>Los elementos publicitarios (avisos, letreros, volantes luminosos electrónicos banners, gazebos vidrieras etc.) deberán estar regulados en tamaño tipografías etc.</w:t>
      </w:r>
    </w:p>
    <w:p w14:paraId="036193E4" w14:textId="77777777" w:rsidR="009B1F15" w:rsidRPr="00046E40" w:rsidRDefault="009B1F15" w:rsidP="002D54BA">
      <w:pPr>
        <w:jc w:val="both"/>
        <w:rPr>
          <w:rFonts w:ascii="Avenir Next Regular" w:hAnsi="Avenir Next Regular" w:cs="Arial"/>
        </w:rPr>
      </w:pPr>
    </w:p>
    <w:p w14:paraId="4F237945" w14:textId="77777777" w:rsidR="002D54BA" w:rsidRDefault="002D54BA" w:rsidP="002D54BA">
      <w:pPr>
        <w:jc w:val="both"/>
        <w:rPr>
          <w:rFonts w:ascii="Avenir Next Regular" w:hAnsi="Avenir Next Regular" w:cs="Arial"/>
        </w:rPr>
      </w:pPr>
      <w:r w:rsidRPr="00046E40">
        <w:rPr>
          <w:rFonts w:ascii="Avenir Next Regular" w:hAnsi="Avenir Next Regular" w:cs="Arial"/>
        </w:rPr>
        <w:t>No podrán ser frontales sobre superficies de adobe y tampoco sobresalir de las medidas establecidas. Si Forman parte de La fachada deberán armonizar con su arquitectura respeta</w:t>
      </w:r>
    </w:p>
    <w:p w14:paraId="517343A8" w14:textId="77777777" w:rsidR="009B1F15" w:rsidRPr="00046E40" w:rsidRDefault="009B1F15" w:rsidP="002D54BA">
      <w:pPr>
        <w:jc w:val="both"/>
        <w:rPr>
          <w:rFonts w:ascii="Avenir Next Regular" w:hAnsi="Avenir Next Regular" w:cs="Arial"/>
        </w:rPr>
      </w:pPr>
    </w:p>
    <w:p w14:paraId="1EF035B8" w14:textId="77777777" w:rsidR="002D54BA" w:rsidRPr="00046E40" w:rsidRDefault="002D54BA" w:rsidP="002D54BA">
      <w:pPr>
        <w:jc w:val="both"/>
        <w:rPr>
          <w:rFonts w:ascii="Avenir Next Regular" w:hAnsi="Avenir Next Regular" w:cs="Arial"/>
          <w:b/>
        </w:rPr>
      </w:pPr>
    </w:p>
    <w:p w14:paraId="00498BAB" w14:textId="5E248955" w:rsidR="002D54BA" w:rsidRDefault="009B1F15" w:rsidP="002D54BA">
      <w:pPr>
        <w:jc w:val="both"/>
        <w:rPr>
          <w:rFonts w:ascii="Avenir Next Regular" w:hAnsi="Avenir Next Regular" w:cs="Arial"/>
          <w:b/>
        </w:rPr>
      </w:pPr>
      <w:r>
        <w:rPr>
          <w:rFonts w:ascii="Avenir Next Regular" w:hAnsi="Avenir Next Regular" w:cs="Arial"/>
          <w:b/>
        </w:rPr>
        <w:t>Conclusión</w:t>
      </w:r>
    </w:p>
    <w:p w14:paraId="4DF755DA" w14:textId="77777777" w:rsidR="009B1F15" w:rsidRPr="00046E40" w:rsidRDefault="009B1F15" w:rsidP="002D54BA">
      <w:pPr>
        <w:jc w:val="both"/>
        <w:rPr>
          <w:rFonts w:ascii="Avenir Next Regular" w:hAnsi="Avenir Next Regular" w:cs="Arial"/>
          <w:b/>
        </w:rPr>
      </w:pPr>
    </w:p>
    <w:p w14:paraId="02005E9B" w14:textId="77777777" w:rsidR="009B1F15" w:rsidRDefault="002D54BA" w:rsidP="002D54BA">
      <w:pPr>
        <w:jc w:val="both"/>
        <w:rPr>
          <w:rFonts w:ascii="Avenir Next Regular" w:hAnsi="Avenir Next Regular" w:cs="Arial"/>
        </w:rPr>
      </w:pPr>
      <w:r w:rsidRPr="00046E40">
        <w:rPr>
          <w:rFonts w:ascii="Avenir Next Regular" w:hAnsi="Avenir Next Regular" w:cs="Arial"/>
        </w:rPr>
        <w:t>Este relevamiento resultó ser  una herramienta de mucha utilidad y necesaria ya que fue la columna vertebral para poder saber en qué estado se encuentra la situación actual del casco histórico. Así se pudieron en base a éste, tomar decisiones coherentes para realizar los lineamientos estratégicos en cuanto a la conservación, revitalización, recuperación y puesta en valor. Ya que dentro de estas edificaciones se contienen mensajes inmateriales, que forman su espíritu y su identidad, que se contiene en el contexto cultural donde están insertos, trascendiendo su historia y otorgándole un alto grado de pertenencia.</w:t>
      </w:r>
    </w:p>
    <w:p w14:paraId="43D6F18F" w14:textId="77777777" w:rsidR="009B1F15" w:rsidRDefault="009B1F15" w:rsidP="002D54BA">
      <w:pPr>
        <w:jc w:val="both"/>
        <w:rPr>
          <w:rFonts w:ascii="Avenir Next Regular" w:hAnsi="Avenir Next Regular" w:cs="Arial"/>
        </w:rPr>
      </w:pPr>
    </w:p>
    <w:p w14:paraId="649953EA" w14:textId="633A04CC" w:rsidR="002D54BA" w:rsidRDefault="002D54BA" w:rsidP="002D54BA">
      <w:pPr>
        <w:jc w:val="both"/>
        <w:rPr>
          <w:rFonts w:ascii="Avenir Next Regular" w:hAnsi="Avenir Next Regular" w:cs="Arial"/>
        </w:rPr>
      </w:pPr>
      <w:r w:rsidRPr="00046E40">
        <w:rPr>
          <w:rFonts w:ascii="Avenir Next Regular" w:hAnsi="Avenir Next Regular" w:cs="Arial"/>
        </w:rPr>
        <w:t>El Plan de puesta en valor del antiguo pueblo de Jáchal, especifica la necesidad de dar un impulso al desarrollo de la Ciudad de como cabecera del oasis y replicar las acciones en el resto del departamento. Como también trasladar la experiencia a los departamentos de Iglesia y Valle Fértil unidos por el tajo territorial bituminoso de la ruta nacional 150, futuro Corredor Andino.</w:t>
      </w:r>
    </w:p>
    <w:p w14:paraId="27FDD790" w14:textId="77777777" w:rsidR="009B1F15" w:rsidRPr="00046E40" w:rsidRDefault="009B1F15" w:rsidP="002D54BA">
      <w:pPr>
        <w:jc w:val="both"/>
        <w:rPr>
          <w:rFonts w:ascii="Avenir Next Regular" w:hAnsi="Avenir Next Regular" w:cs="Arial"/>
        </w:rPr>
      </w:pPr>
    </w:p>
    <w:p w14:paraId="69352A59" w14:textId="77777777" w:rsidR="002D54BA" w:rsidRDefault="002D54BA" w:rsidP="002D54BA">
      <w:pPr>
        <w:jc w:val="both"/>
        <w:rPr>
          <w:rFonts w:ascii="Avenir Next Regular" w:hAnsi="Avenir Next Regular" w:cs="Arial"/>
        </w:rPr>
      </w:pPr>
      <w:r w:rsidRPr="00046E40">
        <w:rPr>
          <w:rFonts w:ascii="Avenir Next Regular" w:hAnsi="Avenir Next Regular" w:cs="Arial"/>
        </w:rPr>
        <w:t>El Programa de renovación urbana de la ciudad, centrado en la cultura, constituye el pilar del desarrollo económico, social y cultural de la ciudad de Jáchal, y viene desarrollándose gestiones y acciones desde el diseño y la cultura poética Jachallera.</w:t>
      </w:r>
    </w:p>
    <w:p w14:paraId="50437645" w14:textId="77777777" w:rsidR="009B1F15" w:rsidRPr="00046E40" w:rsidRDefault="009B1F15" w:rsidP="002D54BA">
      <w:pPr>
        <w:jc w:val="both"/>
        <w:rPr>
          <w:rFonts w:ascii="Avenir Next Regular" w:hAnsi="Avenir Next Regular" w:cs="Arial"/>
        </w:rPr>
      </w:pPr>
    </w:p>
    <w:p w14:paraId="37A67937" w14:textId="5E004245" w:rsidR="002D54BA" w:rsidRPr="00046E40" w:rsidRDefault="002D54BA" w:rsidP="002D54BA">
      <w:pPr>
        <w:jc w:val="both"/>
        <w:rPr>
          <w:rFonts w:ascii="Avenir Next Regular" w:hAnsi="Avenir Next Regular" w:cs="Arial"/>
        </w:rPr>
      </w:pPr>
      <w:r w:rsidRPr="00046E40">
        <w:rPr>
          <w:rFonts w:ascii="Avenir Next Regular" w:hAnsi="Avenir Next Regular" w:cs="Arial"/>
        </w:rPr>
        <w:t>El objetivo es dar una mirada desde afuera para ayudar a los gestores a reconocer cuales serían las metas a perseguir y pensar cómo debería ser un Jáchal moderno desde la cultura y tradición.</w:t>
      </w:r>
      <w:r w:rsidRPr="00046E40">
        <w:rPr>
          <w:rFonts w:ascii="Avenir Next Regular" w:hAnsi="Avenir Next Regular" w:cs="Arial"/>
        </w:rPr>
        <w:br w:type="page"/>
      </w:r>
    </w:p>
    <w:p w14:paraId="45811583" w14:textId="77777777" w:rsidR="004775BF" w:rsidRPr="004775BF" w:rsidRDefault="004775BF" w:rsidP="002D54BA">
      <w:pPr>
        <w:jc w:val="both"/>
        <w:rPr>
          <w:rFonts w:ascii="Avenir Next Regular" w:hAnsi="Avenir Next Regular" w:cs="Arial"/>
          <w:b/>
        </w:rPr>
      </w:pPr>
    </w:p>
    <w:p w14:paraId="04230A4D" w14:textId="77777777" w:rsidR="004775BF" w:rsidRPr="004775BF" w:rsidRDefault="004775BF" w:rsidP="002D54BA">
      <w:pPr>
        <w:jc w:val="both"/>
        <w:rPr>
          <w:rFonts w:ascii="Avenir Next Regular" w:hAnsi="Avenir Next Regular" w:cs="Arial"/>
          <w:b/>
        </w:rPr>
      </w:pPr>
    </w:p>
    <w:p w14:paraId="727D8F24" w14:textId="77777777" w:rsidR="002D54BA" w:rsidRPr="004775BF" w:rsidRDefault="002D54BA" w:rsidP="002D54BA">
      <w:pPr>
        <w:jc w:val="both"/>
        <w:rPr>
          <w:rFonts w:ascii="Avenir Next Regular" w:hAnsi="Avenir Next Regular" w:cs="Arial"/>
          <w:b/>
        </w:rPr>
      </w:pPr>
      <w:r w:rsidRPr="004775BF">
        <w:rPr>
          <w:rFonts w:ascii="Avenir Next Regular" w:hAnsi="Avenir Next Regular" w:cs="Arial"/>
          <w:b/>
        </w:rPr>
        <w:t>BIBLIOGRAFÍA</w:t>
      </w:r>
    </w:p>
    <w:p w14:paraId="21F748F4" w14:textId="77777777" w:rsidR="002D54BA" w:rsidRPr="004775BF" w:rsidRDefault="002D54BA" w:rsidP="002D54BA">
      <w:pPr>
        <w:jc w:val="both"/>
        <w:rPr>
          <w:rFonts w:ascii="Avenir Next Regular" w:hAnsi="Avenir Next Regular" w:cs="Arial"/>
        </w:rPr>
      </w:pPr>
    </w:p>
    <w:p w14:paraId="55E94985" w14:textId="08420461" w:rsidR="002D54BA" w:rsidRPr="004775BF" w:rsidRDefault="002D54BA" w:rsidP="002D54BA">
      <w:pPr>
        <w:jc w:val="both"/>
        <w:rPr>
          <w:rFonts w:ascii="Avenir Next Regular" w:hAnsi="Avenir Next Regular" w:cs="Arial"/>
          <w:lang w:val="it-IT"/>
        </w:rPr>
      </w:pPr>
      <w:proofErr w:type="spellStart"/>
      <w:r w:rsidRPr="004775BF">
        <w:rPr>
          <w:rFonts w:ascii="Avenir Next Regular" w:hAnsi="Avenir Next Regular" w:cs="Arial"/>
          <w:lang w:val="it-IT"/>
        </w:rPr>
        <w:t>Bayardo</w:t>
      </w:r>
      <w:proofErr w:type="spellEnd"/>
      <w:r w:rsidRPr="004775BF">
        <w:rPr>
          <w:rFonts w:ascii="Avenir Next Regular" w:hAnsi="Avenir Next Regular" w:cs="Arial"/>
          <w:lang w:val="it-IT"/>
        </w:rPr>
        <w:t xml:space="preserve">, Rubens, </w:t>
      </w:r>
      <w:proofErr w:type="spellStart"/>
      <w:r w:rsidRPr="004775BF">
        <w:rPr>
          <w:rFonts w:ascii="Avenir Next Regular" w:hAnsi="Avenir Next Regular" w:cs="Arial"/>
          <w:lang w:val="it-IT"/>
        </w:rPr>
        <w:t>Lacarrie</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Mónica</w:t>
      </w:r>
      <w:proofErr w:type="spellEnd"/>
      <w:r w:rsidRPr="004775BF">
        <w:rPr>
          <w:rFonts w:ascii="Avenir Next Regular" w:hAnsi="Avenir Next Regular" w:cs="Arial"/>
          <w:lang w:val="it-IT"/>
        </w:rPr>
        <w:t xml:space="preserve">. (2003). </w:t>
      </w:r>
      <w:proofErr w:type="spellStart"/>
      <w:r w:rsidRPr="004775BF">
        <w:rPr>
          <w:rFonts w:ascii="Avenir Next Regular" w:hAnsi="Avenir Next Regular" w:cs="Arial"/>
          <w:i/>
          <w:lang w:val="it-IT"/>
        </w:rPr>
        <w:t>Globalización</w:t>
      </w:r>
      <w:proofErr w:type="spellEnd"/>
      <w:r w:rsidRPr="004775BF">
        <w:rPr>
          <w:rFonts w:ascii="Avenir Next Regular" w:hAnsi="Avenir Next Regular" w:cs="Arial"/>
          <w:i/>
          <w:lang w:val="it-IT"/>
        </w:rPr>
        <w:t xml:space="preserve"> e </w:t>
      </w:r>
      <w:proofErr w:type="spellStart"/>
      <w:r w:rsidRPr="004775BF">
        <w:rPr>
          <w:rFonts w:ascii="Avenir Next Regular" w:hAnsi="Avenir Next Regular" w:cs="Arial"/>
          <w:i/>
          <w:lang w:val="it-IT"/>
        </w:rPr>
        <w:t>identidad</w:t>
      </w:r>
      <w:proofErr w:type="spellEnd"/>
      <w:r w:rsidRPr="004775BF">
        <w:rPr>
          <w:rFonts w:ascii="Avenir Next Regular" w:hAnsi="Avenir Next Regular" w:cs="Arial"/>
          <w:i/>
          <w:lang w:val="it-IT"/>
        </w:rPr>
        <w:t xml:space="preserve"> cultural.</w:t>
      </w:r>
      <w:r w:rsidRPr="004775BF">
        <w:rPr>
          <w:rFonts w:ascii="Avenir Next Regular" w:hAnsi="Avenir Next Regular" w:cs="Arial"/>
          <w:lang w:val="it-IT"/>
        </w:rPr>
        <w:t xml:space="preserve"> Buenos Aires. </w:t>
      </w:r>
      <w:proofErr w:type="spellStart"/>
      <w:r w:rsidRPr="004775BF">
        <w:rPr>
          <w:rFonts w:ascii="Avenir Next Regular" w:hAnsi="Avenir Next Regular" w:cs="Arial"/>
          <w:lang w:val="it-IT"/>
        </w:rPr>
        <w:t>Editorial</w:t>
      </w:r>
      <w:proofErr w:type="spellEnd"/>
      <w:r w:rsidRPr="004775BF">
        <w:rPr>
          <w:rFonts w:ascii="Avenir Next Regular" w:hAnsi="Avenir Next Regular" w:cs="Arial"/>
          <w:lang w:val="it-IT"/>
        </w:rPr>
        <w:t>: CICCUS.</w:t>
      </w:r>
    </w:p>
    <w:p w14:paraId="26B68059" w14:textId="77777777" w:rsidR="002D54BA" w:rsidRPr="004775BF" w:rsidRDefault="002D54BA" w:rsidP="002D54BA">
      <w:pPr>
        <w:jc w:val="both"/>
        <w:rPr>
          <w:rFonts w:ascii="Avenir Next Regular" w:hAnsi="Avenir Next Regular" w:cs="Arial"/>
        </w:rPr>
      </w:pPr>
    </w:p>
    <w:p w14:paraId="71B64D74" w14:textId="1DBB9C00"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De Paula, Alberto. (2006). La </w:t>
      </w:r>
      <w:proofErr w:type="spellStart"/>
      <w:r w:rsidRPr="004775BF">
        <w:rPr>
          <w:rFonts w:ascii="Avenir Next Regular" w:hAnsi="Avenir Next Regular" w:cs="Arial"/>
          <w:lang w:val="it-IT"/>
        </w:rPr>
        <w:t>esencia</w:t>
      </w:r>
      <w:proofErr w:type="spellEnd"/>
      <w:r w:rsidRPr="004775BF">
        <w:rPr>
          <w:rFonts w:ascii="Avenir Next Regular" w:hAnsi="Avenir Next Regular" w:cs="Arial"/>
          <w:lang w:val="it-IT"/>
        </w:rPr>
        <w:t xml:space="preserve"> social de la cultura y </w:t>
      </w:r>
      <w:proofErr w:type="spellStart"/>
      <w:r w:rsidRPr="004775BF">
        <w:rPr>
          <w:rFonts w:ascii="Avenir Next Regular" w:hAnsi="Avenir Next Regular" w:cs="Arial"/>
          <w:lang w:val="it-IT"/>
        </w:rPr>
        <w:t>el</w:t>
      </w:r>
      <w:proofErr w:type="spellEnd"/>
      <w:r w:rsidRPr="004775BF">
        <w:rPr>
          <w:rFonts w:ascii="Avenir Next Regular" w:hAnsi="Avenir Next Regular" w:cs="Arial"/>
          <w:lang w:val="it-IT"/>
        </w:rPr>
        <w:t xml:space="preserve"> patrimonio. </w:t>
      </w:r>
      <w:proofErr w:type="spellStart"/>
      <w:r w:rsidRPr="004775BF">
        <w:rPr>
          <w:rFonts w:ascii="Avenir Next Regular" w:hAnsi="Avenir Next Regular" w:cs="Arial"/>
          <w:lang w:val="it-IT"/>
        </w:rPr>
        <w:t>Autenticidad</w:t>
      </w:r>
      <w:proofErr w:type="spellEnd"/>
      <w:r w:rsidRPr="004775BF">
        <w:rPr>
          <w:rFonts w:ascii="Avenir Next Regular" w:hAnsi="Avenir Next Regular" w:cs="Arial"/>
          <w:lang w:val="it-IT"/>
        </w:rPr>
        <w:t xml:space="preserve"> = </w:t>
      </w:r>
      <w:proofErr w:type="spellStart"/>
      <w:r w:rsidRPr="004775BF">
        <w:rPr>
          <w:rFonts w:ascii="Avenir Next Regular" w:hAnsi="Avenir Next Regular" w:cs="Arial"/>
          <w:lang w:val="it-IT"/>
        </w:rPr>
        <w:t>Identidad</w:t>
      </w:r>
      <w:proofErr w:type="spellEnd"/>
      <w:r w:rsidRPr="004775BF">
        <w:rPr>
          <w:rFonts w:ascii="Avenir Next Regular" w:hAnsi="Avenir Next Regular" w:cs="Arial"/>
          <w:lang w:val="it-IT"/>
        </w:rPr>
        <w:t>.</w:t>
      </w:r>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Actas</w:t>
      </w:r>
      <w:proofErr w:type="spellEnd"/>
      <w:r w:rsidRPr="004775BF">
        <w:rPr>
          <w:rFonts w:ascii="Avenir Next Regular" w:hAnsi="Avenir Next Regular" w:cs="Arial"/>
          <w:i/>
          <w:lang w:val="it-IT"/>
        </w:rPr>
        <w:t xml:space="preserve"> del VIII </w:t>
      </w:r>
      <w:proofErr w:type="spellStart"/>
      <w:r w:rsidRPr="004775BF">
        <w:rPr>
          <w:rFonts w:ascii="Avenir Next Regular" w:hAnsi="Avenir Next Regular" w:cs="Arial"/>
          <w:i/>
          <w:lang w:val="it-IT"/>
        </w:rPr>
        <w:t>Congreso</w:t>
      </w:r>
      <w:proofErr w:type="spellEnd"/>
      <w:r w:rsidRPr="004775BF">
        <w:rPr>
          <w:rFonts w:ascii="Avenir Next Regular" w:hAnsi="Avenir Next Regular" w:cs="Arial"/>
          <w:i/>
          <w:lang w:val="it-IT"/>
        </w:rPr>
        <w:t xml:space="preserve"> </w:t>
      </w:r>
      <w:proofErr w:type="gramStart"/>
      <w:r w:rsidRPr="004775BF">
        <w:rPr>
          <w:rFonts w:ascii="Avenir Next Regular" w:hAnsi="Avenir Next Regular" w:cs="Arial"/>
          <w:i/>
          <w:lang w:val="it-IT"/>
        </w:rPr>
        <w:t xml:space="preserve">de  </w:t>
      </w:r>
      <w:proofErr w:type="spellStart"/>
      <w:r w:rsidRPr="004775BF">
        <w:rPr>
          <w:rFonts w:ascii="Avenir Next Regular" w:hAnsi="Avenir Next Regular" w:cs="Arial"/>
          <w:i/>
          <w:lang w:val="it-IT"/>
        </w:rPr>
        <w:t>Rehabilitación</w:t>
      </w:r>
      <w:proofErr w:type="spellEnd"/>
      <w:proofErr w:type="gramEnd"/>
      <w:r w:rsidRPr="004775BF">
        <w:rPr>
          <w:rFonts w:ascii="Avenir Next Regular" w:hAnsi="Avenir Next Regular" w:cs="Arial"/>
          <w:i/>
          <w:lang w:val="it-IT"/>
        </w:rPr>
        <w:t xml:space="preserve"> del Patrimonio </w:t>
      </w:r>
      <w:proofErr w:type="spellStart"/>
      <w:r w:rsidRPr="004775BF">
        <w:rPr>
          <w:rFonts w:ascii="Avenir Next Regular" w:hAnsi="Avenir Next Regular" w:cs="Arial"/>
          <w:i/>
          <w:lang w:val="it-IT"/>
        </w:rPr>
        <w:t>Arquitectónico</w:t>
      </w:r>
      <w:proofErr w:type="spellEnd"/>
      <w:r w:rsidRPr="004775BF">
        <w:rPr>
          <w:rFonts w:ascii="Avenir Next Regular" w:hAnsi="Avenir Next Regular" w:cs="Arial"/>
          <w:i/>
          <w:lang w:val="it-IT"/>
        </w:rPr>
        <w:t xml:space="preserve"> y </w:t>
      </w:r>
      <w:proofErr w:type="spellStart"/>
      <w:r w:rsidRPr="004775BF">
        <w:rPr>
          <w:rFonts w:ascii="Avenir Next Regular" w:hAnsi="Avenir Next Regular" w:cs="Arial"/>
          <w:i/>
          <w:lang w:val="it-IT"/>
        </w:rPr>
        <w:t>Edificación</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Dimensión</w:t>
      </w:r>
      <w:proofErr w:type="spellEnd"/>
      <w:r w:rsidRPr="004775BF">
        <w:rPr>
          <w:rFonts w:ascii="Avenir Next Regular" w:hAnsi="Avenir Next Regular" w:cs="Arial"/>
          <w:i/>
          <w:lang w:val="it-IT"/>
        </w:rPr>
        <w:t xml:space="preserve"> Social del Patrimonio.</w:t>
      </w:r>
      <w:r w:rsidRPr="004775BF">
        <w:rPr>
          <w:rFonts w:ascii="Avenir Next Regular" w:hAnsi="Avenir Next Regular" w:cs="Arial"/>
          <w:lang w:val="it-IT"/>
        </w:rPr>
        <w:t xml:space="preserve"> Salta. Argentina.</w:t>
      </w:r>
    </w:p>
    <w:p w14:paraId="778744E8" w14:textId="77777777" w:rsidR="002D54BA" w:rsidRPr="004775BF" w:rsidRDefault="002D54BA" w:rsidP="002D54BA">
      <w:pPr>
        <w:jc w:val="both"/>
        <w:rPr>
          <w:rFonts w:ascii="Avenir Next Regular" w:hAnsi="Avenir Next Regular" w:cs="Arial"/>
        </w:rPr>
      </w:pPr>
    </w:p>
    <w:p w14:paraId="79C648AF" w14:textId="55F7144C"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Fernández </w:t>
      </w:r>
      <w:proofErr w:type="spellStart"/>
      <w:r w:rsidRPr="004775BF">
        <w:rPr>
          <w:rFonts w:ascii="Avenir Next Regular" w:hAnsi="Avenir Next Regular" w:cs="Arial"/>
          <w:lang w:val="it-IT"/>
        </w:rPr>
        <w:t>Boan</w:t>
      </w:r>
      <w:proofErr w:type="spellEnd"/>
      <w:r w:rsidRPr="004775BF">
        <w:rPr>
          <w:rFonts w:ascii="Avenir Next Regular" w:hAnsi="Avenir Next Regular" w:cs="Arial"/>
          <w:lang w:val="it-IT"/>
        </w:rPr>
        <w:t xml:space="preserve">, Alicia, y Alfaro, Alberto. (2008). </w:t>
      </w:r>
      <w:proofErr w:type="spellStart"/>
      <w:r w:rsidRPr="004775BF">
        <w:rPr>
          <w:rFonts w:ascii="Avenir Next Regular" w:hAnsi="Avenir Next Regular" w:cs="Arial"/>
          <w:i/>
          <w:lang w:val="it-IT"/>
        </w:rPr>
        <w:t>Principios</w:t>
      </w:r>
      <w:proofErr w:type="spellEnd"/>
      <w:r w:rsidRPr="004775BF">
        <w:rPr>
          <w:rFonts w:ascii="Avenir Next Regular" w:hAnsi="Avenir Next Regular" w:cs="Arial"/>
          <w:i/>
          <w:lang w:val="it-IT"/>
        </w:rPr>
        <w:t xml:space="preserve"> y </w:t>
      </w:r>
      <w:proofErr w:type="spellStart"/>
      <w:r w:rsidRPr="004775BF">
        <w:rPr>
          <w:rFonts w:ascii="Avenir Next Regular" w:hAnsi="Avenir Next Regular" w:cs="Arial"/>
          <w:i/>
          <w:lang w:val="it-IT"/>
        </w:rPr>
        <w:t>técnicas</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Conservación</w:t>
      </w:r>
      <w:proofErr w:type="spellEnd"/>
      <w:r w:rsidRPr="004775BF">
        <w:rPr>
          <w:rFonts w:ascii="Avenir Next Regular" w:hAnsi="Avenir Next Regular" w:cs="Arial"/>
          <w:i/>
          <w:lang w:val="it-IT"/>
        </w:rPr>
        <w:t xml:space="preserve">. Patrimonio </w:t>
      </w:r>
      <w:proofErr w:type="spellStart"/>
      <w:r w:rsidRPr="004775BF">
        <w:rPr>
          <w:rFonts w:ascii="Avenir Next Regular" w:hAnsi="Avenir Next Regular" w:cs="Arial"/>
          <w:i/>
          <w:lang w:val="it-IT"/>
        </w:rPr>
        <w:t>Arquitectónico</w:t>
      </w:r>
      <w:proofErr w:type="spellEnd"/>
      <w:r w:rsidRPr="004775BF">
        <w:rPr>
          <w:rFonts w:ascii="Avenir Next Regular" w:hAnsi="Avenir Next Regular" w:cs="Arial"/>
          <w:i/>
          <w:lang w:val="it-IT"/>
        </w:rPr>
        <w:t xml:space="preserve"> Argentino 1850-1950.</w:t>
      </w:r>
      <w:r w:rsidRPr="004775BF">
        <w:rPr>
          <w:rFonts w:ascii="Avenir Next Regular" w:hAnsi="Avenir Next Regular" w:cs="Arial"/>
          <w:lang w:val="it-IT"/>
        </w:rPr>
        <w:t xml:space="preserve"> Buenos Aires. </w:t>
      </w:r>
      <w:proofErr w:type="spellStart"/>
      <w:r w:rsidRPr="004775BF">
        <w:rPr>
          <w:rFonts w:ascii="Avenir Next Regular" w:hAnsi="Avenir Next Regular" w:cs="Arial"/>
          <w:lang w:val="it-IT"/>
        </w:rPr>
        <w:t>Editorial</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Hábitat</w:t>
      </w:r>
      <w:proofErr w:type="spellEnd"/>
      <w:r w:rsidRPr="004775BF">
        <w:rPr>
          <w:rFonts w:ascii="Avenir Next Regular" w:hAnsi="Avenir Next Regular" w:cs="Arial"/>
          <w:lang w:val="it-IT"/>
        </w:rPr>
        <w:t>.</w:t>
      </w:r>
    </w:p>
    <w:p w14:paraId="0125CAF9" w14:textId="77777777" w:rsidR="002D54BA" w:rsidRPr="004775BF" w:rsidRDefault="002D54BA" w:rsidP="002D54BA">
      <w:pPr>
        <w:jc w:val="both"/>
        <w:rPr>
          <w:rFonts w:ascii="Avenir Next Regular" w:hAnsi="Avenir Next Regular" w:cs="Arial"/>
        </w:rPr>
      </w:pPr>
    </w:p>
    <w:p w14:paraId="46DF50FE" w14:textId="3BE5ED05"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Foglia, </w:t>
      </w:r>
      <w:proofErr w:type="spellStart"/>
      <w:r w:rsidRPr="004775BF">
        <w:rPr>
          <w:rFonts w:ascii="Avenir Next Regular" w:hAnsi="Avenir Next Regular" w:cs="Arial"/>
          <w:lang w:val="it-IT"/>
        </w:rPr>
        <w:t>María</w:t>
      </w:r>
      <w:proofErr w:type="spellEnd"/>
      <w:r w:rsidRPr="004775BF">
        <w:rPr>
          <w:rFonts w:ascii="Avenir Next Regular" w:hAnsi="Avenir Next Regular" w:cs="Arial"/>
          <w:lang w:val="it-IT"/>
        </w:rPr>
        <w:t xml:space="preserve"> Elena. (1992). </w:t>
      </w:r>
      <w:proofErr w:type="spellStart"/>
      <w:r w:rsidRPr="004775BF">
        <w:rPr>
          <w:rFonts w:ascii="Avenir Next Regular" w:hAnsi="Avenir Next Regular" w:cs="Arial"/>
          <w:lang w:val="it-IT"/>
        </w:rPr>
        <w:t>Rehabilitación</w:t>
      </w:r>
      <w:proofErr w:type="spellEnd"/>
      <w:r w:rsidRPr="004775BF">
        <w:rPr>
          <w:rFonts w:ascii="Avenir Next Regular" w:hAnsi="Avenir Next Regular" w:cs="Arial"/>
          <w:lang w:val="it-IT"/>
        </w:rPr>
        <w:t xml:space="preserve"> de </w:t>
      </w:r>
      <w:proofErr w:type="spellStart"/>
      <w:r w:rsidRPr="004775BF">
        <w:rPr>
          <w:rFonts w:ascii="Avenir Next Regular" w:hAnsi="Avenir Next Regular" w:cs="Arial"/>
          <w:lang w:val="it-IT"/>
        </w:rPr>
        <w:t>los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pequeños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poblados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históricos</w:t>
      </w:r>
      <w:proofErr w:type="spellEnd"/>
      <w:r w:rsidRPr="004775BF">
        <w:rPr>
          <w:rFonts w:ascii="Avenir Next Regular" w:hAnsi="Avenir Next Regular" w:cs="Arial"/>
          <w:lang w:val="it-IT"/>
        </w:rPr>
        <w:t xml:space="preserve">. Un </w:t>
      </w:r>
      <w:proofErr w:type="spellStart"/>
      <w:r w:rsidRPr="004775BF">
        <w:rPr>
          <w:rFonts w:ascii="Avenir Next Regular" w:hAnsi="Avenir Next Regular" w:cs="Arial"/>
          <w:lang w:val="it-IT"/>
        </w:rPr>
        <w:t>enfoque</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regional</w:t>
      </w:r>
      <w:proofErr w:type="spellEnd"/>
      <w:r w:rsidRPr="004775BF">
        <w:rPr>
          <w:rFonts w:ascii="Avenir Next Regular" w:hAnsi="Avenir Next Regular" w:cs="Arial"/>
          <w:lang w:val="it-IT"/>
        </w:rPr>
        <w:t xml:space="preserve"> para la </w:t>
      </w:r>
      <w:proofErr w:type="spellStart"/>
      <w:r w:rsidRPr="004775BF">
        <w:rPr>
          <w:rFonts w:ascii="Avenir Next Regular" w:hAnsi="Avenir Next Regular" w:cs="Arial"/>
          <w:lang w:val="it-IT"/>
        </w:rPr>
        <w:t>rehabilitación</w:t>
      </w:r>
      <w:proofErr w:type="spellEnd"/>
      <w:r w:rsidRPr="004775BF">
        <w:rPr>
          <w:rFonts w:ascii="Avenir Next Regular" w:hAnsi="Avenir Next Regular" w:cs="Arial"/>
          <w:lang w:val="it-IT"/>
        </w:rPr>
        <w:t xml:space="preserve"> y </w:t>
      </w:r>
      <w:proofErr w:type="spellStart"/>
      <w:r w:rsidRPr="004775BF">
        <w:rPr>
          <w:rFonts w:ascii="Avenir Next Regular" w:hAnsi="Avenir Next Regular" w:cs="Arial"/>
          <w:lang w:val="it-IT"/>
        </w:rPr>
        <w:t>desarrollo</w:t>
      </w:r>
      <w:proofErr w:type="spellEnd"/>
      <w:r w:rsidRPr="004775BF">
        <w:rPr>
          <w:rFonts w:ascii="Avenir Next Regular" w:hAnsi="Avenir Next Regular" w:cs="Arial"/>
          <w:lang w:val="it-IT"/>
        </w:rPr>
        <w:t xml:space="preserve"> de </w:t>
      </w:r>
      <w:proofErr w:type="spellStart"/>
      <w:r w:rsidRPr="004775BF">
        <w:rPr>
          <w:rFonts w:ascii="Avenir Next Regular" w:hAnsi="Avenir Next Regular" w:cs="Arial"/>
          <w:lang w:val="it-IT"/>
        </w:rPr>
        <w:t>los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poblados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históricos</w:t>
      </w:r>
      <w:proofErr w:type="spellEnd"/>
      <w:r w:rsidRPr="004775BF">
        <w:rPr>
          <w:rFonts w:ascii="Avenir Next Regular" w:hAnsi="Avenir Next Regular" w:cs="Arial"/>
          <w:lang w:val="it-IT"/>
        </w:rPr>
        <w:t xml:space="preserve">. </w:t>
      </w:r>
      <w:r w:rsidRPr="004775BF">
        <w:rPr>
          <w:rFonts w:ascii="Avenir Next Regular" w:hAnsi="Avenir Next Regular" w:cs="Arial"/>
          <w:i/>
          <w:lang w:val="it-IT"/>
        </w:rPr>
        <w:t xml:space="preserve">1er. </w:t>
      </w:r>
      <w:proofErr w:type="spellStart"/>
      <w:r w:rsidRPr="004775BF">
        <w:rPr>
          <w:rFonts w:ascii="Avenir Next Regular" w:hAnsi="Avenir Next Regular" w:cs="Arial"/>
          <w:i/>
          <w:lang w:val="it-IT"/>
        </w:rPr>
        <w:t>Curso</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Internacional</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Especialización</w:t>
      </w:r>
      <w:proofErr w:type="spellEnd"/>
      <w:r w:rsidRPr="004775BF">
        <w:rPr>
          <w:rFonts w:ascii="Avenir Next Regular" w:hAnsi="Avenir Next Regular" w:cs="Arial"/>
          <w:i/>
          <w:lang w:val="it-IT"/>
        </w:rPr>
        <w:t>.</w:t>
      </w:r>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Facultad</w:t>
      </w:r>
      <w:proofErr w:type="spellEnd"/>
      <w:r w:rsidRPr="004775BF">
        <w:rPr>
          <w:rFonts w:ascii="Avenir Next Regular" w:hAnsi="Avenir Next Regular" w:cs="Arial"/>
          <w:lang w:val="it-IT"/>
        </w:rPr>
        <w:t xml:space="preserve"> de </w:t>
      </w:r>
      <w:proofErr w:type="spellStart"/>
      <w:r w:rsidRPr="004775BF">
        <w:rPr>
          <w:rFonts w:ascii="Avenir Next Regular" w:hAnsi="Avenir Next Regular" w:cs="Arial"/>
          <w:lang w:val="it-IT"/>
        </w:rPr>
        <w:t>Arquitectura</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Universidad</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Nacional</w:t>
      </w:r>
      <w:proofErr w:type="spellEnd"/>
      <w:r w:rsidRPr="004775BF">
        <w:rPr>
          <w:rFonts w:ascii="Avenir Next Regular" w:hAnsi="Avenir Next Regular" w:cs="Arial"/>
          <w:lang w:val="it-IT"/>
        </w:rPr>
        <w:t xml:space="preserve"> de Asunción. Paraguay.</w:t>
      </w:r>
    </w:p>
    <w:p w14:paraId="21E86543" w14:textId="77777777" w:rsidR="002D54BA" w:rsidRPr="004775BF" w:rsidRDefault="002D54BA" w:rsidP="002D54BA">
      <w:pPr>
        <w:jc w:val="both"/>
        <w:rPr>
          <w:rFonts w:ascii="Avenir Next Regular" w:hAnsi="Avenir Next Regular" w:cs="Arial"/>
        </w:rPr>
      </w:pPr>
    </w:p>
    <w:p w14:paraId="0032FE03" w14:textId="6120579F" w:rsidR="002D54BA" w:rsidRPr="004775BF" w:rsidRDefault="002D54BA" w:rsidP="002D54BA">
      <w:pPr>
        <w:jc w:val="both"/>
        <w:rPr>
          <w:rFonts w:ascii="Avenir Next Regular" w:hAnsi="Avenir Next Regular" w:cs="Arial"/>
          <w:lang w:val="it-IT"/>
        </w:rPr>
      </w:pPr>
      <w:proofErr w:type="spellStart"/>
      <w:r w:rsidRPr="004775BF">
        <w:rPr>
          <w:rFonts w:ascii="Avenir Next Regular" w:hAnsi="Avenir Next Regular" w:cs="Arial"/>
          <w:lang w:val="it-IT"/>
        </w:rPr>
        <w:t>Gordillo</w:t>
      </w:r>
      <w:proofErr w:type="spellEnd"/>
      <w:r w:rsidRPr="004775BF">
        <w:rPr>
          <w:rFonts w:ascii="Avenir Next Regular" w:hAnsi="Avenir Next Regular" w:cs="Arial"/>
          <w:lang w:val="it-IT"/>
        </w:rPr>
        <w:t xml:space="preserve">, Sandra et al. (2003). </w:t>
      </w:r>
      <w:proofErr w:type="spellStart"/>
      <w:r w:rsidRPr="004775BF">
        <w:rPr>
          <w:rFonts w:ascii="Avenir Next Regular" w:hAnsi="Avenir Next Regular" w:cs="Arial"/>
          <w:i/>
          <w:lang w:val="it-IT"/>
        </w:rPr>
        <w:t>Fragmentos</w:t>
      </w:r>
      <w:proofErr w:type="spellEnd"/>
      <w:r w:rsidRPr="004775BF">
        <w:rPr>
          <w:rFonts w:ascii="Avenir Next Regular" w:hAnsi="Avenir Next Regular" w:cs="Arial"/>
          <w:i/>
          <w:lang w:val="it-IT"/>
        </w:rPr>
        <w:t xml:space="preserve"> para una </w:t>
      </w:r>
      <w:proofErr w:type="spellStart"/>
      <w:r w:rsidRPr="004775BF">
        <w:rPr>
          <w:rFonts w:ascii="Avenir Next Regular" w:hAnsi="Avenir Next Regular" w:cs="Arial"/>
          <w:i/>
          <w:lang w:val="it-IT"/>
        </w:rPr>
        <w:t>identidad</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Actitudes</w:t>
      </w:r>
      <w:proofErr w:type="spellEnd"/>
      <w:r w:rsidRPr="004775BF">
        <w:rPr>
          <w:rFonts w:ascii="Avenir Next Regular" w:hAnsi="Avenir Next Regular" w:cs="Arial"/>
          <w:i/>
          <w:lang w:val="it-IT"/>
        </w:rPr>
        <w:t xml:space="preserve"> para </w:t>
      </w:r>
      <w:proofErr w:type="spellStart"/>
      <w:r w:rsidRPr="004775BF">
        <w:rPr>
          <w:rFonts w:ascii="Avenir Next Regular" w:hAnsi="Avenir Next Regular" w:cs="Arial"/>
          <w:i/>
          <w:lang w:val="it-IT"/>
        </w:rPr>
        <w:t>afrontar</w:t>
      </w:r>
      <w:proofErr w:type="spellEnd"/>
      <w:r w:rsidRPr="004775BF">
        <w:rPr>
          <w:rFonts w:ascii="Avenir Next Regular" w:hAnsi="Avenir Next Regular" w:cs="Arial"/>
          <w:i/>
          <w:lang w:val="it-IT"/>
        </w:rPr>
        <w:t xml:space="preserve"> la </w:t>
      </w:r>
      <w:proofErr w:type="spellStart"/>
      <w:r w:rsidRPr="004775BF">
        <w:rPr>
          <w:rFonts w:ascii="Avenir Next Regular" w:hAnsi="Avenir Next Regular" w:cs="Arial"/>
          <w:i/>
          <w:lang w:val="it-IT"/>
        </w:rPr>
        <w:t>crisis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ambiental</w:t>
      </w:r>
      <w:proofErr w:type="spellEnd"/>
      <w:r w:rsidRPr="004775BF">
        <w:rPr>
          <w:rFonts w:ascii="Avenir Next Regular" w:hAnsi="Avenir Next Regular" w:cs="Arial"/>
          <w:i/>
          <w:lang w:val="it-IT"/>
        </w:rPr>
        <w:t xml:space="preserve"> y valorar </w:t>
      </w:r>
      <w:proofErr w:type="spellStart"/>
      <w:r w:rsidRPr="004775BF">
        <w:rPr>
          <w:rFonts w:ascii="Avenir Next Regular" w:hAnsi="Avenir Next Regular" w:cs="Arial"/>
          <w:i/>
          <w:lang w:val="it-IT"/>
        </w:rPr>
        <w:t>el</w:t>
      </w:r>
      <w:proofErr w:type="spellEnd"/>
      <w:r w:rsidRPr="004775BF">
        <w:rPr>
          <w:rFonts w:ascii="Avenir Next Regular" w:hAnsi="Avenir Next Regular" w:cs="Arial"/>
          <w:i/>
          <w:lang w:val="it-IT"/>
        </w:rPr>
        <w:t xml:space="preserve"> patrimonio.</w:t>
      </w:r>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Universidad</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Nacional</w:t>
      </w:r>
      <w:proofErr w:type="spellEnd"/>
      <w:r w:rsidRPr="004775BF">
        <w:rPr>
          <w:rFonts w:ascii="Avenir Next Regular" w:hAnsi="Avenir Next Regular" w:cs="Arial"/>
          <w:lang w:val="it-IT"/>
        </w:rPr>
        <w:t xml:space="preserve"> de Córdoba. Argentina. </w:t>
      </w:r>
    </w:p>
    <w:p w14:paraId="6B8174A9" w14:textId="77777777" w:rsidR="002D54BA" w:rsidRPr="004775BF" w:rsidRDefault="002D54BA" w:rsidP="002D54BA">
      <w:pPr>
        <w:jc w:val="both"/>
        <w:rPr>
          <w:rFonts w:ascii="Avenir Next Regular" w:hAnsi="Avenir Next Regular" w:cs="Arial"/>
        </w:rPr>
      </w:pPr>
    </w:p>
    <w:p w14:paraId="3F47757B" w14:textId="79F6F1BC"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ICOMOS. (1999). </w:t>
      </w:r>
      <w:r w:rsidRPr="004775BF">
        <w:rPr>
          <w:rFonts w:ascii="Avenir Next Regular" w:hAnsi="Avenir Next Regular" w:cs="Arial"/>
          <w:i/>
          <w:lang w:val="it-IT"/>
        </w:rPr>
        <w:t xml:space="preserve">Carta del Patrimonio </w:t>
      </w:r>
      <w:proofErr w:type="spellStart"/>
      <w:r w:rsidRPr="004775BF">
        <w:rPr>
          <w:rFonts w:ascii="Avenir Next Regular" w:hAnsi="Avenir Next Regular" w:cs="Arial"/>
          <w:i/>
          <w:lang w:val="it-IT"/>
        </w:rPr>
        <w:t>Vernáculo</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construido</w:t>
      </w:r>
      <w:proofErr w:type="spellEnd"/>
      <w:r w:rsidRPr="004775BF">
        <w:rPr>
          <w:rFonts w:ascii="Avenir Next Regular" w:hAnsi="Avenir Next Regular" w:cs="Arial"/>
          <w:lang w:val="it-IT"/>
        </w:rPr>
        <w:t xml:space="preserve">. México. </w:t>
      </w:r>
    </w:p>
    <w:p w14:paraId="60655B03" w14:textId="77777777" w:rsidR="002D54BA" w:rsidRPr="004775BF" w:rsidRDefault="002D54BA" w:rsidP="002D54BA">
      <w:pPr>
        <w:jc w:val="both"/>
        <w:rPr>
          <w:rFonts w:ascii="Avenir Next Regular" w:hAnsi="Avenir Next Regular" w:cs="Arial"/>
        </w:rPr>
      </w:pPr>
    </w:p>
    <w:p w14:paraId="3372D8F6" w14:textId="00C4FD4B"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Moreno, Carlos et al. (1995). </w:t>
      </w:r>
      <w:r w:rsidRPr="004775BF">
        <w:rPr>
          <w:rFonts w:ascii="Avenir Next Regular" w:hAnsi="Avenir Next Regular" w:cs="Arial"/>
          <w:i/>
          <w:lang w:val="it-IT"/>
        </w:rPr>
        <w:t xml:space="preserve">De </w:t>
      </w:r>
      <w:proofErr w:type="spellStart"/>
      <w:r w:rsidRPr="004775BF">
        <w:rPr>
          <w:rFonts w:ascii="Avenir Next Regular" w:hAnsi="Avenir Next Regular" w:cs="Arial"/>
          <w:i/>
          <w:lang w:val="it-IT"/>
        </w:rPr>
        <w:t>las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viejas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tapias</w:t>
      </w:r>
      <w:proofErr w:type="spellEnd"/>
      <w:r w:rsidRPr="004775BF">
        <w:rPr>
          <w:rFonts w:ascii="Avenir Next Regular" w:hAnsi="Avenir Next Regular" w:cs="Arial"/>
          <w:i/>
          <w:lang w:val="it-IT"/>
        </w:rPr>
        <w:t xml:space="preserve"> y </w:t>
      </w:r>
      <w:proofErr w:type="spellStart"/>
      <w:r w:rsidRPr="004775BF">
        <w:rPr>
          <w:rFonts w:ascii="Avenir Next Regular" w:hAnsi="Avenir Next Regular" w:cs="Arial"/>
          <w:i/>
          <w:lang w:val="it-IT"/>
        </w:rPr>
        <w:t>ladrillos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Españoles</w:t>
      </w:r>
      <w:proofErr w:type="spellEnd"/>
      <w:r w:rsidRPr="004775BF">
        <w:rPr>
          <w:rFonts w:ascii="Avenir Next Regular" w:hAnsi="Avenir Next Regular" w:cs="Arial"/>
          <w:i/>
          <w:lang w:val="it-IT"/>
        </w:rPr>
        <w:t xml:space="preserve"> y </w:t>
      </w:r>
      <w:proofErr w:type="spellStart"/>
      <w:r w:rsidRPr="004775BF">
        <w:rPr>
          <w:rFonts w:ascii="Avenir Next Regular" w:hAnsi="Avenir Next Regular" w:cs="Arial"/>
          <w:i/>
          <w:lang w:val="it-IT"/>
        </w:rPr>
        <w:t>criollos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lang w:val="it-IT"/>
        </w:rPr>
        <w:t>largas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historias</w:t>
      </w:r>
      <w:proofErr w:type="spellEnd"/>
      <w:r w:rsidRPr="004775BF">
        <w:rPr>
          <w:rFonts w:ascii="Avenir Next Regular" w:hAnsi="Avenir Next Regular" w:cs="Arial"/>
          <w:lang w:val="it-IT"/>
        </w:rPr>
        <w:t xml:space="preserve"> de </w:t>
      </w:r>
      <w:proofErr w:type="spellStart"/>
      <w:r w:rsidRPr="004775BF">
        <w:rPr>
          <w:rFonts w:ascii="Avenir Next Regular" w:hAnsi="Avenir Next Regular" w:cs="Arial"/>
          <w:lang w:val="it-IT"/>
        </w:rPr>
        <w:t>amores</w:t>
      </w:r>
      <w:proofErr w:type="spellEnd"/>
      <w:r w:rsidRPr="004775BF">
        <w:rPr>
          <w:rFonts w:ascii="Avenir Next Regular" w:hAnsi="Avenir Next Regular" w:cs="Arial"/>
          <w:lang w:val="it-IT"/>
        </w:rPr>
        <w:t xml:space="preserve"> y </w:t>
      </w:r>
      <w:proofErr w:type="spellStart"/>
      <w:r w:rsidRPr="004775BF">
        <w:rPr>
          <w:rFonts w:ascii="Avenir Next Regular" w:hAnsi="Avenir Next Regular" w:cs="Arial"/>
          <w:lang w:val="it-IT"/>
        </w:rPr>
        <w:t>desamores</w:t>
      </w:r>
      <w:proofErr w:type="spellEnd"/>
      <w:r w:rsidRPr="004775BF">
        <w:rPr>
          <w:rFonts w:ascii="Avenir Next Regular" w:hAnsi="Avenir Next Regular" w:cs="Arial"/>
          <w:lang w:val="it-IT"/>
        </w:rPr>
        <w:t xml:space="preserve">. Buenos Aires. </w:t>
      </w:r>
      <w:proofErr w:type="spellStart"/>
      <w:r w:rsidRPr="004775BF">
        <w:rPr>
          <w:rFonts w:ascii="Avenir Next Regular" w:hAnsi="Avenir Next Regular" w:cs="Arial"/>
          <w:lang w:val="it-IT"/>
        </w:rPr>
        <w:t>Editorial</w:t>
      </w:r>
      <w:proofErr w:type="spellEnd"/>
      <w:r w:rsidRPr="004775BF">
        <w:rPr>
          <w:rFonts w:ascii="Avenir Next Regular" w:hAnsi="Avenir Next Regular" w:cs="Arial"/>
          <w:lang w:val="it-IT"/>
        </w:rPr>
        <w:t xml:space="preserve">: Centro para la </w:t>
      </w:r>
      <w:proofErr w:type="spellStart"/>
      <w:r w:rsidRPr="004775BF">
        <w:rPr>
          <w:rFonts w:ascii="Avenir Next Regular" w:hAnsi="Avenir Next Regular" w:cs="Arial"/>
          <w:lang w:val="it-IT"/>
        </w:rPr>
        <w:t>Conservación</w:t>
      </w:r>
      <w:proofErr w:type="spellEnd"/>
      <w:r w:rsidRPr="004775BF">
        <w:rPr>
          <w:rFonts w:ascii="Avenir Next Regular" w:hAnsi="Avenir Next Regular" w:cs="Arial"/>
          <w:lang w:val="it-IT"/>
        </w:rPr>
        <w:t xml:space="preserve"> del Patrimonio Urbano y </w:t>
      </w:r>
      <w:proofErr w:type="spellStart"/>
      <w:r w:rsidRPr="004775BF">
        <w:rPr>
          <w:rFonts w:ascii="Avenir Next Regular" w:hAnsi="Avenir Next Regular" w:cs="Arial"/>
          <w:lang w:val="it-IT"/>
        </w:rPr>
        <w:t>Rural</w:t>
      </w:r>
      <w:proofErr w:type="spellEnd"/>
      <w:r w:rsidRPr="004775BF">
        <w:rPr>
          <w:rFonts w:ascii="Avenir Next Regular" w:hAnsi="Avenir Next Regular" w:cs="Arial"/>
          <w:lang w:val="it-IT"/>
        </w:rPr>
        <w:t>.</w:t>
      </w:r>
    </w:p>
    <w:p w14:paraId="499CC92E" w14:textId="77777777" w:rsidR="002D54BA" w:rsidRPr="004775BF" w:rsidRDefault="002D54BA" w:rsidP="002D54BA">
      <w:pPr>
        <w:jc w:val="both"/>
        <w:rPr>
          <w:rFonts w:ascii="Avenir Next Regular" w:hAnsi="Avenir Next Regular" w:cs="Arial"/>
        </w:rPr>
      </w:pPr>
    </w:p>
    <w:p w14:paraId="57FA1F18" w14:textId="2035CAD0" w:rsidR="002D54BA" w:rsidRPr="004775BF" w:rsidRDefault="002D54BA" w:rsidP="002D54BA">
      <w:pPr>
        <w:jc w:val="both"/>
        <w:rPr>
          <w:rFonts w:ascii="Avenir Next Regular" w:hAnsi="Avenir Next Regular" w:cs="Arial"/>
          <w:lang w:val="it-IT"/>
        </w:rPr>
      </w:pPr>
      <w:proofErr w:type="spellStart"/>
      <w:r w:rsidRPr="004775BF">
        <w:rPr>
          <w:rFonts w:ascii="Avenir Next Regular" w:hAnsi="Avenir Next Regular" w:cs="Arial"/>
          <w:lang w:val="it-IT"/>
        </w:rPr>
        <w:t>Peñaloza</w:t>
      </w:r>
      <w:proofErr w:type="spellEnd"/>
      <w:r w:rsidRPr="004775BF">
        <w:rPr>
          <w:rFonts w:ascii="Avenir Next Regular" w:hAnsi="Avenir Next Regular" w:cs="Arial"/>
          <w:lang w:val="it-IT"/>
        </w:rPr>
        <w:t xml:space="preserve"> De Varese, Carmen y </w:t>
      </w:r>
      <w:proofErr w:type="spellStart"/>
      <w:r w:rsidRPr="004775BF">
        <w:rPr>
          <w:rFonts w:ascii="Avenir Next Regular" w:hAnsi="Avenir Next Regular" w:cs="Arial"/>
          <w:lang w:val="it-IT"/>
        </w:rPr>
        <w:t>Arias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Héctor</w:t>
      </w:r>
      <w:proofErr w:type="spellEnd"/>
      <w:r w:rsidRPr="004775BF">
        <w:rPr>
          <w:rFonts w:ascii="Avenir Next Regular" w:hAnsi="Avenir Next Regular" w:cs="Arial"/>
          <w:lang w:val="it-IT"/>
        </w:rPr>
        <w:t xml:space="preserve"> D. (1964). </w:t>
      </w:r>
      <w:proofErr w:type="spellStart"/>
      <w:r w:rsidRPr="004775BF">
        <w:rPr>
          <w:rFonts w:ascii="Avenir Next Regular" w:hAnsi="Avenir Next Regular" w:cs="Arial"/>
          <w:i/>
          <w:lang w:val="it-IT"/>
        </w:rPr>
        <w:t>Historia</w:t>
      </w:r>
      <w:proofErr w:type="spellEnd"/>
      <w:r w:rsidRPr="004775BF">
        <w:rPr>
          <w:rFonts w:ascii="Avenir Next Regular" w:hAnsi="Avenir Next Regular" w:cs="Arial"/>
          <w:i/>
          <w:lang w:val="it-IT"/>
        </w:rPr>
        <w:t xml:space="preserve"> de San Juan. </w:t>
      </w:r>
      <w:r w:rsidRPr="004775BF">
        <w:rPr>
          <w:rFonts w:ascii="Avenir Next Regular" w:hAnsi="Avenir Next Regular" w:cs="Arial"/>
          <w:lang w:val="it-IT"/>
        </w:rPr>
        <w:t xml:space="preserve">San Juan. </w:t>
      </w:r>
      <w:proofErr w:type="spellStart"/>
      <w:r w:rsidRPr="004775BF">
        <w:rPr>
          <w:rFonts w:ascii="Avenir Next Regular" w:hAnsi="Avenir Next Regular" w:cs="Arial"/>
          <w:lang w:val="it-IT"/>
        </w:rPr>
        <w:t>Editorial</w:t>
      </w:r>
      <w:proofErr w:type="spellEnd"/>
      <w:r w:rsidRPr="004775BF">
        <w:rPr>
          <w:rFonts w:ascii="Avenir Next Regular" w:hAnsi="Avenir Next Regular" w:cs="Arial"/>
          <w:lang w:val="it-IT"/>
        </w:rPr>
        <w:t xml:space="preserve"> Spadoni.</w:t>
      </w:r>
    </w:p>
    <w:p w14:paraId="6109C086" w14:textId="77777777" w:rsidR="002D54BA" w:rsidRPr="004775BF" w:rsidRDefault="002D54BA" w:rsidP="002D54BA">
      <w:pPr>
        <w:jc w:val="both"/>
        <w:rPr>
          <w:rFonts w:ascii="Avenir Next Regular" w:hAnsi="Avenir Next Regular" w:cs="Arial"/>
        </w:rPr>
      </w:pPr>
    </w:p>
    <w:p w14:paraId="3187D1BB" w14:textId="3724CF63"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Plana, </w:t>
      </w:r>
      <w:proofErr w:type="spellStart"/>
      <w:r w:rsidRPr="004775BF">
        <w:rPr>
          <w:rFonts w:ascii="Avenir Next Regular" w:hAnsi="Avenir Next Regular" w:cs="Arial"/>
          <w:lang w:val="it-IT"/>
        </w:rPr>
        <w:t>María</w:t>
      </w:r>
      <w:proofErr w:type="spellEnd"/>
      <w:r w:rsidRPr="004775BF">
        <w:rPr>
          <w:rFonts w:ascii="Avenir Next Regular" w:hAnsi="Avenir Next Regular" w:cs="Arial"/>
          <w:lang w:val="it-IT"/>
        </w:rPr>
        <w:t xml:space="preserve"> Rosa, </w:t>
      </w:r>
      <w:proofErr w:type="spellStart"/>
      <w:r w:rsidRPr="004775BF">
        <w:rPr>
          <w:rFonts w:ascii="Avenir Next Regular" w:hAnsi="Avenir Next Regular" w:cs="Arial"/>
          <w:lang w:val="it-IT"/>
        </w:rPr>
        <w:t>Orellano</w:t>
      </w:r>
      <w:proofErr w:type="spellEnd"/>
      <w:r w:rsidRPr="004775BF">
        <w:rPr>
          <w:rFonts w:ascii="Avenir Next Regular" w:hAnsi="Avenir Next Regular" w:cs="Arial"/>
          <w:lang w:val="it-IT"/>
        </w:rPr>
        <w:t xml:space="preserve">, Luis. (2006). </w:t>
      </w:r>
      <w:proofErr w:type="spellStart"/>
      <w:r w:rsidRPr="004775BF">
        <w:rPr>
          <w:rFonts w:ascii="Avenir Next Regular" w:hAnsi="Avenir Next Regular" w:cs="Arial"/>
          <w:i/>
          <w:lang w:val="it-IT"/>
        </w:rPr>
        <w:t>Rescate</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tipologías</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como</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aporte</w:t>
      </w:r>
      <w:proofErr w:type="spellEnd"/>
      <w:r w:rsidRPr="004775BF">
        <w:rPr>
          <w:rFonts w:ascii="Avenir Next Regular" w:hAnsi="Avenir Next Regular" w:cs="Arial"/>
          <w:i/>
          <w:lang w:val="it-IT"/>
        </w:rPr>
        <w:t xml:space="preserve"> al </w:t>
      </w:r>
      <w:proofErr w:type="spellStart"/>
      <w:r w:rsidRPr="004775BF">
        <w:rPr>
          <w:rFonts w:ascii="Avenir Next Regular" w:hAnsi="Avenir Next Regular" w:cs="Arial"/>
          <w:i/>
          <w:lang w:val="it-IT"/>
        </w:rPr>
        <w:t>diseño</w:t>
      </w:r>
      <w:proofErr w:type="spellEnd"/>
      <w:r w:rsidRPr="004775BF">
        <w:rPr>
          <w:rFonts w:ascii="Avenir Next Regular" w:hAnsi="Avenir Next Regular" w:cs="Arial"/>
          <w:i/>
          <w:lang w:val="it-IT"/>
        </w:rPr>
        <w:t xml:space="preserve">. Patrimonio </w:t>
      </w:r>
      <w:proofErr w:type="spellStart"/>
      <w:r w:rsidRPr="004775BF">
        <w:rPr>
          <w:rFonts w:ascii="Avenir Next Regular" w:hAnsi="Avenir Next Regular" w:cs="Arial"/>
          <w:i/>
          <w:lang w:val="it-IT"/>
        </w:rPr>
        <w:t>Vernáculo</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Iglesiano</w:t>
      </w:r>
      <w:proofErr w:type="spellEnd"/>
      <w:r w:rsidRPr="004775BF">
        <w:rPr>
          <w:rFonts w:ascii="Avenir Next Regular" w:hAnsi="Avenir Next Regular" w:cs="Arial"/>
          <w:i/>
          <w:lang w:val="it-IT"/>
        </w:rPr>
        <w:t xml:space="preserve">. </w:t>
      </w:r>
      <w:r w:rsidRPr="004775BF">
        <w:rPr>
          <w:rFonts w:ascii="Avenir Next Regular" w:hAnsi="Avenir Next Regular" w:cs="Arial"/>
          <w:lang w:val="it-IT"/>
        </w:rPr>
        <w:t xml:space="preserve">SIACOT. Mendoza. Argentina. </w:t>
      </w:r>
    </w:p>
    <w:p w14:paraId="4E2BCCB7" w14:textId="77777777" w:rsidR="002D54BA" w:rsidRPr="004775BF" w:rsidRDefault="002D54BA" w:rsidP="002D54BA">
      <w:pPr>
        <w:jc w:val="both"/>
        <w:rPr>
          <w:rFonts w:ascii="Avenir Next Regular" w:hAnsi="Avenir Next Regular" w:cs="Arial"/>
        </w:rPr>
      </w:pPr>
    </w:p>
    <w:p w14:paraId="4285CFFF" w14:textId="25C237C4"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Plana, </w:t>
      </w:r>
      <w:proofErr w:type="spellStart"/>
      <w:r w:rsidRPr="004775BF">
        <w:rPr>
          <w:rFonts w:ascii="Avenir Next Regular" w:hAnsi="Avenir Next Regular" w:cs="Arial"/>
          <w:lang w:val="it-IT"/>
        </w:rPr>
        <w:t>María</w:t>
      </w:r>
      <w:proofErr w:type="spellEnd"/>
      <w:r w:rsidRPr="004775BF">
        <w:rPr>
          <w:rFonts w:ascii="Avenir Next Regular" w:hAnsi="Avenir Next Regular" w:cs="Arial"/>
          <w:lang w:val="it-IT"/>
        </w:rPr>
        <w:t xml:space="preserve"> Rosa, </w:t>
      </w:r>
      <w:proofErr w:type="spellStart"/>
      <w:r w:rsidRPr="004775BF">
        <w:rPr>
          <w:rFonts w:ascii="Avenir Next Regular" w:hAnsi="Avenir Next Regular" w:cs="Arial"/>
          <w:lang w:val="it-IT"/>
        </w:rPr>
        <w:t>Fábrega</w:t>
      </w:r>
      <w:proofErr w:type="spellEnd"/>
      <w:r w:rsidRPr="004775BF">
        <w:rPr>
          <w:rFonts w:ascii="Avenir Next Regular" w:hAnsi="Avenir Next Regular" w:cs="Arial"/>
          <w:lang w:val="it-IT"/>
        </w:rPr>
        <w:t xml:space="preserve">, Mabel et al. (2007). </w:t>
      </w:r>
      <w:proofErr w:type="spellStart"/>
      <w:r w:rsidRPr="004775BF">
        <w:rPr>
          <w:rFonts w:ascii="Avenir Next Regular" w:hAnsi="Avenir Next Regular" w:cs="Arial"/>
          <w:lang w:val="it-IT"/>
        </w:rPr>
        <w:t>El</w:t>
      </w:r>
      <w:proofErr w:type="spellEnd"/>
      <w:r w:rsidRPr="004775BF">
        <w:rPr>
          <w:rFonts w:ascii="Avenir Next Regular" w:hAnsi="Avenir Next Regular" w:cs="Arial"/>
          <w:lang w:val="it-IT"/>
        </w:rPr>
        <w:t xml:space="preserve"> patrimonio cultural y </w:t>
      </w:r>
      <w:proofErr w:type="spellStart"/>
      <w:r w:rsidRPr="004775BF">
        <w:rPr>
          <w:rFonts w:ascii="Avenir Next Regular" w:hAnsi="Avenir Next Regular" w:cs="Arial"/>
          <w:lang w:val="it-IT"/>
        </w:rPr>
        <w:t>natural</w:t>
      </w:r>
      <w:proofErr w:type="spellEnd"/>
      <w:r w:rsidRPr="004775BF">
        <w:rPr>
          <w:rFonts w:ascii="Avenir Next Regular" w:hAnsi="Avenir Next Regular" w:cs="Arial"/>
          <w:lang w:val="it-IT"/>
        </w:rPr>
        <w:t xml:space="preserve"> del </w:t>
      </w:r>
      <w:proofErr w:type="spellStart"/>
      <w:r w:rsidRPr="004775BF">
        <w:rPr>
          <w:rFonts w:ascii="Avenir Next Regular" w:hAnsi="Avenir Next Regular" w:cs="Arial"/>
          <w:lang w:val="it-IT"/>
        </w:rPr>
        <w:t>departamento</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Iglesia</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como</w:t>
      </w:r>
      <w:proofErr w:type="spellEnd"/>
      <w:r w:rsidRPr="004775BF">
        <w:rPr>
          <w:rFonts w:ascii="Avenir Next Regular" w:hAnsi="Avenir Next Regular" w:cs="Arial"/>
          <w:lang w:val="it-IT"/>
        </w:rPr>
        <w:t xml:space="preserve"> elemento </w:t>
      </w:r>
      <w:proofErr w:type="spellStart"/>
      <w:r w:rsidRPr="004775BF">
        <w:rPr>
          <w:rFonts w:ascii="Avenir Next Regular" w:hAnsi="Avenir Next Regular" w:cs="Arial"/>
          <w:lang w:val="it-IT"/>
        </w:rPr>
        <w:t>articulador</w:t>
      </w:r>
      <w:proofErr w:type="spellEnd"/>
      <w:r w:rsidRPr="004775BF">
        <w:rPr>
          <w:rFonts w:ascii="Avenir Next Regular" w:hAnsi="Avenir Next Regular" w:cs="Arial"/>
          <w:lang w:val="it-IT"/>
        </w:rPr>
        <w:t xml:space="preserve"> para </w:t>
      </w:r>
      <w:proofErr w:type="spellStart"/>
      <w:r w:rsidRPr="004775BF">
        <w:rPr>
          <w:rFonts w:ascii="Avenir Next Regular" w:hAnsi="Avenir Next Regular" w:cs="Arial"/>
          <w:lang w:val="it-IT"/>
        </w:rPr>
        <w:t>el</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desarrollo</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local</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i/>
          <w:lang w:val="it-IT"/>
        </w:rPr>
        <w:t>Proyecto</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Investigación</w:t>
      </w:r>
      <w:proofErr w:type="spellEnd"/>
      <w:r w:rsidRPr="004775BF">
        <w:rPr>
          <w:rFonts w:ascii="Avenir Next Regular" w:hAnsi="Avenir Next Regular" w:cs="Arial"/>
          <w:i/>
          <w:lang w:val="it-IT"/>
        </w:rPr>
        <w:t>.</w:t>
      </w:r>
      <w:r w:rsidRPr="004775BF">
        <w:rPr>
          <w:rFonts w:ascii="Avenir Next Regular" w:hAnsi="Avenir Next Regular" w:cs="Arial"/>
          <w:lang w:val="it-IT"/>
        </w:rPr>
        <w:t xml:space="preserve"> CICITCA- </w:t>
      </w:r>
      <w:proofErr w:type="gramStart"/>
      <w:r w:rsidRPr="004775BF">
        <w:rPr>
          <w:rFonts w:ascii="Avenir Next Regular" w:hAnsi="Avenir Next Regular" w:cs="Arial"/>
          <w:lang w:val="it-IT"/>
        </w:rPr>
        <w:t>UNSJ ,</w:t>
      </w:r>
      <w:proofErr w:type="gramEnd"/>
      <w:r w:rsidRPr="004775BF">
        <w:rPr>
          <w:rFonts w:ascii="Avenir Next Regular" w:hAnsi="Avenir Next Regular" w:cs="Arial"/>
          <w:lang w:val="it-IT"/>
        </w:rPr>
        <w:t xml:space="preserve"> San Juan. </w:t>
      </w:r>
    </w:p>
    <w:p w14:paraId="015961E0" w14:textId="77777777" w:rsidR="002D54BA" w:rsidRDefault="002D54BA" w:rsidP="002D54BA">
      <w:pPr>
        <w:jc w:val="both"/>
        <w:rPr>
          <w:rFonts w:ascii="Avenir Next Regular" w:hAnsi="Avenir Next Regular" w:cs="Arial"/>
        </w:rPr>
      </w:pPr>
    </w:p>
    <w:p w14:paraId="4AD6CF7B" w14:textId="77777777" w:rsidR="004775BF" w:rsidRPr="004775BF" w:rsidRDefault="004775BF" w:rsidP="002D54BA">
      <w:pPr>
        <w:jc w:val="both"/>
        <w:rPr>
          <w:rFonts w:ascii="Avenir Next Regular" w:hAnsi="Avenir Next Regular" w:cs="Arial"/>
        </w:rPr>
      </w:pPr>
    </w:p>
    <w:p w14:paraId="2289340B" w14:textId="7CC08535" w:rsidR="002D54BA" w:rsidRPr="004775BF" w:rsidRDefault="002D54BA" w:rsidP="002D54BA">
      <w:pPr>
        <w:jc w:val="both"/>
        <w:rPr>
          <w:rFonts w:ascii="Avenir Next Regular" w:hAnsi="Avenir Next Regular" w:cs="Arial"/>
          <w:i/>
          <w:lang w:val="it-IT"/>
        </w:rPr>
      </w:pPr>
      <w:proofErr w:type="spellStart"/>
      <w:r w:rsidRPr="004775BF">
        <w:rPr>
          <w:rFonts w:ascii="Avenir Next Regular" w:hAnsi="Avenir Next Regular" w:cs="Arial"/>
          <w:lang w:val="it-IT"/>
        </w:rPr>
        <w:t>Suárez</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Inclan</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María</w:t>
      </w:r>
      <w:proofErr w:type="spellEnd"/>
      <w:r w:rsidRPr="004775BF">
        <w:rPr>
          <w:rFonts w:ascii="Avenir Next Regular" w:hAnsi="Avenir Next Regular" w:cs="Arial"/>
          <w:lang w:val="it-IT"/>
        </w:rPr>
        <w:t xml:space="preserve"> Rosa. (2002). Los </w:t>
      </w:r>
      <w:proofErr w:type="spellStart"/>
      <w:r w:rsidRPr="004775BF">
        <w:rPr>
          <w:rFonts w:ascii="Avenir Next Regular" w:hAnsi="Avenir Next Regular" w:cs="Arial"/>
          <w:lang w:val="it-IT"/>
        </w:rPr>
        <w:t>Itinerarios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Culturales</w:t>
      </w:r>
      <w:proofErr w:type="spellEnd"/>
      <w:r w:rsidRPr="004775BF">
        <w:rPr>
          <w:rFonts w:ascii="Avenir Next Regular" w:hAnsi="Avenir Next Regular" w:cs="Arial"/>
          <w:lang w:val="it-IT"/>
        </w:rPr>
        <w:t xml:space="preserve">. </w:t>
      </w:r>
      <w:r w:rsidRPr="004775BF">
        <w:rPr>
          <w:rFonts w:ascii="Avenir Next Regular" w:hAnsi="Avenir Next Regular" w:cs="Arial"/>
          <w:i/>
          <w:lang w:val="it-IT"/>
        </w:rPr>
        <w:t xml:space="preserve">The CIIC </w:t>
      </w:r>
      <w:proofErr w:type="spellStart"/>
      <w:r w:rsidRPr="004775BF">
        <w:rPr>
          <w:rFonts w:ascii="Avenir Next Regular" w:hAnsi="Avenir Next Regular" w:cs="Arial"/>
          <w:i/>
          <w:lang w:val="it-IT"/>
        </w:rPr>
        <w:t>Scientific</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Magazzine</w:t>
      </w:r>
      <w:proofErr w:type="spellEnd"/>
      <w:r w:rsidRPr="004775BF">
        <w:rPr>
          <w:rFonts w:ascii="Avenir Next Regular" w:hAnsi="Avenir Next Regular" w:cs="Arial"/>
          <w:i/>
          <w:lang w:val="it-IT"/>
        </w:rPr>
        <w:t xml:space="preserve">. </w:t>
      </w:r>
    </w:p>
    <w:p w14:paraId="5D0C763C" w14:textId="77777777" w:rsidR="002D54BA" w:rsidRPr="004775BF" w:rsidRDefault="002D54BA" w:rsidP="002D54BA">
      <w:pPr>
        <w:jc w:val="both"/>
        <w:rPr>
          <w:rFonts w:ascii="Avenir Next Regular" w:hAnsi="Avenir Next Regular" w:cs="Arial"/>
        </w:rPr>
      </w:pPr>
    </w:p>
    <w:p w14:paraId="049E4BA3" w14:textId="35FB00B4" w:rsidR="002D54BA" w:rsidRPr="004775BF" w:rsidRDefault="002D54BA" w:rsidP="002D54BA">
      <w:pPr>
        <w:jc w:val="both"/>
        <w:rPr>
          <w:rFonts w:ascii="Avenir Next Regular" w:hAnsi="Avenir Next Regular" w:cs="Arial"/>
          <w:lang w:val="it-IT"/>
        </w:rPr>
      </w:pPr>
      <w:r w:rsidRPr="004775BF">
        <w:rPr>
          <w:rFonts w:ascii="Avenir Next Regular" w:hAnsi="Avenir Next Regular" w:cs="Arial"/>
          <w:lang w:val="it-IT"/>
        </w:rPr>
        <w:t xml:space="preserve">UNESCO. (1994). </w:t>
      </w:r>
      <w:r w:rsidRPr="004775BF">
        <w:rPr>
          <w:rFonts w:ascii="Avenir Next Regular" w:hAnsi="Avenir Next Regular" w:cs="Arial"/>
          <w:i/>
          <w:lang w:val="it-IT"/>
        </w:rPr>
        <w:t xml:space="preserve">Documento de Nara </w:t>
      </w:r>
      <w:proofErr w:type="spellStart"/>
      <w:r w:rsidRPr="004775BF">
        <w:rPr>
          <w:rFonts w:ascii="Avenir Next Regular" w:hAnsi="Avenir Next Regular" w:cs="Arial"/>
          <w:i/>
          <w:lang w:val="it-IT"/>
        </w:rPr>
        <w:t>sobre</w:t>
      </w:r>
      <w:proofErr w:type="spellEnd"/>
      <w:r w:rsidRPr="004775BF">
        <w:rPr>
          <w:rFonts w:ascii="Avenir Next Regular" w:hAnsi="Avenir Next Regular" w:cs="Arial"/>
          <w:i/>
          <w:lang w:val="it-IT"/>
        </w:rPr>
        <w:t xml:space="preserve"> </w:t>
      </w:r>
      <w:proofErr w:type="spellStart"/>
      <w:r w:rsidRPr="004775BF">
        <w:rPr>
          <w:rFonts w:ascii="Avenir Next Regular" w:hAnsi="Avenir Next Regular" w:cs="Arial"/>
          <w:i/>
          <w:lang w:val="it-IT"/>
        </w:rPr>
        <w:t>Autenticidad</w:t>
      </w:r>
      <w:proofErr w:type="spellEnd"/>
      <w:r w:rsidRPr="004775BF">
        <w:rPr>
          <w:rFonts w:ascii="Avenir Next Regular" w:hAnsi="Avenir Next Regular" w:cs="Arial"/>
          <w:lang w:val="it-IT"/>
        </w:rPr>
        <w:t xml:space="preserve">. Tailandia. </w:t>
      </w:r>
    </w:p>
    <w:p w14:paraId="4220CDEA" w14:textId="77777777" w:rsidR="002D54BA" w:rsidRPr="004775BF" w:rsidRDefault="002D54BA" w:rsidP="002D54BA">
      <w:pPr>
        <w:jc w:val="both"/>
        <w:rPr>
          <w:rFonts w:ascii="Avenir Next Regular" w:hAnsi="Avenir Next Regular" w:cs="Arial"/>
        </w:rPr>
      </w:pPr>
    </w:p>
    <w:p w14:paraId="47C86430" w14:textId="57CC3A77" w:rsidR="002D54BA" w:rsidRPr="004775BF" w:rsidRDefault="002D54BA" w:rsidP="002D54BA">
      <w:pPr>
        <w:jc w:val="both"/>
        <w:rPr>
          <w:rFonts w:ascii="Avenir Next Regular" w:hAnsi="Avenir Next Regular" w:cs="Arial"/>
          <w:lang w:val="es-AR"/>
        </w:rPr>
      </w:pPr>
      <w:proofErr w:type="spellStart"/>
      <w:r w:rsidRPr="004775BF">
        <w:rPr>
          <w:rFonts w:ascii="Avenir Next Regular" w:hAnsi="Avenir Next Regular" w:cs="Arial"/>
          <w:lang w:val="it-IT"/>
        </w:rPr>
        <w:t>Viñuales</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Graciela</w:t>
      </w:r>
      <w:proofErr w:type="spellEnd"/>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María</w:t>
      </w:r>
      <w:proofErr w:type="spellEnd"/>
      <w:r w:rsidR="004775BF" w:rsidRPr="004775BF">
        <w:rPr>
          <w:rFonts w:ascii="Avenir Next Regular" w:hAnsi="Avenir Next Regular" w:cs="Arial"/>
          <w:lang w:val="it-IT"/>
        </w:rPr>
        <w:t>.</w:t>
      </w:r>
      <w:r w:rsidRPr="004775BF">
        <w:rPr>
          <w:rFonts w:ascii="Avenir Next Regular" w:hAnsi="Avenir Next Regular" w:cs="Arial"/>
          <w:lang w:val="it-IT"/>
        </w:rPr>
        <w:t xml:space="preserve"> (1981)</w:t>
      </w:r>
      <w:r w:rsidR="0055130C" w:rsidRPr="004775BF">
        <w:rPr>
          <w:rFonts w:ascii="Avenir Next Regular" w:hAnsi="Avenir Next Regular" w:cs="Arial"/>
          <w:lang w:val="it-IT"/>
        </w:rPr>
        <w:t>.</w:t>
      </w:r>
      <w:r w:rsidRPr="004775BF">
        <w:rPr>
          <w:rFonts w:ascii="Avenir Next Regular" w:hAnsi="Avenir Next Regular" w:cs="Arial"/>
          <w:lang w:val="it-IT"/>
        </w:rPr>
        <w:t xml:space="preserve"> </w:t>
      </w:r>
      <w:proofErr w:type="spellStart"/>
      <w:r w:rsidRPr="004775BF">
        <w:rPr>
          <w:rFonts w:ascii="Avenir Next Regular" w:hAnsi="Avenir Next Regular" w:cs="Arial"/>
          <w:i/>
          <w:lang w:val="it-IT"/>
        </w:rPr>
        <w:t>Restauración</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Arquitectura</w:t>
      </w:r>
      <w:proofErr w:type="spellEnd"/>
      <w:r w:rsidRPr="004775BF">
        <w:rPr>
          <w:rFonts w:ascii="Avenir Next Regular" w:hAnsi="Avenir Next Regular" w:cs="Arial"/>
          <w:i/>
          <w:lang w:val="it-IT"/>
        </w:rPr>
        <w:t xml:space="preserve"> de </w:t>
      </w:r>
      <w:proofErr w:type="spellStart"/>
      <w:r w:rsidRPr="004775BF">
        <w:rPr>
          <w:rFonts w:ascii="Avenir Next Regular" w:hAnsi="Avenir Next Regular" w:cs="Arial"/>
          <w:i/>
          <w:lang w:val="it-IT"/>
        </w:rPr>
        <w:t>Tierra</w:t>
      </w:r>
      <w:proofErr w:type="spellEnd"/>
      <w:r w:rsidRPr="004775BF">
        <w:rPr>
          <w:rFonts w:ascii="Avenir Next Regular" w:hAnsi="Avenir Next Regular" w:cs="Arial"/>
          <w:i/>
          <w:lang w:val="it-IT"/>
        </w:rPr>
        <w:t>.</w:t>
      </w:r>
      <w:r w:rsidR="004775BF">
        <w:rPr>
          <w:rFonts w:ascii="Avenir Next Regular" w:hAnsi="Avenir Next Regular" w:cs="Arial"/>
          <w:lang w:val="it-IT"/>
        </w:rPr>
        <w:t xml:space="preserve"> Tucumán. </w:t>
      </w:r>
      <w:proofErr w:type="spellStart"/>
      <w:r w:rsidR="004775BF">
        <w:rPr>
          <w:rFonts w:ascii="Avenir Next Regular" w:hAnsi="Avenir Next Regular" w:cs="Arial"/>
          <w:lang w:val="it-IT"/>
        </w:rPr>
        <w:t>Editorial</w:t>
      </w:r>
      <w:proofErr w:type="spellEnd"/>
      <w:r w:rsidR="004775BF">
        <w:rPr>
          <w:rFonts w:ascii="Avenir Next Regular" w:hAnsi="Avenir Next Regular" w:cs="Arial"/>
          <w:lang w:val="it-IT"/>
        </w:rPr>
        <w:t>:</w:t>
      </w:r>
      <w:r w:rsidRPr="004775BF">
        <w:rPr>
          <w:rFonts w:ascii="Avenir Next Regular" w:hAnsi="Avenir Next Regular" w:cs="Arial"/>
          <w:lang w:val="it-IT"/>
        </w:rPr>
        <w:t xml:space="preserve"> </w:t>
      </w:r>
      <w:proofErr w:type="spellStart"/>
      <w:r w:rsidRPr="004775BF">
        <w:rPr>
          <w:rFonts w:ascii="Avenir Next Regular" w:hAnsi="Avenir Next Regular" w:cs="Arial"/>
          <w:lang w:val="it-IT"/>
        </w:rPr>
        <w:t>Instituto</w:t>
      </w:r>
      <w:proofErr w:type="spellEnd"/>
      <w:r w:rsidRPr="004775BF">
        <w:rPr>
          <w:rFonts w:ascii="Avenir Next Regular" w:hAnsi="Avenir Next Regular" w:cs="Arial"/>
          <w:lang w:val="it-IT"/>
        </w:rPr>
        <w:t xml:space="preserve"> Argentino de </w:t>
      </w:r>
      <w:proofErr w:type="spellStart"/>
      <w:r w:rsidRPr="004775BF">
        <w:rPr>
          <w:rFonts w:ascii="Avenir Next Regular" w:hAnsi="Avenir Next Regular" w:cs="Arial"/>
          <w:lang w:val="it-IT"/>
        </w:rPr>
        <w:t>Investigaciones</w:t>
      </w:r>
      <w:proofErr w:type="spellEnd"/>
      <w:r w:rsidRPr="004775BF">
        <w:rPr>
          <w:rFonts w:ascii="Avenir Next Regular" w:hAnsi="Avenir Next Regular" w:cs="Arial"/>
          <w:lang w:val="it-IT"/>
        </w:rPr>
        <w:t xml:space="preserve"> de </w:t>
      </w:r>
      <w:proofErr w:type="spellStart"/>
      <w:r w:rsidRPr="004775BF">
        <w:rPr>
          <w:rFonts w:ascii="Avenir Next Regular" w:hAnsi="Avenir Next Regular" w:cs="Arial"/>
          <w:lang w:val="it-IT"/>
        </w:rPr>
        <w:t>Historia</w:t>
      </w:r>
      <w:proofErr w:type="spellEnd"/>
      <w:r w:rsidRPr="004775BF">
        <w:rPr>
          <w:rFonts w:ascii="Avenir Next Regular" w:hAnsi="Avenir Next Regular" w:cs="Arial"/>
          <w:lang w:val="it-IT"/>
        </w:rPr>
        <w:t xml:space="preserve"> de La </w:t>
      </w:r>
      <w:proofErr w:type="spellStart"/>
      <w:r w:rsidRPr="004775BF">
        <w:rPr>
          <w:rFonts w:ascii="Avenir Next Regular" w:hAnsi="Avenir Next Regular" w:cs="Arial"/>
          <w:lang w:val="it-IT"/>
        </w:rPr>
        <w:t>Arquitectura</w:t>
      </w:r>
      <w:proofErr w:type="spellEnd"/>
      <w:r w:rsidRPr="004775BF">
        <w:rPr>
          <w:rFonts w:ascii="Avenir Next Regular" w:hAnsi="Avenir Next Regular" w:cs="Arial"/>
          <w:lang w:val="it-IT"/>
        </w:rPr>
        <w:t xml:space="preserve"> </w:t>
      </w:r>
      <w:proofErr w:type="gramStart"/>
      <w:r w:rsidRPr="004775BF">
        <w:rPr>
          <w:rFonts w:ascii="Avenir Next Regular" w:hAnsi="Avenir Next Regular" w:cs="Arial"/>
          <w:lang w:val="it-IT"/>
        </w:rPr>
        <w:t>del Urbanismo</w:t>
      </w:r>
      <w:proofErr w:type="gramEnd"/>
      <w:r w:rsidRPr="004775BF">
        <w:rPr>
          <w:rFonts w:ascii="Avenir Next Regular" w:hAnsi="Avenir Next Regular" w:cs="Arial"/>
          <w:lang w:val="it-IT"/>
        </w:rPr>
        <w:t xml:space="preserve">. </w:t>
      </w:r>
    </w:p>
    <w:p w14:paraId="36429774" w14:textId="66C5FD09" w:rsidR="004775BF" w:rsidRDefault="004775BF" w:rsidP="004637BD">
      <w:pPr>
        <w:widowControl w:val="0"/>
        <w:autoSpaceDE w:val="0"/>
        <w:autoSpaceDN w:val="0"/>
        <w:adjustRightInd w:val="0"/>
        <w:jc w:val="both"/>
        <w:rPr>
          <w:rFonts w:ascii="Avenir Next Regular" w:hAnsi="Avenir Next Regular"/>
        </w:rPr>
      </w:pPr>
      <w:r>
        <w:rPr>
          <w:rFonts w:ascii="Avenir Next Regular" w:hAnsi="Avenir Next Regular"/>
        </w:rPr>
        <w:br w:type="page"/>
      </w:r>
    </w:p>
    <w:p w14:paraId="54893A87" w14:textId="77777777" w:rsidR="000A4588" w:rsidRPr="004775BF" w:rsidRDefault="000A4588" w:rsidP="004637BD">
      <w:pPr>
        <w:widowControl w:val="0"/>
        <w:autoSpaceDE w:val="0"/>
        <w:autoSpaceDN w:val="0"/>
        <w:adjustRightInd w:val="0"/>
        <w:jc w:val="both"/>
        <w:rPr>
          <w:rFonts w:ascii="Avenir Next Regular" w:hAnsi="Avenir Next Regular"/>
        </w:rPr>
      </w:pPr>
    </w:p>
    <w:sectPr w:rsidR="000A4588" w:rsidRPr="004775BF" w:rsidSect="004775BF">
      <w:headerReference w:type="even" r:id="rId11"/>
      <w:headerReference w:type="default" r:id="rId12"/>
      <w:footerReference w:type="even" r:id="rId13"/>
      <w:footerReference w:type="default" r:id="rId14"/>
      <w:pgSz w:w="11900" w:h="16840"/>
      <w:pgMar w:top="1417" w:right="1977" w:bottom="1417" w:left="1701" w:header="708" w:footer="708" w:gutter="0"/>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7788" w14:textId="77777777" w:rsidR="006E3AEA" w:rsidRDefault="006E3AEA" w:rsidP="00D60CCC">
      <w:r>
        <w:separator/>
      </w:r>
    </w:p>
  </w:endnote>
  <w:endnote w:type="continuationSeparator" w:id="0">
    <w:p w14:paraId="2856355E" w14:textId="77777777" w:rsidR="006E3AEA" w:rsidRDefault="006E3AEA"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etaPlusBook-Italic">
    <w:altName w:val="Cambri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90CD" w14:textId="77777777" w:rsidR="00046E40" w:rsidRDefault="00046E40"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CCB150" w14:textId="77777777" w:rsidR="00046E40" w:rsidRDefault="00046E40"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4C932" w14:textId="77777777" w:rsidR="00046E40" w:rsidRPr="0022765C" w:rsidRDefault="00046E40"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FF7428E" w14:textId="77777777" w:rsidR="00046E40" w:rsidRDefault="00046E40"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01292" w14:textId="77777777" w:rsidR="006E3AEA" w:rsidRDefault="006E3AEA" w:rsidP="00D60CCC">
      <w:r>
        <w:separator/>
      </w:r>
    </w:p>
  </w:footnote>
  <w:footnote w:type="continuationSeparator" w:id="0">
    <w:p w14:paraId="25510042" w14:textId="77777777" w:rsidR="006E3AEA" w:rsidRDefault="006E3AEA" w:rsidP="00D60CCC">
      <w:r>
        <w:continuationSeparator/>
      </w:r>
    </w:p>
  </w:footnote>
  <w:footnote w:id="1">
    <w:p w14:paraId="5E433D0B" w14:textId="77777777" w:rsidR="00046E40" w:rsidRPr="00023C17" w:rsidRDefault="00046E40" w:rsidP="00073DA7">
      <w:pPr>
        <w:jc w:val="both"/>
        <w:rPr>
          <w:rFonts w:ascii="Avenir Book" w:hAnsi="Avenir Book" w:cs="Arial"/>
          <w:color w:val="4F81BD" w:themeColor="accent1"/>
          <w:sz w:val="18"/>
          <w:szCs w:val="18"/>
        </w:rPr>
      </w:pPr>
      <w:r w:rsidRPr="00023C17">
        <w:rPr>
          <w:rStyle w:val="Refdenotaalpie"/>
          <w:rFonts w:ascii="Avenir Book" w:hAnsi="Avenir Book"/>
          <w:sz w:val="18"/>
          <w:szCs w:val="18"/>
        </w:rPr>
        <w:footnoteRef/>
      </w:r>
      <w:r w:rsidRPr="00023C17">
        <w:rPr>
          <w:rFonts w:ascii="Avenir Book" w:hAnsi="Avenir Book"/>
          <w:sz w:val="18"/>
          <w:szCs w:val="18"/>
        </w:rPr>
        <w:t xml:space="preserve"> </w:t>
      </w:r>
      <w:r w:rsidRPr="00023C17">
        <w:rPr>
          <w:rFonts w:ascii="Avenir Book" w:hAnsi="Avenir Book" w:cs="Arial"/>
          <w:sz w:val="18"/>
          <w:szCs w:val="18"/>
        </w:rPr>
        <w:t>Este trabajo se enmarca en un Convenio entre el Ministerio de Cultura de la Provincia de San Juan y la Universidad Nacional de San Juan, Facultad de Arquitectura, Urbanismo y Diseño, Instituto Regional de Planeamiento y Hábitat , Área Patrimonio, Tecnología y Desarrollo -  Argentina.</w:t>
      </w:r>
      <w:r w:rsidRPr="00023C17">
        <w:rPr>
          <w:rFonts w:ascii="Avenir Book" w:hAnsi="Avenir Book" w:cs="Arial"/>
          <w:color w:val="4F81BD" w:themeColor="accent1"/>
          <w:sz w:val="18"/>
          <w:szCs w:val="18"/>
        </w:rPr>
        <w:t xml:space="preserve"> </w:t>
      </w:r>
    </w:p>
    <w:p w14:paraId="5489AA42" w14:textId="77777777" w:rsidR="00046E40" w:rsidRPr="002E0425" w:rsidRDefault="00046E40" w:rsidP="00073DA7">
      <w:pPr>
        <w:pStyle w:val="Textonotapie"/>
        <w:rPr>
          <w:rFonts w:ascii="Arial" w:hAnsi="Arial" w:cs="Arial"/>
          <w:color w:val="4F81BD" w:themeColor="accen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B102" w14:textId="77777777" w:rsidR="00046E40" w:rsidRDefault="00046E40"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AA8925" w14:textId="77777777" w:rsidR="00046E40" w:rsidRDefault="00046E40"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571B" w14:textId="77777777" w:rsidR="00046E40" w:rsidRPr="001A0A1A" w:rsidRDefault="00046E40"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115CDA">
      <w:rPr>
        <w:rStyle w:val="Nmerodepgina"/>
        <w:rFonts w:ascii="Avenir Next Regular" w:hAnsi="Avenir Next Regular"/>
        <w:noProof/>
        <w:sz w:val="22"/>
        <w:szCs w:val="22"/>
      </w:rPr>
      <w:t>93</w:t>
    </w:r>
    <w:r w:rsidRPr="001A0A1A">
      <w:rPr>
        <w:rStyle w:val="Nmerodepgina"/>
        <w:rFonts w:ascii="Avenir Next Regular" w:hAnsi="Avenir Next Regular"/>
        <w:sz w:val="22"/>
        <w:szCs w:val="22"/>
      </w:rPr>
      <w:fldChar w:fldCharType="end"/>
    </w:r>
  </w:p>
  <w:p w14:paraId="676E69B8" w14:textId="77777777" w:rsidR="00046E40" w:rsidRDefault="00046E40"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(2), julio-diciembre, 2017.</w:t>
    </w:r>
  </w:p>
  <w:p w14:paraId="11DA998E" w14:textId="77777777" w:rsidR="00046E40" w:rsidRPr="00C70C19" w:rsidRDefault="00046E40"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602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A0C95"/>
    <w:multiLevelType w:val="hybridMultilevel"/>
    <w:tmpl w:val="C6764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2A0EF0"/>
    <w:multiLevelType w:val="hybridMultilevel"/>
    <w:tmpl w:val="EE249E3A"/>
    <w:lvl w:ilvl="0" w:tplc="9304816A">
      <w:start w:val="1"/>
      <w:numFmt w:val="bullet"/>
      <w:lvlText w:val=""/>
      <w:lvlJc w:val="left"/>
      <w:pPr>
        <w:ind w:left="3196" w:hanging="360"/>
      </w:pPr>
      <w:rPr>
        <w:rFonts w:ascii="Symbol" w:hAnsi="Symbol" w:hint="default"/>
        <w:sz w:val="16"/>
      </w:rPr>
    </w:lvl>
    <w:lvl w:ilvl="1" w:tplc="2C0A0003" w:tentative="1">
      <w:start w:val="1"/>
      <w:numFmt w:val="bullet"/>
      <w:lvlText w:val="o"/>
      <w:lvlJc w:val="left"/>
      <w:pPr>
        <w:ind w:left="3916" w:hanging="360"/>
      </w:pPr>
      <w:rPr>
        <w:rFonts w:ascii="Courier New" w:hAnsi="Courier New" w:cs="Courier New" w:hint="default"/>
      </w:rPr>
    </w:lvl>
    <w:lvl w:ilvl="2" w:tplc="2C0A0005" w:tentative="1">
      <w:start w:val="1"/>
      <w:numFmt w:val="bullet"/>
      <w:lvlText w:val=""/>
      <w:lvlJc w:val="left"/>
      <w:pPr>
        <w:ind w:left="4636" w:hanging="360"/>
      </w:pPr>
      <w:rPr>
        <w:rFonts w:ascii="Wingdings" w:hAnsi="Wingdings" w:hint="default"/>
      </w:rPr>
    </w:lvl>
    <w:lvl w:ilvl="3" w:tplc="2C0A0001" w:tentative="1">
      <w:start w:val="1"/>
      <w:numFmt w:val="bullet"/>
      <w:lvlText w:val=""/>
      <w:lvlJc w:val="left"/>
      <w:pPr>
        <w:ind w:left="5356" w:hanging="360"/>
      </w:pPr>
      <w:rPr>
        <w:rFonts w:ascii="Symbol" w:hAnsi="Symbol" w:hint="default"/>
      </w:rPr>
    </w:lvl>
    <w:lvl w:ilvl="4" w:tplc="2C0A0003" w:tentative="1">
      <w:start w:val="1"/>
      <w:numFmt w:val="bullet"/>
      <w:lvlText w:val="o"/>
      <w:lvlJc w:val="left"/>
      <w:pPr>
        <w:ind w:left="6076" w:hanging="360"/>
      </w:pPr>
      <w:rPr>
        <w:rFonts w:ascii="Courier New" w:hAnsi="Courier New" w:cs="Courier New" w:hint="default"/>
      </w:rPr>
    </w:lvl>
    <w:lvl w:ilvl="5" w:tplc="2C0A0005" w:tentative="1">
      <w:start w:val="1"/>
      <w:numFmt w:val="bullet"/>
      <w:lvlText w:val=""/>
      <w:lvlJc w:val="left"/>
      <w:pPr>
        <w:ind w:left="6796" w:hanging="360"/>
      </w:pPr>
      <w:rPr>
        <w:rFonts w:ascii="Wingdings" w:hAnsi="Wingdings" w:hint="default"/>
      </w:rPr>
    </w:lvl>
    <w:lvl w:ilvl="6" w:tplc="2C0A0001" w:tentative="1">
      <w:start w:val="1"/>
      <w:numFmt w:val="bullet"/>
      <w:lvlText w:val=""/>
      <w:lvlJc w:val="left"/>
      <w:pPr>
        <w:ind w:left="7516" w:hanging="360"/>
      </w:pPr>
      <w:rPr>
        <w:rFonts w:ascii="Symbol" w:hAnsi="Symbol" w:hint="default"/>
      </w:rPr>
    </w:lvl>
    <w:lvl w:ilvl="7" w:tplc="2C0A0003" w:tentative="1">
      <w:start w:val="1"/>
      <w:numFmt w:val="bullet"/>
      <w:lvlText w:val="o"/>
      <w:lvlJc w:val="left"/>
      <w:pPr>
        <w:ind w:left="8236" w:hanging="360"/>
      </w:pPr>
      <w:rPr>
        <w:rFonts w:ascii="Courier New" w:hAnsi="Courier New" w:cs="Courier New" w:hint="default"/>
      </w:rPr>
    </w:lvl>
    <w:lvl w:ilvl="8" w:tplc="2C0A0005" w:tentative="1">
      <w:start w:val="1"/>
      <w:numFmt w:val="bullet"/>
      <w:lvlText w:val=""/>
      <w:lvlJc w:val="left"/>
      <w:pPr>
        <w:ind w:left="895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CCC"/>
    <w:rsid w:val="0000055F"/>
    <w:rsid w:val="00001C4C"/>
    <w:rsid w:val="00006A0D"/>
    <w:rsid w:val="00010FE7"/>
    <w:rsid w:val="00021B4F"/>
    <w:rsid w:val="00023C17"/>
    <w:rsid w:val="00031C67"/>
    <w:rsid w:val="0003457D"/>
    <w:rsid w:val="00044BCC"/>
    <w:rsid w:val="00046C03"/>
    <w:rsid w:val="00046E40"/>
    <w:rsid w:val="00046E6B"/>
    <w:rsid w:val="00047E7C"/>
    <w:rsid w:val="00056A10"/>
    <w:rsid w:val="00057C9E"/>
    <w:rsid w:val="000660CC"/>
    <w:rsid w:val="00066A60"/>
    <w:rsid w:val="00070616"/>
    <w:rsid w:val="000729F2"/>
    <w:rsid w:val="00072EF4"/>
    <w:rsid w:val="00073DA7"/>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5CDA"/>
    <w:rsid w:val="001172F7"/>
    <w:rsid w:val="001312CE"/>
    <w:rsid w:val="00135E66"/>
    <w:rsid w:val="00135FDA"/>
    <w:rsid w:val="00137239"/>
    <w:rsid w:val="001572B3"/>
    <w:rsid w:val="001577D5"/>
    <w:rsid w:val="00157F7E"/>
    <w:rsid w:val="00167E56"/>
    <w:rsid w:val="00170BBB"/>
    <w:rsid w:val="0018427C"/>
    <w:rsid w:val="00185219"/>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508C"/>
    <w:rsid w:val="002251BD"/>
    <w:rsid w:val="00235BD5"/>
    <w:rsid w:val="00240A39"/>
    <w:rsid w:val="002415CF"/>
    <w:rsid w:val="0024438F"/>
    <w:rsid w:val="002507EA"/>
    <w:rsid w:val="00255AF0"/>
    <w:rsid w:val="002560A8"/>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4BA"/>
    <w:rsid w:val="002D5B55"/>
    <w:rsid w:val="002E3172"/>
    <w:rsid w:val="002F2E1D"/>
    <w:rsid w:val="002F3A47"/>
    <w:rsid w:val="002F6825"/>
    <w:rsid w:val="003109AE"/>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0164"/>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400EB"/>
    <w:rsid w:val="00440DB8"/>
    <w:rsid w:val="004441E7"/>
    <w:rsid w:val="00452DB6"/>
    <w:rsid w:val="00453BE0"/>
    <w:rsid w:val="00461053"/>
    <w:rsid w:val="004637BD"/>
    <w:rsid w:val="00463A73"/>
    <w:rsid w:val="004647A7"/>
    <w:rsid w:val="0046647D"/>
    <w:rsid w:val="00466FB2"/>
    <w:rsid w:val="0047522F"/>
    <w:rsid w:val="004775BF"/>
    <w:rsid w:val="00486FB0"/>
    <w:rsid w:val="00494C55"/>
    <w:rsid w:val="00495BF6"/>
    <w:rsid w:val="00496D74"/>
    <w:rsid w:val="004A06B7"/>
    <w:rsid w:val="004A39D6"/>
    <w:rsid w:val="004A67EA"/>
    <w:rsid w:val="004B438C"/>
    <w:rsid w:val="004B634D"/>
    <w:rsid w:val="004B7F51"/>
    <w:rsid w:val="004D4C0D"/>
    <w:rsid w:val="004D7C09"/>
    <w:rsid w:val="004E0731"/>
    <w:rsid w:val="004E55C9"/>
    <w:rsid w:val="004F48BD"/>
    <w:rsid w:val="004F5734"/>
    <w:rsid w:val="004F58F0"/>
    <w:rsid w:val="004F7BF8"/>
    <w:rsid w:val="00501419"/>
    <w:rsid w:val="00504F4C"/>
    <w:rsid w:val="00505502"/>
    <w:rsid w:val="00506A38"/>
    <w:rsid w:val="00515CA1"/>
    <w:rsid w:val="00516F28"/>
    <w:rsid w:val="00520B41"/>
    <w:rsid w:val="00521EA7"/>
    <w:rsid w:val="00522D65"/>
    <w:rsid w:val="005238F7"/>
    <w:rsid w:val="00530A8C"/>
    <w:rsid w:val="00532BFE"/>
    <w:rsid w:val="0053551C"/>
    <w:rsid w:val="00536F6A"/>
    <w:rsid w:val="00542354"/>
    <w:rsid w:val="005505C2"/>
    <w:rsid w:val="00550AD7"/>
    <w:rsid w:val="0055130C"/>
    <w:rsid w:val="005557FE"/>
    <w:rsid w:val="00560EBF"/>
    <w:rsid w:val="00567576"/>
    <w:rsid w:val="00567601"/>
    <w:rsid w:val="00571A87"/>
    <w:rsid w:val="00572FAB"/>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517A"/>
    <w:rsid w:val="00635517"/>
    <w:rsid w:val="0063616C"/>
    <w:rsid w:val="00636E83"/>
    <w:rsid w:val="006378B9"/>
    <w:rsid w:val="006421BD"/>
    <w:rsid w:val="006441F6"/>
    <w:rsid w:val="00646688"/>
    <w:rsid w:val="00647AEF"/>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0282"/>
    <w:rsid w:val="006A44EF"/>
    <w:rsid w:val="006A6CD3"/>
    <w:rsid w:val="006C4253"/>
    <w:rsid w:val="006C533C"/>
    <w:rsid w:val="006D0CEE"/>
    <w:rsid w:val="006D7AEC"/>
    <w:rsid w:val="006E3AEA"/>
    <w:rsid w:val="006E54D7"/>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C41"/>
    <w:rsid w:val="007A1DE1"/>
    <w:rsid w:val="007A36C8"/>
    <w:rsid w:val="007A45BD"/>
    <w:rsid w:val="007A4C64"/>
    <w:rsid w:val="007B06F8"/>
    <w:rsid w:val="007B3D58"/>
    <w:rsid w:val="007C21D4"/>
    <w:rsid w:val="007C321D"/>
    <w:rsid w:val="007C4311"/>
    <w:rsid w:val="007C57E0"/>
    <w:rsid w:val="007C58C5"/>
    <w:rsid w:val="007C6341"/>
    <w:rsid w:val="007D0F41"/>
    <w:rsid w:val="007D73BC"/>
    <w:rsid w:val="007F029C"/>
    <w:rsid w:val="007F382C"/>
    <w:rsid w:val="007F6C1A"/>
    <w:rsid w:val="0080227F"/>
    <w:rsid w:val="0080334E"/>
    <w:rsid w:val="00810200"/>
    <w:rsid w:val="00810CAD"/>
    <w:rsid w:val="00810EAC"/>
    <w:rsid w:val="00811024"/>
    <w:rsid w:val="00811486"/>
    <w:rsid w:val="0081177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1F1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11CB"/>
    <w:rsid w:val="00B927C0"/>
    <w:rsid w:val="00B93210"/>
    <w:rsid w:val="00B95881"/>
    <w:rsid w:val="00BA5E75"/>
    <w:rsid w:val="00BA7ABA"/>
    <w:rsid w:val="00BB02AF"/>
    <w:rsid w:val="00BC1155"/>
    <w:rsid w:val="00BC2273"/>
    <w:rsid w:val="00BC5FBB"/>
    <w:rsid w:val="00BC699C"/>
    <w:rsid w:val="00BD3257"/>
    <w:rsid w:val="00BE03F6"/>
    <w:rsid w:val="00BE12DA"/>
    <w:rsid w:val="00BE2D6A"/>
    <w:rsid w:val="00BF023D"/>
    <w:rsid w:val="00BF7A66"/>
    <w:rsid w:val="00C105A4"/>
    <w:rsid w:val="00C10808"/>
    <w:rsid w:val="00C1229E"/>
    <w:rsid w:val="00C17AFF"/>
    <w:rsid w:val="00C229B6"/>
    <w:rsid w:val="00C23E68"/>
    <w:rsid w:val="00C27AAF"/>
    <w:rsid w:val="00C322AC"/>
    <w:rsid w:val="00C3466C"/>
    <w:rsid w:val="00C410D5"/>
    <w:rsid w:val="00C4280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B7538"/>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185A"/>
    <w:rsid w:val="00E24F40"/>
    <w:rsid w:val="00E26FE4"/>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50A62"/>
    <w:rsid w:val="00F545BA"/>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D66"/>
    <w:rsid w:val="00FA3C09"/>
    <w:rsid w:val="00FB0EFF"/>
    <w:rsid w:val="00FB0F8E"/>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C7A9A"/>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paragraph" w:styleId="HTMLconformatoprevio">
    <w:name w:val="HTML Preformatted"/>
    <w:basedOn w:val="Normal"/>
    <w:link w:val="HTMLconformatoprevioCar"/>
    <w:uiPriority w:val="99"/>
    <w:unhideWhenUsed/>
    <w:rsid w:val="007A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7A1C41"/>
    <w:rPr>
      <w:rFonts w:ascii="Courier New" w:eastAsia="Times New Roman" w:hAnsi="Courier New" w:cs="Courier New"/>
      <w:lang w:val="es-AR" w:eastAsia="es-AR"/>
    </w:rPr>
  </w:style>
  <w:style w:type="paragraph" w:customStyle="1" w:styleId="Default">
    <w:name w:val="Default"/>
    <w:rsid w:val="00185219"/>
    <w:pPr>
      <w:autoSpaceDE w:val="0"/>
      <w:autoSpaceDN w:val="0"/>
      <w:adjustRightInd w:val="0"/>
    </w:pPr>
    <w:rPr>
      <w:rFonts w:ascii="MetaPlusBook-Italic" w:eastAsiaTheme="minorHAnsi" w:hAnsi="MetaPlusBook-Italic" w:cs="MetaPlusBook-Italic"/>
      <w:color w:val="000000"/>
      <w:sz w:val="24"/>
      <w:szCs w:val="24"/>
      <w:lang w:val="es-AR" w:eastAsia="en-US"/>
    </w:rPr>
  </w:style>
  <w:style w:type="character" w:customStyle="1" w:styleId="A8">
    <w:name w:val="A8"/>
    <w:uiPriority w:val="99"/>
    <w:rsid w:val="002D54BA"/>
    <w:rPr>
      <w:rFonts w:ascii="Book Antiqua" w:hAnsi="Book Antiqua" w:cs="Book Antiqua" w:hint="default"/>
      <w:color w:val="000000"/>
      <w:sz w:val="22"/>
      <w:szCs w:val="22"/>
    </w:rPr>
  </w:style>
  <w:style w:type="paragraph" w:customStyle="1" w:styleId="Pa4">
    <w:name w:val="Pa4"/>
    <w:basedOn w:val="Normal"/>
    <w:next w:val="Normal"/>
    <w:uiPriority w:val="99"/>
    <w:rsid w:val="002D54BA"/>
    <w:pPr>
      <w:autoSpaceDE w:val="0"/>
      <w:autoSpaceDN w:val="0"/>
      <w:adjustRightInd w:val="0"/>
      <w:spacing w:line="241" w:lineRule="atLeast"/>
    </w:pPr>
    <w:rPr>
      <w:rFonts w:ascii="Book Antiqua" w:eastAsia="Calibri" w:hAnsi="Book Antiqua"/>
      <w:lang w:val="es-AR" w:eastAsia="es-AR"/>
    </w:rPr>
  </w:style>
  <w:style w:type="character" w:customStyle="1" w:styleId="A7">
    <w:name w:val="A7"/>
    <w:uiPriority w:val="99"/>
    <w:rsid w:val="002D54BA"/>
    <w:rPr>
      <w:rFonts w:cs="Book Antiqua"/>
      <w:color w:val="000000"/>
      <w:sz w:val="22"/>
      <w:szCs w:val="22"/>
    </w:rPr>
  </w:style>
  <w:style w:type="paragraph" w:customStyle="1" w:styleId="Pa5">
    <w:name w:val="Pa5"/>
    <w:basedOn w:val="Normal"/>
    <w:next w:val="Normal"/>
    <w:uiPriority w:val="99"/>
    <w:rsid w:val="002D54BA"/>
    <w:pPr>
      <w:autoSpaceDE w:val="0"/>
      <w:autoSpaceDN w:val="0"/>
      <w:adjustRightInd w:val="0"/>
      <w:spacing w:line="241" w:lineRule="atLeast"/>
    </w:pPr>
    <w:rPr>
      <w:rFonts w:ascii="Book Antiqua" w:eastAsia="Calibri" w:hAnsi="Book Antiqua"/>
      <w:lang w:val="es-AR" w:eastAsia="es-AR"/>
    </w:rPr>
  </w:style>
  <w:style w:type="paragraph" w:customStyle="1" w:styleId="Pa3">
    <w:name w:val="Pa3"/>
    <w:basedOn w:val="Normal"/>
    <w:next w:val="Normal"/>
    <w:uiPriority w:val="99"/>
    <w:rsid w:val="002D54BA"/>
    <w:pPr>
      <w:autoSpaceDE w:val="0"/>
      <w:autoSpaceDN w:val="0"/>
      <w:adjustRightInd w:val="0"/>
      <w:spacing w:line="241" w:lineRule="atLeast"/>
    </w:pPr>
    <w:rPr>
      <w:rFonts w:ascii="Book Antiqua" w:eastAsia="Calibri" w:hAnsi="Book Antiqua"/>
      <w:lang w:val="es-AR" w:eastAsia="es-AR"/>
    </w:rPr>
  </w:style>
  <w:style w:type="paragraph" w:styleId="Prrafodelista">
    <w:name w:val="List Paragraph"/>
    <w:basedOn w:val="Normal"/>
    <w:uiPriority w:val="72"/>
    <w:unhideWhenUsed/>
    <w:rsid w:val="009B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natesta@yahoo.com.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amariarosa@gmail.com" TargetMode="External"/><Relationship Id="rId4" Type="http://schemas.openxmlformats.org/officeDocument/2006/relationships/settings" Target="settings.xml"/><Relationship Id="rId9" Type="http://schemas.openxmlformats.org/officeDocument/2006/relationships/hyperlink" Target="mailto:emiliaerostarbe@g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09DE-C716-E745-B432-12558673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4442</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28818</CharactersWithSpaces>
  <SharedDoc>false</SharedDoc>
  <HLinks>
    <vt:vector size="18" baseType="variant">
      <vt:variant>
        <vt:i4>327778</vt:i4>
      </vt:variant>
      <vt:variant>
        <vt:i4>6</vt:i4>
      </vt:variant>
      <vt:variant>
        <vt:i4>0</vt:i4>
      </vt:variant>
      <vt:variant>
        <vt:i4>5</vt:i4>
      </vt:variant>
      <vt:variant>
        <vt:lpwstr>http://www.redalyc.org/articulo.oa?id=83625847006</vt:lpwstr>
      </vt:variant>
      <vt:variant>
        <vt:lpwstr/>
      </vt:variant>
      <vt:variant>
        <vt:i4>786473</vt:i4>
      </vt:variant>
      <vt:variant>
        <vt:i4>3</vt:i4>
      </vt:variant>
      <vt:variant>
        <vt:i4>0</vt:i4>
      </vt:variant>
      <vt:variant>
        <vt:i4>5</vt:i4>
      </vt:variant>
      <vt:variant>
        <vt:lpwstr>htt://scholarship.claremont.edu/scripps_theses/524</vt:lpwstr>
      </vt:variant>
      <vt:variant>
        <vt:lpwstr/>
      </vt:variant>
      <vt:variant>
        <vt:i4>7274571</vt:i4>
      </vt:variant>
      <vt:variant>
        <vt:i4>0</vt:i4>
      </vt:variant>
      <vt:variant>
        <vt:i4>0</vt:i4>
      </vt:variant>
      <vt:variant>
        <vt:i4>5</vt:i4>
      </vt:variant>
      <vt:variant>
        <vt:lpwstr>http://setimocongreso.ucr.ac.cr/sites/default/files/ponencias/VU-10.pdf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9</cp:revision>
  <cp:lastPrinted>2017-07-16T19:41:00Z</cp:lastPrinted>
  <dcterms:created xsi:type="dcterms:W3CDTF">2017-12-06T21:37:00Z</dcterms:created>
  <dcterms:modified xsi:type="dcterms:W3CDTF">2019-05-28T17:09:00Z</dcterms:modified>
</cp:coreProperties>
</file>