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0pt;width:612pt;height:792pt;mso-position-horizontal-relative:page;mso-position-vertical-relative:page;z-index:-252121088" filled="true" fillcolor="#414042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tabs>
          <w:tab w:pos="4403" w:val="left" w:leader="none"/>
        </w:tabs>
        <w:spacing w:before="106"/>
        <w:ind w:left="111" w:right="0" w:firstLine="0"/>
        <w:jc w:val="left"/>
        <w:rPr>
          <w:rFonts w:ascii="Calibri" w:hAnsi="Calibri"/>
          <w:sz w:val="31"/>
        </w:rPr>
      </w:pPr>
      <w:r>
        <w:rPr/>
        <w:pict>
          <v:group style="position:absolute;margin-left:38.122002pt;margin-top:30.147409pt;width:535.8pt;height:637.950pt;mso-position-horizontal-relative:page;mso-position-vertical-relative:paragraph;z-index:-252120064" coordorigin="762,603" coordsize="10716,12759">
            <v:shape style="position:absolute;left:1039;top:923;width:10186;height:12135" type="#_x0000_t75" stroked="false">
              <v:imagedata r:id="rId6" o:title=""/>
            </v:shape>
            <v:shape style="position:absolute;left:772;top:612;width:10696;height:12739" coordorigin="772,613" coordsize="10696,12739" path="m903,13196l11337,13196,11337,768,903,768,903,13196xm772,13352l11468,13352,11468,613,772,613,772,13352xe" filled="false" stroked="true" strokeweight="1pt" strokecolor="#fffff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2.320999pt;margin-top:-69.313789pt;width:42.35pt;height:66.2pt;mso-position-horizontal-relative:page;mso-position-vertical-relative:paragraph;z-index:-252119040" coordorigin="1046,-1386" coordsize="847,1324" path="m1284,-1386l1046,-1386,1046,-63,1284,-63,1284,-446,1285,-516,1287,-572,1290,-614,1295,-643,1307,-682,1323,-717,1343,-748,1367,-774,1395,-796,1425,-811,1457,-820,1492,-823,1876,-823,1872,-839,1846,-896,1827,-921,1284,-921,1284,-1386xm1876,-823l1492,-823,1519,-821,1544,-815,1567,-806,1587,-794,1604,-777,1619,-757,1631,-734,1641,-706,1648,-670,1653,-620,1656,-557,1657,-481,1657,-63,1893,-63,1893,-694,1887,-771,1876,-823xm1570,-1042l1533,-1040,1497,-1035,1461,-1025,1426,-1012,1390,-995,1355,-974,1319,-949,1284,-921,1827,-921,1809,-944,1758,-987,1701,-1018,1638,-1036,1570,-1042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102.542297pt;margin-top:-52.10849pt;width:50.15pt;height:50.25pt;mso-position-horizontal-relative:page;mso-position-vertical-relative:paragraph;z-index:-252118016" coordorigin="2051,-1042" coordsize="1003,1005" path="m2545,-1042l2463,-1036,2387,-1019,2316,-990,2251,-950,2192,-898,2141,-837,2102,-770,2073,-698,2056,-619,2051,-535,2057,-452,2073,-376,2102,-305,2141,-239,2192,-180,2252,-129,2319,-89,2392,-61,2472,-44,2558,-38,2628,-41,2693,-51,2753,-67,2808,-89,2859,-118,2906,-155,2950,-198,2989,-248,2987,-249,2557,-249,2503,-252,2454,-264,2410,-282,2372,-309,2339,-341,2313,-379,2294,-422,2283,-471,3052,-471,3053,-516,3048,-607,3037,-659,2293,-659,2314,-700,2335,-735,2358,-762,2381,-783,2420,-808,2463,-825,2508,-836,2557,-839,2960,-839,2912,-898,2852,-950,2785,-990,2712,-1019,2632,-1036,2632,-1036,2545,-1042xm2787,-343l2737,-301,2681,-272,2621,-254,2557,-249,2987,-249,2787,-343xm2960,-839l2557,-839,2602,-836,2644,-827,2683,-811,2719,-789,2751,-762,2778,-732,2798,-698,2813,-659,3037,-659,3031,-691,3002,-767,2963,-836,2960,-839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158.076004pt;margin-top:-52.107624pt;width:78.05pt;height:50.25pt;mso-position-horizontal-relative:page;mso-position-vertical-relative:paragraph;z-index:-252116992" coordorigin="3162,-1042" coordsize="1561,1005" path="m3674,-1018l3649,-1028,3624,-1036,3600,-1041,3577,-1042,3544,-1040,3514,-1033,3484,-1021,3456,-1005,3429,-985,3406,-960,3385,-931,3367,-897,3367,-1018,3162,-1018,3162,-62,3399,-62,3399,-449,3399,-495,3401,-587,3408,-662,3420,-721,3437,-764,3457,-794,3479,-815,3504,-828,3530,-832,3545,-831,3561,-827,3579,-821,3600,-811,3607,-832,3631,-897,3674,-1018m4722,-516l4716,-607,4705,-659,4699,-691,4671,-767,4631,-836,4629,-839,4580,-898,4520,-950,4481,-974,4481,-659,3961,-659,3982,-700,4004,-735,4026,-762,4049,-783,4089,-808,4131,-825,4177,-836,4225,-839,4270,-836,4312,-827,4351,-811,4387,-789,4420,-762,4446,-732,4466,-697,4481,-659,4481,-974,4454,-990,4380,-1019,4300,-1036,4213,-1042,4131,-1036,4055,-1019,3984,-990,3919,-950,3860,-898,3809,-837,3770,-770,3742,-698,3725,-619,3719,-535,3725,-452,3742,-376,3770,-305,3810,-239,3860,-180,3920,-129,3987,-89,4060,-61,4140,-44,4227,-38,4296,-41,4362,-51,4422,-67,4477,-89,4528,-118,4575,-155,4618,-198,4658,-248,4656,-249,4456,-343,4405,-301,4350,-272,4290,-254,4225,-249,4171,-252,4122,-264,4079,-282,4040,-309,4007,-341,3982,-379,3963,-422,3951,-471,4721,-471,4722,-516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244.2995pt;margin-top:-52.108189pt;width:42.4pt;height:49pt;mso-position-horizontal-relative:page;mso-position-vertical-relative:paragraph;z-index:-252115968" coordorigin="4886,-1042" coordsize="848,980" path="m5126,-1018l4886,-1018,4886,-63,5126,-63,5126,-446,5126,-514,5128,-569,5132,-611,5136,-639,5148,-680,5164,-716,5184,-747,5208,-774,5236,-795,5266,-811,5298,-820,5333,-823,5716,-823,5712,-839,5686,-896,5668,-920,5126,-920,5126,-1018xm5716,-823l5333,-823,5360,-821,5385,-815,5407,-806,5427,-793,5445,-777,5460,-757,5472,-734,5481,-708,5487,-673,5492,-623,5495,-559,5496,-481,5496,-63,5733,-63,5733,-694,5728,-771,5716,-823xm5409,-1042l5374,-1040,5340,-1035,5307,-1027,5273,-1015,5239,-999,5203,-978,5165,-951,5126,-920,5668,-920,5650,-943,5598,-986,5540,-1017,5477,-1036,5409,-1042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294.478485pt;margin-top:-52.108391pt;width:49.1pt;height:50.25pt;mso-position-horizontal-relative:page;mso-position-vertical-relative:paragraph;z-index:-252114944" coordorigin="5890,-1042" coordsize="982,1005" path="m6430,-1042l6355,-1038,6284,-1025,6216,-1005,6152,-975,6094,-939,6042,-896,5997,-847,5959,-792,5929,-732,5907,-670,5894,-605,5890,-537,5895,-459,5912,-385,5941,-315,5981,-249,6032,-187,6083,-142,6139,-104,6202,-75,6271,-55,6346,-42,6427,-38,6517,-43,6599,-60,6675,-88,6744,-127,6806,-177,6860,-238,6832,-257,6421,-257,6359,-262,6303,-277,6254,-301,6211,-334,6176,-376,6151,-423,6136,-475,6131,-533,6136,-593,6152,-648,6178,-696,6214,-739,6259,-774,6310,-799,6368,-814,6432,-819,6861,-819,6871,-824,6832,-874,6789,-917,6740,-954,6686,-986,6627,-1010,6565,-1028,6500,-1039,6430,-1042xm6671,-367l6622,-319,6564,-285,6497,-264,6421,-257,6832,-257,6671,-367xm6861,-819l6432,-819,6467,-818,6501,-813,6532,-806,6560,-796,6588,-783,6616,-765,6643,-742,6671,-715,6861,-819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349.96701pt;margin-top:-70.542587pt;width:15.3pt;height:67.45pt;mso-position-horizontal-relative:page;mso-position-vertical-relative:paragraph;z-index:-252113920" coordorigin="6999,-1411" coordsize="306,1349" path="m7271,-1018l7032,-1018,7032,-63,7271,-63,7271,-1018xm7152,-1411l7121,-1408,7093,-1400,7067,-1386,7044,-1366,7024,-1343,7010,-1317,7002,-1289,6999,-1258,7002,-1226,7011,-1197,7025,-1170,7044,-1146,7068,-1126,7094,-1112,7123,-1103,7153,-1100,7183,-1103,7211,-1111,7237,-1126,7260,-1145,7280,-1169,7294,-1195,7302,-1224,7305,-1255,7302,-1286,7294,-1315,7279,-1341,7260,-1365,7236,-1385,7210,-1399,7182,-1408,7152,-1411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shape style="position:absolute;margin-left:370.825592pt;margin-top:-52.108688pt;width:49.45pt;height:50.25pt;mso-position-horizontal-relative:page;mso-position-vertical-relative:paragraph;z-index:-252112896" coordorigin="7417,-1042" coordsize="989,1005" path="m7865,-1042l7792,-1037,7724,-1020,7661,-991,7602,-952,7547,-901,7500,-841,7464,-775,7437,-702,7422,-624,7417,-538,7422,-456,7438,-379,7465,-307,7503,-242,7552,-181,7608,-130,7668,-90,7732,-61,7800,-44,7872,-38,7912,-40,7951,-45,7989,-54,8025,-67,8060,-84,8095,-106,8130,-132,8165,-163,8405,-163,8405,-257,7914,-257,7862,-262,7814,-277,7770,-302,7730,-337,7697,-380,7674,-428,7660,-482,7655,-541,7660,-600,7674,-653,7697,-700,7729,-742,7768,-777,7812,-801,7860,-816,7913,-821,8405,-821,8405,-912,8165,-912,8133,-943,8098,-969,8063,-991,8026,-1010,7988,-1024,7948,-1034,7907,-1040,7865,-1042xm8405,-163l8165,-163,8165,-63,8405,-63,8405,-163xm8405,-821l7913,-821,7968,-816,8017,-802,8062,-778,8101,-744,8134,-702,8157,-655,8171,-601,8176,-542,8171,-481,8157,-427,8134,-378,8101,-336,8062,-302,8017,-277,7968,-262,7914,-257,8405,-257,8405,-821xm8405,-1018l8165,-1018,8165,-912,8405,-912,8405,-1018xe" filled="true" fillcolor="#ffffff" stroked="false">
            <v:path arrowok="t"/>
            <v:fill opacity="58982f" type="solid"/>
            <w10:wrap type="none"/>
          </v:shape>
        </w:pict>
      </w:r>
      <w:r>
        <w:rPr/>
        <w:pict>
          <v:group style="position:absolute;margin-left:105.899399pt;margin-top:-74.63739pt;width:79.75pt;height:17pt;mso-position-horizontal-relative:page;mso-position-vertical-relative:paragraph;z-index:-252111872" coordorigin="2118,-1493" coordsize="1595,340">
            <v:shape style="position:absolute;left:2117;top:-1485;width:207;height:323" type="#_x0000_t75" stroked="false">
              <v:imagedata r:id="rId7" o:title=""/>
            </v:shape>
            <v:shape style="position:absolute;left:2367;top:-1485;width:492;height:323" type="#_x0000_t75" stroked="false">
              <v:imagedata r:id="rId8" o:title=""/>
            </v:shape>
            <v:line style="position:absolute" from="2927,-1485" to="2927,-1162" stroked="true" strokeweight="3.051pt" strokecolor="#ffffff">
              <v:stroke dashstyle="solid"/>
            </v:line>
            <v:shape style="position:absolute;left:2992;top:-1493;width:721;height:340" type="#_x0000_t75" stroked="false">
              <v:imagedata r:id="rId9" o:title=""/>
            </v:shape>
            <w10:wrap type="none"/>
          </v:group>
        </w:pict>
      </w:r>
      <w:r>
        <w:rPr>
          <w:rFonts w:ascii="Calibri" w:hAnsi="Calibri"/>
          <w:color w:val="FFFFFF"/>
          <w:sz w:val="31"/>
        </w:rPr>
        <w:t>ISSN:</w:t>
      </w:r>
      <w:r>
        <w:rPr>
          <w:rFonts w:ascii="Calibri" w:hAnsi="Calibri"/>
          <w:color w:val="FFFFFF"/>
          <w:spacing w:val="10"/>
          <w:sz w:val="31"/>
        </w:rPr>
        <w:t> </w:t>
      </w:r>
      <w:r>
        <w:rPr>
          <w:rFonts w:ascii="Calibri" w:hAnsi="Calibri"/>
          <w:color w:val="FFFFFF"/>
          <w:sz w:val="31"/>
        </w:rPr>
        <w:t>1659-0066</w:t>
        <w:tab/>
        <w:t>VOLUMEN 32 Nº.1</w:t>
      </w:r>
      <w:r>
        <w:rPr>
          <w:rFonts w:ascii="Calibri" w:hAnsi="Calibri"/>
          <w:color w:val="FFFFFF"/>
          <w:spacing w:val="-10"/>
          <w:sz w:val="31"/>
        </w:rPr>
        <w:t> </w:t>
      </w:r>
      <w:r>
        <w:rPr>
          <w:rFonts w:ascii="Calibri" w:hAnsi="Calibri"/>
          <w:color w:val="FFFFFF"/>
          <w:sz w:val="31"/>
        </w:rPr>
        <w:t>2019</w:t>
      </w:r>
    </w:p>
    <w:p>
      <w:pPr>
        <w:spacing w:after="0"/>
        <w:jc w:val="left"/>
        <w:rPr>
          <w:rFonts w:ascii="Calibri" w:hAnsi="Calibri"/>
          <w:sz w:val="31"/>
        </w:rPr>
        <w:sectPr>
          <w:headerReference w:type="default" r:id="rId5"/>
          <w:type w:val="continuous"/>
          <w:pgSz w:w="12240" w:h="15840"/>
          <w:pgMar w:header="0" w:top="500" w:bottom="280" w:left="900" w:right="940"/>
        </w:sectPr>
      </w:pPr>
    </w:p>
    <w:p>
      <w:pPr>
        <w:pStyle w:val="BodyText"/>
        <w:ind w:left="2137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309pt;height:166.4pt;mso-position-horizontal-relative:char;mso-position-vertical-relative:line" coordorigin="0,0" coordsize="6180,3328">
            <v:shape style="position:absolute;left:5;top:5;width:6170;height:3318" coordorigin="5,5" coordsize="6170,3318" path="m67,5l57,6,36,13,15,31,5,67,5,3261,6,3271,13,3292,31,3313,67,3323,6113,3323,6123,3322,6144,3315,6165,3297,6174,3261,6174,67,6173,57,6167,36,6148,15,6113,5,67,5xe" filled="false" stroked="true" strokeweight=".511628pt" strokecolor="#000000">
              <v:path arrowok="t"/>
              <v:stroke dashstyle="solid"/>
            </v:shape>
            <v:shape style="position:absolute;left:2962;top:2886;width:241;height:251" type="#_x0000_t75" stroked="false">
              <v:imagedata r:id="rId11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;top:12;width:6150;height:3303" type="#_x0000_t202" filled="false" stroked="false">
              <v:textbox inset="0,0,0,0">
                <w:txbxContent>
                  <w:p>
                    <w:pPr>
                      <w:spacing w:before="83"/>
                      <w:ind w:left="32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306.05</w:t>
                    </w:r>
                  </w:p>
                  <w:p>
                    <w:pPr>
                      <w:spacing w:before="63"/>
                      <w:ind w:left="325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R454r Revista herencia. —Año 1, N.° 1 (1988)-.—</w:t>
                    </w:r>
                  </w:p>
                  <w:p>
                    <w:pPr>
                      <w:spacing w:line="314" w:lineRule="auto" w:before="64"/>
                      <w:ind w:left="918" w:right="38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(San José, C. R.): Programa de Rescate y Revitalización del Patri- monio Cultural, 1988-v.</w:t>
                    </w:r>
                  </w:p>
                  <w:p>
                    <w:pPr>
                      <w:spacing w:line="205" w:lineRule="exact" w:before="0"/>
                      <w:ind w:left="918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Semestral.</w:t>
                    </w:r>
                  </w:p>
                  <w:p>
                    <w:pPr>
                      <w:spacing w:before="63"/>
                      <w:ind w:left="91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1. Costa Rica - Civilización - Publicaciones periódicas. 2. Folclore</w:t>
                    </w:r>
                  </w:p>
                  <w:p>
                    <w:pPr>
                      <w:spacing w:before="63"/>
                      <w:ind w:left="91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sz w:val="18"/>
                      </w:rPr>
                      <w:t>- Costa Rica - Publicaciones periódicas.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743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ISSN 1659-0066</w:t>
                    </w:r>
                  </w:p>
                  <w:p>
                    <w:pPr>
                      <w:spacing w:before="64"/>
                      <w:ind w:left="32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sz w:val="18"/>
                      </w:rPr>
                      <w:t>CCC/BUCR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2"/>
        </w:rPr>
      </w:pPr>
    </w:p>
    <w:p>
      <w:pPr>
        <w:pStyle w:val="Heading2"/>
        <w:spacing w:before="95"/>
        <w:ind w:left="5863"/>
      </w:pPr>
      <w:r>
        <w:rPr/>
        <w:pict>
          <v:shape style="position:absolute;margin-left:333.81308pt;margin-top:3.841499pt;width:91.6pt;height:15.1pt;mso-position-horizontal-relative:page;mso-position-vertical-relative:paragraph;z-index:-252108800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Century Gothic"/>
                      <w:sz w:val="24"/>
                    </w:rPr>
                  </w:pPr>
                  <w:r>
                    <w:rPr>
                      <w:rFonts w:ascii="Century Gothic"/>
                      <w:sz w:val="24"/>
                    </w:rPr>
                    <w:t>Vol. 29 (1), 2016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2.862762pt;margin-top:5.145852pt;width:92.9pt;height:14.15pt;mso-position-horizontal-relative:page;mso-position-vertical-relative:paragraph;z-index:-252104704" type="#_x0000_t202" filled="false" stroked="false">
            <v:textbox inset="0,0,0,0">
              <w:txbxContent>
                <w:p>
                  <w:pPr>
                    <w:spacing w:line="282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sz w:val="25"/>
                    </w:rPr>
                    <w:t>Vol. 31 (1), 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021271pt;margin-top:4.308937pt;width:86.65pt;height:13.2pt;mso-position-horizontal-relative:page;mso-position-vertical-relative:paragraph;z-index:-252103680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pacing w:val="-4"/>
                      <w:w w:val="105"/>
                      <w:sz w:val="23"/>
                    </w:rPr>
                    <w:t>Vol. </w:t>
                  </w:r>
                  <w:r>
                    <w:rPr>
                      <w:w w:val="105"/>
                      <w:sz w:val="23"/>
                    </w:rPr>
                    <w:t>31 (2),</w:t>
                  </w:r>
                  <w:r>
                    <w:rPr>
                      <w:spacing w:val="-30"/>
                      <w:w w:val="105"/>
                      <w:sz w:val="23"/>
                    </w:rPr>
                    <w:t> </w:t>
                  </w:r>
                  <w:r>
                    <w:rPr>
                      <w:spacing w:val="-5"/>
                      <w:w w:val="105"/>
                      <w:sz w:val="23"/>
                    </w:rPr>
                    <w:t>2018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488205pt;margin-top:6.796495pt;width:39.950pt;height:9.4pt;mso-position-horizontal-relative:page;mso-position-vertical-relative:paragraph;z-index:251692032" coordorigin="4090,136" coordsize="799,188" path="m4144,144l4090,144,4090,320,4107,320,4107,238,4139,238,4154,238,4166,236,4182,229,4189,223,4190,221,4138,221,4107,221,4107,161,4190,161,4184,154,4175,149,4158,145,4144,144xm4139,238l4117,238,4181,320,4203,320,4139,238xm4190,161l4151,161,4159,162,4170,166,4174,170,4180,179,4182,185,4182,197,4180,202,4174,212,4170,216,4158,220,4150,221,4190,221,4198,209,4200,200,4200,179,4197,169,4190,161xm4296,186l4280,188,4267,192,4254,200,4244,211,4237,221,4233,232,4230,243,4229,255,4230,268,4233,280,4239,292,4247,303,4257,312,4268,318,4282,322,4297,323,4306,323,4315,322,4330,316,4337,312,4341,308,4281,308,4270,303,4260,293,4254,286,4250,277,4247,267,4246,256,4363,256,4362,243,4362,242,4248,242,4251,230,4256,221,4272,206,4283,202,4340,202,4338,201,4326,193,4312,188,4296,186xm4345,277l4340,285,4335,292,4326,299,4321,302,4308,307,4302,308,4341,308,4349,301,4354,293,4359,284,4345,277xm4340,202l4304,202,4311,204,4325,211,4331,215,4339,226,4343,233,4345,242,4362,242,4360,232,4355,221,4349,212,4340,202xm4400,190l4382,190,4442,320,4446,320,4462,285,4444,285,4400,190xm4505,190l4487,190,4444,285,4462,285,4505,190xm4540,136l4533,136,4530,137,4524,143,4523,146,4523,154,4524,157,4530,162,4533,164,4540,164,4544,162,4549,157,4550,154,4550,146,4549,143,4544,137,4540,136xm4545,190l4528,190,4528,320,4545,320,4545,190xm4578,293l4568,305,4572,311,4578,315,4591,322,4599,323,4617,323,4627,320,4639,308,4596,308,4587,303,4578,293xm4609,186l4599,186,4590,190,4577,203,4573,211,4573,228,4576,235,4584,247,4592,253,4615,265,4622,269,4625,273,4628,277,4630,281,4630,292,4627,297,4618,305,4612,308,4639,308,4642,305,4646,296,4646,278,4643,271,4639,265,4635,259,4626,252,4603,241,4597,236,4593,232,4590,228,4589,224,4589,215,4591,211,4598,204,4603,202,4643,202,4636,196,4627,191,4618,187,4609,186xm4643,202l4617,202,4626,206,4635,215,4646,204,4643,202xm4707,204l4690,204,4690,320,4707,320,4707,204xm4733,190l4667,190,4667,204,4733,204,4733,190xm4707,141l4690,141,4690,190,4707,190,4707,141xm4831,186l4820,186,4807,188,4794,191,4783,198,4772,206,4764,217,4758,228,4754,241,4753,255,4754,268,4758,281,4764,293,4772,303,4783,312,4794,318,4806,322,4820,323,4830,323,4840,321,4857,313,4863,308,4812,308,4804,306,4788,296,4781,290,4772,273,4770,264,4770,246,4772,237,4781,220,4788,214,4803,205,4812,202,4863,202,4858,198,4840,189,4831,186xm4888,298l4872,298,4872,320,4888,320,4888,298xm4863,202l4836,202,4848,208,4858,218,4865,226,4869,235,4872,245,4873,255,4873,265,4871,274,4862,290,4856,296,4839,306,4830,308,4863,308,4865,306,4872,298,4888,298,4888,214,4872,214,4865,205,4863,202xm4888,190l4872,190,4872,214,4888,214,4888,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9.645004pt;margin-top:5.960295pt;width:59.35pt;height:10.25pt;mso-position-horizontal-relative:page;mso-position-vertical-relative:paragraph;z-index:251693056" coordorigin="4993,119" coordsize="1187,205" path="m5030,119l4993,119,4993,319,5030,319,5030,229,5030,222,5036,212,5042,204,5051,199,5125,199,5124,196,5116,184,5111,180,5030,180,5030,119xm5125,199l5062,199,5079,203,5088,214,5092,229,5093,245,5093,319,5131,319,5130,229,5130,223,5128,209,5125,199xm5070,164l5059,165,5048,168,5038,173,5030,180,5111,180,5106,176,5095,170,5083,166,5070,164xm5237,164l5204,171,5178,188,5161,214,5154,245,5161,276,5178,300,5204,317,5236,323,5260,320,5282,309,5300,294,5303,288,5235,288,5221,286,5209,281,5200,272,5194,260,5314,260,5315,254,5316,248,5316,243,5313,228,5193,228,5200,216,5210,207,5223,201,5236,199,5301,199,5293,188,5268,171,5237,164xm5311,275l5270,275,5262,283,5249,288,5303,288,5311,275xm5301,199l5236,199,5250,201,5262,207,5272,216,5279,228,5313,228,5310,213,5301,199xm5374,169l5341,169,5341,319,5378,319,5378,238,5378,226,5378,214,5388,206,5395,201,5404,199,5411,199,5411,183,5374,183,5374,169xm5411,164l5393,164,5383,170,5374,183,5411,183,5411,164xm5504,164l5471,171,5445,188,5428,214,5421,245,5428,276,5445,300,5471,317,5503,323,5527,320,5549,309,5567,294,5570,288,5502,288,5488,286,5476,281,5467,272,5461,260,5581,260,5582,254,5583,248,5583,243,5580,228,5460,228,5467,216,5477,207,5490,201,5503,199,5568,199,5560,188,5535,171,5504,164xm5578,275l5536,275,5529,283,5516,288,5570,288,5578,275xm5568,199l5503,199,5517,201,5529,207,5539,216,5546,228,5580,228,5577,213,5568,199xm5642,169l5607,169,5607,319,5645,319,5645,239,5644,223,5651,213,5656,204,5667,199,5740,199,5733,187,5732,186,5729,183,5642,183,5642,169xm5740,199l5686,199,5696,204,5702,212,5708,222,5708,319,5745,319,5745,239,5745,227,5744,213,5740,200,5740,199xm5685,164l5673,165,5661,169,5650,175,5642,183,5729,183,5720,175,5709,169,5697,166,5685,164xm5852,164l5820,170,5793,187,5775,212,5769,243,5770,259,5775,274,5783,289,5794,301,5807,310,5821,318,5836,322,5852,323,5877,320,5899,309,5917,292,5919,288,5853,288,5834,285,5819,276,5810,262,5806,243,5809,226,5819,212,5833,203,5851,199,5919,199,5918,197,5900,179,5877,168,5852,164xm5929,270l5887,270,5880,281,5867,288,5919,288,5929,270xm5919,199l5851,199,5862,201,5872,204,5880,210,5887,219,5929,219,5919,199xm5992,169l5955,169,5955,319,5992,319,5992,169xm5992,119l5955,119,5955,152,5992,152,5992,119xm6093,164l6077,166,6062,171,6048,179,6035,190,6026,202,6020,215,6017,229,6016,244,6016,245,6017,259,6021,274,6027,287,6035,298,6046,309,6059,317,6075,322,6092,323,6107,322,6122,317,6135,309,6145,298,6180,298,6180,288,6099,288,6081,285,6066,276,6056,262,6053,245,6056,227,6066,212,6081,203,6099,199,6180,199,6180,190,6145,190,6135,179,6123,171,6109,166,6093,164xm6180,298l6145,298,6145,319,6180,319,6180,298xm6180,199l6099,199,6117,203,6132,212,6141,226,6144,244,6141,261,6132,276,6117,285,6099,288,6180,288,6180,199xm6180,169l6145,169,6145,190,6180,190,6180,16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51695104">
            <wp:simplePos x="0" y="0"/>
            <wp:positionH relativeFrom="page">
              <wp:posOffset>2325008</wp:posOffset>
            </wp:positionH>
            <wp:positionV relativeFrom="paragraph">
              <wp:posOffset>340720</wp:posOffset>
            </wp:positionV>
            <wp:extent cx="1378262" cy="510348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262" cy="51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3.147736pt;margin-top:-.249525pt;width:119.05pt;height:36.6pt;mso-position-horizontal-relative:page;mso-position-vertical-relative:paragraph;z-index:-252083200" coordorigin="6463,-5" coordsize="2381,732">
            <v:shape style="position:absolute;left:6491;top:-5;width:2353;height:732" coordorigin="6491,-5" coordsize="2353,732" path="m8844,-5l6543,-5,6543,389,6491,389,6491,444,6543,444,6543,727,8844,727,8844,-5e" filled="true" fillcolor="#ffffff" stroked="false">
              <v:path arrowok="t"/>
              <v:fill type="solid"/>
            </v:shape>
            <v:rect style="position:absolute;left:6491;top:84;width:2249;height:360" filled="false" stroked="true" strokeweight="2.811101pt" strokecolor="#ffffff">
              <v:stroke dashstyle="solid"/>
            </v:rect>
            <v:rect style="position:absolute;left:6490;top:47;width:2249;height:342" filled="true" fillcolor="#ffffff" stroked="false">
              <v:fill type="solid"/>
            </v:rect>
            <v:rect style="position:absolute;left:6490;top:47;width:2249;height:342" filled="false" stroked="true" strokeweight="1.124440pt" strokecolor="#ffffff">
              <v:stroke dashstyle="solid"/>
            </v:rect>
            <w10:wrap type="none"/>
          </v:group>
        </w:pict>
      </w:r>
      <w:r>
        <w:rPr/>
        <w:t>Vol. 32 (1), 2019</w:t>
      </w:r>
    </w:p>
    <w:p>
      <w:pPr>
        <w:pStyle w:val="BodyText"/>
        <w:spacing w:before="5"/>
        <w:rPr>
          <w:sz w:val="33"/>
        </w:rPr>
      </w:pPr>
    </w:p>
    <w:p>
      <w:pPr>
        <w:spacing w:line="178" w:lineRule="exact" w:before="0"/>
        <w:ind w:left="6082" w:right="0" w:firstLine="0"/>
        <w:jc w:val="left"/>
        <w:rPr>
          <w:rFonts w:ascii="Calibri"/>
          <w:sz w:val="16"/>
        </w:rPr>
      </w:pPr>
      <w:r>
        <w:rPr/>
        <w:pict>
          <v:line style="position:absolute;mso-position-horizontal-relative:page;mso-position-vertical-relative:paragraph;z-index:251694080" from="300.889801pt,-3.86718pt" to="300.889801pt,23.249102pt" stroked="true" strokeweight="1.023256pt" strokecolor="#000000">
            <v:stroke dashstyle="solid"/>
            <w10:wrap type="none"/>
          </v:line>
        </w:pict>
      </w:r>
      <w:r>
        <w:rPr/>
        <w:pict>
          <v:shape style="position:absolute;margin-left:312.648468pt;margin-top:-3.655735pt;width:32.5500pt;height:22.1pt;mso-position-horizontal-relative:page;mso-position-vertical-relative:paragraph;z-index:25169817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Lucida Sans"/>
                      <w:sz w:val="36"/>
                    </w:rPr>
                  </w:pPr>
                  <w:r>
                    <w:rPr>
                      <w:rFonts w:ascii="Lucida Sans"/>
                      <w:sz w:val="36"/>
                      <w:u w:val="single"/>
                    </w:rPr>
                    <w:t>EEG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Escuela de</w:t>
      </w:r>
    </w:p>
    <w:p>
      <w:pPr>
        <w:spacing w:line="169" w:lineRule="exact" w:before="0"/>
        <w:ind w:left="6082" w:right="0" w:firstLine="0"/>
        <w:jc w:val="left"/>
        <w:rPr>
          <w:rFonts w:ascii="Trebuchet MS"/>
          <w:b/>
          <w:sz w:val="16"/>
        </w:rPr>
      </w:pPr>
      <w:r>
        <w:rPr>
          <w:rFonts w:ascii="Trebuchet MS"/>
          <w:b/>
          <w:sz w:val="16"/>
        </w:rPr>
        <w:t>Estudios Generales</w:t>
      </w:r>
    </w:p>
    <w:p>
      <w:pPr>
        <w:pStyle w:val="BodyText"/>
        <w:spacing w:before="6"/>
        <w:rPr>
          <w:rFonts w:ascii="Trebuchet MS"/>
          <w:b/>
          <w:sz w:val="26"/>
        </w:rPr>
      </w:pPr>
    </w:p>
    <w:p>
      <w:pPr>
        <w:pStyle w:val="Heading3"/>
        <w:tabs>
          <w:tab w:pos="4720" w:val="left" w:leader="none"/>
        </w:tabs>
        <w:spacing w:before="98"/>
        <w:ind w:left="2457"/>
        <w:rPr>
          <w:rFonts w:ascii="Lucida Sans"/>
        </w:rPr>
      </w:pPr>
      <w:r>
        <w:rPr>
          <w:rFonts w:ascii="Lucida Sans"/>
          <w:color w:val="6D6E71"/>
          <w:spacing w:val="-4"/>
        </w:rPr>
        <w:t>Herencia</w:t>
      </w:r>
      <w:r>
        <w:rPr>
          <w:rFonts w:ascii="Lucida Sans"/>
          <w:color w:val="6D6E71"/>
          <w:spacing w:val="-6"/>
        </w:rPr>
        <w:t> </w:t>
      </w:r>
      <w:r>
        <w:rPr>
          <w:rFonts w:ascii="Lucida Sans"/>
          <w:color w:val="6D6E71"/>
          <w:spacing w:val="-4"/>
        </w:rPr>
        <w:t>Semestral</w:t>
        <w:tab/>
      </w:r>
      <w:r>
        <w:rPr>
          <w:rFonts w:ascii="Lucida Sans"/>
          <w:color w:val="6D6E71"/>
          <w:spacing w:val="-3"/>
        </w:rPr>
        <w:t>ISSN</w:t>
      </w:r>
      <w:r>
        <w:rPr>
          <w:rFonts w:ascii="Lucida Sans"/>
          <w:color w:val="6D6E71"/>
          <w:spacing w:val="-9"/>
        </w:rPr>
        <w:t> </w:t>
      </w:r>
      <w:r>
        <w:rPr>
          <w:rFonts w:ascii="Lucida Sans"/>
          <w:color w:val="6D6E71"/>
          <w:spacing w:val="-4"/>
        </w:rPr>
        <w:t>1659-0066</w:t>
      </w:r>
    </w:p>
    <w:p>
      <w:pPr>
        <w:pStyle w:val="BodyText"/>
        <w:spacing w:before="11"/>
        <w:rPr>
          <w:rFonts w:ascii="Lucida Sans"/>
          <w:sz w:val="14"/>
        </w:rPr>
      </w:pPr>
    </w:p>
    <w:p>
      <w:pPr>
        <w:spacing w:before="99"/>
        <w:ind w:left="887" w:right="724" w:firstLine="0"/>
        <w:jc w:val="left"/>
        <w:rPr>
          <w:i/>
          <w:sz w:val="16"/>
        </w:rPr>
      </w:pPr>
      <w:r>
        <w:rPr/>
        <w:pict>
          <v:shape style="position:absolute;margin-left:116.697693pt;margin-top:-6.283893pt;width:376.85pt;height:42.15pt;mso-position-horizontal-relative:page;mso-position-vertical-relative:paragraph;z-index:-252102656" type="#_x0000_t202" filled="false" stroked="false">
            <v:textbox inset="0,0,0,0">
              <w:txbxContent>
                <w:p>
                  <w:pPr>
                    <w:spacing w:before="4"/>
                    <w:ind w:left="570" w:right="0" w:firstLine="0"/>
                    <w:jc w:val="left"/>
                    <w:rPr>
                      <w:rFonts w:ascii="Century Gothic" w:hAnsi="Century Gothic"/>
                      <w:b/>
                      <w:sz w:val="18"/>
                    </w:rPr>
                  </w:pPr>
                  <w:r>
                    <w:rPr>
                      <w:rFonts w:ascii="Century Gothic" w:hAnsi="Century Gothic"/>
                      <w:b/>
                      <w:sz w:val="18"/>
                    </w:rPr>
                    <w:t>PROGRAMA DE RESCATE Y REVITALIZACIÓN DEL PATRIMONIO CULTURAL</w:t>
                  </w:r>
                </w:p>
                <w:p>
                  <w:pPr>
                    <w:spacing w:line="223" w:lineRule="auto" w:before="121"/>
                    <w:ind w:left="0" w:right="-3" w:firstLine="0"/>
                    <w:jc w:val="left"/>
                    <w:rPr>
                      <w:rFonts w:ascii="Lucida Sans" w:hAnsi="Lucida Sans"/>
                      <w:i/>
                      <w:sz w:val="15"/>
                    </w:rPr>
                  </w:pPr>
                  <w:r>
                    <w:rPr>
                      <w:rFonts w:ascii="Lucida Sans" w:hAnsi="Lucida Sans"/>
                      <w:i/>
                      <w:sz w:val="15"/>
                    </w:rPr>
                    <w:t>La revista Herencia es una publicación semestral de la Escuela de Estudios Generales de la Universidad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de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Costa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Rica.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Su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propósito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fundamental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es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la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difusión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de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artículos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sobre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el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rescate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y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la</w:t>
                  </w:r>
                  <w:r>
                    <w:rPr>
                      <w:rFonts w:ascii="Lucida Sans" w:hAnsi="Lucida Sans"/>
                      <w:i/>
                      <w:spacing w:val="-8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revitalización</w:t>
                  </w:r>
                  <w:r>
                    <w:rPr>
                      <w:rFonts w:ascii="Lucida Sans" w:hAnsi="Lucida Sans"/>
                      <w:i/>
                      <w:spacing w:val="-7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5"/>
                    </w:rPr>
                    <w:t>del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patrimonio</w:t>
                  </w:r>
                  <w:r>
                    <w:rPr>
                      <w:rFonts w:ascii="Lucida Sans" w:hAnsi="Lucida Sans"/>
                      <w:i/>
                      <w:spacing w:val="-2"/>
                      <w:sz w:val="15"/>
                    </w:rPr>
                    <w:t> </w:t>
                  </w:r>
                  <w:r>
                    <w:rPr>
                      <w:rFonts w:ascii="Lucida Sans" w:hAnsi="Lucida Sans"/>
                      <w:i/>
                      <w:sz w:val="15"/>
                    </w:rPr>
                    <w:t>cultural.</w:t>
                  </w:r>
                </w:p>
              </w:txbxContent>
            </v:textbox>
            <w10:wrap type="none"/>
          </v:shape>
        </w:pic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revista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Herencia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es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una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publicación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semestral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Escuela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Estudios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Generales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Universidad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10"/>
          <w:w w:val="105"/>
          <w:sz w:val="16"/>
        </w:rPr>
        <w:t> </w:t>
      </w:r>
      <w:r>
        <w:rPr>
          <w:i/>
          <w:w w:val="105"/>
          <w:sz w:val="16"/>
        </w:rPr>
        <w:t>Costa</w:t>
      </w:r>
      <w:r>
        <w:rPr>
          <w:i/>
          <w:spacing w:val="-11"/>
          <w:w w:val="105"/>
          <w:sz w:val="16"/>
        </w:rPr>
        <w:t> </w:t>
      </w:r>
      <w:r>
        <w:rPr>
          <w:i/>
          <w:w w:val="105"/>
          <w:sz w:val="16"/>
        </w:rPr>
        <w:t>Rica. </w:t>
      </w:r>
      <w:r>
        <w:rPr>
          <w:i/>
          <w:w w:val="105"/>
          <w:sz w:val="16"/>
        </w:rPr>
        <w:t>Su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propósito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es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difusión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de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artículos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sobre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el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rescate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y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la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revitalización</w:t>
      </w:r>
      <w:r>
        <w:rPr>
          <w:i/>
          <w:spacing w:val="-3"/>
          <w:w w:val="105"/>
          <w:sz w:val="16"/>
        </w:rPr>
        <w:t> </w:t>
      </w:r>
      <w:r>
        <w:rPr>
          <w:i/>
          <w:w w:val="105"/>
          <w:sz w:val="16"/>
        </w:rPr>
        <w:t>del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patrimonio</w:t>
      </w:r>
      <w:r>
        <w:rPr>
          <w:i/>
          <w:spacing w:val="-4"/>
          <w:w w:val="105"/>
          <w:sz w:val="16"/>
        </w:rPr>
        <w:t> </w:t>
      </w:r>
      <w:r>
        <w:rPr>
          <w:i/>
          <w:w w:val="105"/>
          <w:sz w:val="16"/>
        </w:rPr>
        <w:t>cultural.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Heading4"/>
        <w:tabs>
          <w:tab w:pos="5941" w:val="left" w:leader="none"/>
        </w:tabs>
        <w:spacing w:before="97"/>
        <w:ind w:left="556"/>
      </w:pPr>
      <w:r>
        <w:rPr/>
        <w:pict>
          <v:shape style="position:absolute;margin-left:115.438271pt;margin-top:-11.776902pt;width:375.35pt;height:177.9pt;mso-position-horizontal-relative:page;mso-position-vertical-relative:paragraph;z-index:-252106752" type="#_x0000_t202" filled="false" stroked="false">
            <v:textbox inset="0,0,0,0">
              <w:txbxContent>
                <w:p>
                  <w:pPr>
                    <w:tabs>
                      <w:tab w:pos="4190" w:val="left" w:leader="none"/>
                    </w:tabs>
                    <w:spacing w:line="199" w:lineRule="auto" w:before="18"/>
                    <w:ind w:left="0" w:right="5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Consejo</w:t>
                  </w:r>
                  <w:r>
                    <w:rPr>
                      <w:rFonts w:ascii="Lucida Sans" w:hAnsi="Lucida Sans"/>
                      <w:i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Editorial</w:t>
                    <w:tab/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Aurelio Horta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, Universidad Nacional, Colombia. </w:t>
                  </w: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Macarena Barahona Riera,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5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Genera-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Dra. Olga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Joya,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Nacional Autónoma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les,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UCR.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Honduras,</w:t>
                  </w:r>
                  <w:r>
                    <w:rPr>
                      <w:rFonts w:ascii="Lucida Sans" w:hAnsi="Lucida Sans"/>
                      <w:spacing w:val="-13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5"/>
                      <w:position w:val="2"/>
                      <w:sz w:val="14"/>
                    </w:rPr>
                    <w:t>Tegucigalpa.</w:t>
                  </w:r>
                </w:p>
                <w:p>
                  <w:pPr>
                    <w:tabs>
                      <w:tab w:pos="4190" w:val="left" w:leader="none"/>
                    </w:tabs>
                    <w:spacing w:line="135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Lic.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Melvin Campos Ocampo, </w:t>
                  </w:r>
                  <w:r>
                    <w:rPr>
                      <w:rFonts w:ascii="Lucida Sans"/>
                      <w:spacing w:val="-3"/>
                      <w:sz w:val="14"/>
                    </w:rPr>
                    <w:t>Sede </w:t>
                  </w:r>
                  <w:r>
                    <w:rPr>
                      <w:rFonts w:ascii="Lucida Sans"/>
                      <w:sz w:val="14"/>
                    </w:rPr>
                    <w:t>de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Occidente,</w:t>
                  </w:r>
                  <w:r>
                    <w:rPr>
                      <w:rFonts w:ascii="Lucida Sans"/>
                      <w:spacing w:val="-29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/>
                      <w:sz w:val="14"/>
                    </w:rPr>
                    <w:t>de</w:t>
                    <w:tab/>
                  </w:r>
                  <w:r>
                    <w:rPr>
                      <w:rFonts w:ascii="Trebuchet MS"/>
                      <w:b/>
                      <w:spacing w:val="-3"/>
                      <w:position w:val="2"/>
                      <w:sz w:val="14"/>
                    </w:rPr>
                    <w:t>Dra.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Robin </w:t>
                  </w:r>
                  <w:r>
                    <w:rPr>
                      <w:rFonts w:ascii="Trebuchet MS"/>
                      <w:b/>
                      <w:spacing w:val="-3"/>
                      <w:position w:val="2"/>
                      <w:sz w:val="14"/>
                    </w:rPr>
                    <w:t>Ann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Rice,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Universidad Popular </w:t>
                  </w:r>
                  <w:r>
                    <w:rPr>
                      <w:rFonts w:ascii="Lucida Sans"/>
                      <w:spacing w:val="-3"/>
                      <w:position w:val="2"/>
                      <w:sz w:val="14"/>
                    </w:rPr>
                    <w:t>del</w:t>
                  </w:r>
                  <w:r>
                    <w:rPr>
                      <w:rFonts w:ascii="Lucida Sans"/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Estado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ICOMOS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Puebla,</w:t>
                  </w:r>
                  <w:r>
                    <w:rPr>
                      <w:rFonts w:ascii="Lucida Sans" w:hAnsi="Lucida Sans"/>
                      <w:spacing w:val="-24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tabs>
                      <w:tab w:pos="4190" w:val="left" w:leader="none"/>
                    </w:tabs>
                    <w:spacing w:line="196" w:lineRule="auto" w:before="8"/>
                    <w:ind w:left="0" w:right="18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Susan Campos Fonseca,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Sede del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Atlántico,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 w:hAnsi="Lucida Sans"/>
                      <w:spacing w:val="-6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Máster Mariel Reinoso,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Grupo Editorial Destiempos,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Bellas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Artes,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Artes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Musicales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tabs>
                      <w:tab w:pos="4190" w:val="left" w:leader="none"/>
                    </w:tabs>
                    <w:spacing w:line="196" w:lineRule="auto" w:before="0"/>
                    <w:ind w:left="0" w:right="113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7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Mauricio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Murillo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Herrera,</w:t>
                  </w:r>
                  <w:r>
                    <w:rPr>
                      <w:rFonts w:ascii="Trebuchet MS" w:hAnsi="Trebuchet MS"/>
                      <w:b/>
                      <w:spacing w:val="-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Ciencias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Sociales,</w:t>
                    <w:tab/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Luis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Thenon,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Laval, Canadá.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Antropología,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Arqueólogo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.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Máster Marlene Vázquez,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Centro </w:t>
                  </w:r>
                  <w:r>
                    <w:rPr>
                      <w:rFonts w:ascii="Lucida Sans" w:hAnsi="Lucida Sans"/>
                      <w:position w:val="2"/>
                      <w:sz w:val="14"/>
                    </w:rPr>
                    <w:t>de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26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Mar-</w:t>
                  </w:r>
                </w:p>
                <w:p>
                  <w:pPr>
                    <w:tabs>
                      <w:tab w:pos="4190" w:val="left" w:leader="none"/>
                    </w:tabs>
                    <w:spacing w:line="139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z w:val="14"/>
                    </w:rPr>
                    <w:t>M.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Sc.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Claudio</w:t>
                  </w:r>
                  <w:r>
                    <w:rPr>
                      <w:rFonts w:ascii="Trebuchet MS"/>
                      <w:b/>
                      <w:spacing w:val="-7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5"/>
                      <w:sz w:val="14"/>
                    </w:rPr>
                    <w:t>Vargas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Arias,</w:t>
                  </w:r>
                  <w:r>
                    <w:rPr>
                      <w:rFonts w:ascii="Trebuchet MS"/>
                      <w:b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Facultad</w:t>
                  </w:r>
                  <w:r>
                    <w:rPr>
                      <w:rFonts w:ascii="Lucida Sans"/>
                      <w:spacing w:val="-9"/>
                      <w:sz w:val="14"/>
                    </w:rPr>
                    <w:t> </w:t>
                  </w:r>
                  <w:r>
                    <w:rPr>
                      <w:rFonts w:ascii="Lucida Sans"/>
                      <w:sz w:val="14"/>
                    </w:rPr>
                    <w:t>de</w:t>
                  </w:r>
                  <w:r>
                    <w:rPr>
                      <w:rFonts w:ascii="Lucida Sans"/>
                      <w:spacing w:val="-10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Ciencias</w:t>
                  </w:r>
                  <w:r>
                    <w:rPr>
                      <w:rFonts w:ascii="Lucida Sans"/>
                      <w:spacing w:val="-10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Sociales,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tianos,</w:t>
                  </w:r>
                  <w:r>
                    <w:rPr>
                      <w:rFonts w:ascii="Lucida Sans"/>
                      <w:spacing w:val="-12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Cuba.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Historia.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Martina Vinatea,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spacing w:val="-3"/>
                      <w:position w:val="2"/>
                      <w:sz w:val="14"/>
                    </w:rPr>
                    <w:t>del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Pacífico,</w:t>
                  </w:r>
                  <w:r>
                    <w:rPr>
                      <w:rFonts w:ascii="Lucida Sans" w:hAnsi="Lucida Sans"/>
                      <w:spacing w:val="-6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Perú.</w:t>
                  </w:r>
                </w:p>
                <w:p>
                  <w:pPr>
                    <w:tabs>
                      <w:tab w:pos="4190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7"/>
                      <w:w w:val="105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9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sz w:val="14"/>
                    </w:rPr>
                    <w:t>Leonardo</w:t>
                  </w:r>
                  <w:r>
                    <w:rPr>
                      <w:rFonts w:ascii="Trebuchet MS" w:hAnsi="Trebuchet MS"/>
                      <w:b/>
                      <w:spacing w:val="-18"/>
                      <w:w w:val="105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sz w:val="14"/>
                    </w:rPr>
                    <w:t>Sancho,</w:t>
                    <w:tab/>
                  </w:r>
                  <w:r>
                    <w:rPr>
                      <w:rFonts w:ascii="Trebuchet MS" w:hAnsi="Trebuchet MS"/>
                      <w:b/>
                      <w:w w:val="105"/>
                      <w:position w:val="2"/>
                      <w:sz w:val="14"/>
                    </w:rPr>
                    <w:t>M.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3"/>
                      <w:w w:val="105"/>
                      <w:position w:val="2"/>
                      <w:sz w:val="14"/>
                    </w:rPr>
                    <w:t>Sc.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position w:val="2"/>
                      <w:sz w:val="14"/>
                    </w:rPr>
                    <w:t>Alberto</w:t>
                  </w:r>
                  <w:r>
                    <w:rPr>
                      <w:rFonts w:ascii="Trebuchet MS" w:hAnsi="Trebuchet MS"/>
                      <w:b/>
                      <w:spacing w:val="-20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w w:val="105"/>
                      <w:position w:val="2"/>
                      <w:sz w:val="14"/>
                    </w:rPr>
                    <w:t>Zárate,</w:t>
                  </w:r>
                  <w:r>
                    <w:rPr>
                      <w:rFonts w:ascii="Trebuchet MS" w:hAnsi="Trebuchet MS"/>
                      <w:b/>
                      <w:spacing w:val="-23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w w:val="105"/>
                      <w:position w:val="2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22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w w:val="105"/>
                      <w:position w:val="2"/>
                      <w:sz w:val="14"/>
                    </w:rPr>
                    <w:t>Autónoma</w:t>
                  </w:r>
                  <w:r>
                    <w:rPr>
                      <w:rFonts w:ascii="Lucida Sans" w:hAnsi="Lucida Sans"/>
                      <w:spacing w:val="-23"/>
                      <w:w w:val="105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w w:val="105"/>
                      <w:position w:val="2"/>
                      <w:sz w:val="14"/>
                    </w:rPr>
                    <w:t>de</w:t>
                  </w:r>
                </w:p>
                <w:p>
                  <w:pPr>
                    <w:tabs>
                      <w:tab w:pos="4190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2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UCR.</w:t>
                    <w:tab/>
                  </w:r>
                  <w:r>
                    <w:rPr>
                      <w:rFonts w:ascii="Lucida Sans" w:hAnsi="Lucida Sans"/>
                      <w:spacing w:val="-4"/>
                      <w:position w:val="2"/>
                      <w:sz w:val="14"/>
                    </w:rPr>
                    <w:t>México.</w:t>
                  </w:r>
                </w:p>
                <w:p>
                  <w:pPr>
                    <w:spacing w:line="144" w:lineRule="exact" w:before="0"/>
                    <w:ind w:left="419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/>
                      <w:b/>
                      <w:spacing w:val="-4"/>
                      <w:sz w:val="14"/>
                    </w:rPr>
                    <w:t>Magda Zavala,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Universidad Nacional, Heredia,</w:t>
                  </w:r>
                </w:p>
                <w:p>
                  <w:pPr>
                    <w:tabs>
                      <w:tab w:pos="4190" w:val="left" w:leader="none"/>
                    </w:tabs>
                    <w:spacing w:line="173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Lucida Sans"/>
                      <w:i/>
                      <w:spacing w:val="-4"/>
                      <w:sz w:val="14"/>
                    </w:rPr>
                    <w:t>Director</w:t>
                  </w:r>
                  <w:r>
                    <w:rPr>
                      <w:rFonts w:ascii="Lucida Sans"/>
                      <w:i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i/>
                      <w:sz w:val="14"/>
                    </w:rPr>
                    <w:t>-</w:t>
                  </w:r>
                  <w:r>
                    <w:rPr>
                      <w:rFonts w:ascii="Lucida Sans"/>
                      <w:i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i/>
                      <w:spacing w:val="-4"/>
                      <w:sz w:val="14"/>
                    </w:rPr>
                    <w:t>Editor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Costa</w:t>
                  </w:r>
                  <w:r>
                    <w:rPr>
                      <w:rFonts w:ascii="Lucida Sans"/>
                      <w:spacing w:val="-8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Rica.</w:t>
                  </w:r>
                </w:p>
                <w:p>
                  <w:pPr>
                    <w:spacing w:line="142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r>
                    <w:rPr>
                      <w:rFonts w:ascii="Trebuchet MS"/>
                      <w:b/>
                      <w:w w:val="105"/>
                      <w:sz w:val="14"/>
                    </w:rPr>
                    <w:t>Lic. Melvin Campos Ocampo,</w:t>
                  </w:r>
                </w:p>
                <w:p>
                  <w:pPr>
                    <w:tabs>
                      <w:tab w:pos="4190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Lucida Sans" w:hAnsi="Lucida Sans"/>
                      <w:spacing w:val="-3"/>
                      <w:sz w:val="14"/>
                    </w:rPr>
                    <w:t>Sede</w:t>
                  </w:r>
                  <w:r>
                    <w:rPr>
                      <w:rFonts w:ascii="Lucida Sans" w:hAnsi="Lucida Sans"/>
                      <w:spacing w:val="-19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Occidente,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Generales,</w:t>
                    <w:tab/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Diseño </w:t>
                  </w:r>
                  <w:r>
                    <w:rPr>
                      <w:rFonts w:ascii="Lucida Sans" w:hAnsi="Lucida Sans"/>
                      <w:i/>
                      <w:position w:val="2"/>
                      <w:sz w:val="14"/>
                    </w:rPr>
                    <w:t>y</w:t>
                  </w:r>
                  <w:r>
                    <w:rPr>
                      <w:rFonts w:ascii="Lucida Sans" w:hAnsi="Lucida Sans"/>
                      <w:i/>
                      <w:spacing w:val="-13"/>
                      <w:position w:val="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diagramación</w:t>
                  </w:r>
                </w:p>
                <w:p>
                  <w:pPr>
                    <w:tabs>
                      <w:tab w:pos="4190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r>
                    <w:rPr>
                      <w:rFonts w:ascii="Lucida Sans"/>
                      <w:spacing w:val="-4"/>
                      <w:sz w:val="14"/>
                    </w:rPr>
                    <w:t>ICOMOS </w:t>
                  </w:r>
                  <w:r>
                    <w:rPr>
                      <w:rFonts w:ascii="Lucida Sans"/>
                      <w:sz w:val="14"/>
                    </w:rPr>
                    <w:t>de</w:t>
                  </w:r>
                  <w:r>
                    <w:rPr>
                      <w:rFonts w:ascii="Lucida Sans"/>
                      <w:spacing w:val="-25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/>
                      <w:spacing w:val="-15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Douglas</w:t>
                  </w:r>
                  <w:r>
                    <w:rPr>
                      <w:rFonts w:ascii="Trebuchet MS"/>
                      <w:b/>
                      <w:spacing w:val="-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/>
                      <w:b/>
                      <w:spacing w:val="-4"/>
                      <w:position w:val="2"/>
                      <w:sz w:val="14"/>
                    </w:rPr>
                    <w:t>Campos.</w:t>
                  </w:r>
                </w:p>
                <w:p>
                  <w:pPr>
                    <w:spacing w:line="145" w:lineRule="exact" w:before="0"/>
                    <w:ind w:left="4190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z w:val="14"/>
                    </w:rPr>
                    <w:t>Corrección de estilo y pruebas</w:t>
                  </w:r>
                </w:p>
                <w:p>
                  <w:pPr>
                    <w:tabs>
                      <w:tab w:pos="4190" w:val="left" w:leader="none"/>
                    </w:tabs>
                    <w:spacing w:line="223" w:lineRule="auto" w:before="0"/>
                    <w:ind w:left="0" w:right="113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Consejo</w:t>
                  </w:r>
                  <w:r>
                    <w:rPr>
                      <w:rFonts w:ascii="Lucida Sans" w:hAnsi="Lucida Sans"/>
                      <w:i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Asesor</w:t>
                  </w:r>
                  <w:r>
                    <w:rPr>
                      <w:rFonts w:ascii="Lucida Sans" w:hAnsi="Lucida Sans"/>
                      <w:i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i/>
                      <w:spacing w:val="-4"/>
                      <w:sz w:val="14"/>
                    </w:rPr>
                    <w:t>Externo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Lic.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Melvin Campos Ocampo, </w:t>
                  </w:r>
                  <w:r>
                    <w:rPr>
                      <w:rFonts w:ascii="Trebuchet MS" w:hAnsi="Trebuchet MS"/>
                      <w:b/>
                      <w:spacing w:val="-7"/>
                      <w:position w:val="2"/>
                      <w:sz w:val="14"/>
                    </w:rPr>
                    <w:t>Dr.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Leonardo Sancho. </w:t>
                  </w:r>
                  <w:r>
                    <w:rPr>
                      <w:rFonts w:ascii="Trebuchet MS" w:hAnsi="Trebuchet MS"/>
                      <w:b/>
                      <w:spacing w:val="-7"/>
                      <w:sz w:val="14"/>
                    </w:rPr>
                    <w:t>Dr.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Jorge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Baños,</w:t>
                  </w:r>
                  <w:r>
                    <w:rPr>
                      <w:rFonts w:ascii="Trebuchet MS" w:hAnsi="Trebuchet MS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École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Lacanienne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Pychanalise,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Buenos</w:t>
                  </w:r>
                </w:p>
                <w:p>
                  <w:pPr>
                    <w:tabs>
                      <w:tab w:pos="4190" w:val="left" w:leader="none"/>
                    </w:tabs>
                    <w:spacing w:line="140" w:lineRule="exact" w:before="0"/>
                    <w:ind w:left="0" w:right="0" w:firstLine="0"/>
                    <w:jc w:val="left"/>
                    <w:rPr>
                      <w:rFonts w:ascii="Lucida Sans"/>
                      <w:sz w:val="14"/>
                    </w:rPr>
                  </w:pPr>
                  <w:r>
                    <w:rPr>
                      <w:rFonts w:ascii="Lucida Sans"/>
                      <w:spacing w:val="-4"/>
                      <w:sz w:val="14"/>
                    </w:rPr>
                    <w:t>Aires,</w:t>
                  </w:r>
                  <w:r>
                    <w:rPr>
                      <w:rFonts w:asci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/>
                      <w:spacing w:val="-4"/>
                      <w:sz w:val="14"/>
                    </w:rPr>
                    <w:t>Argentina.</w:t>
                    <w:tab/>
                  </w:r>
                  <w:r>
                    <w:rPr>
                      <w:rFonts w:ascii="Lucida Sans"/>
                      <w:spacing w:val="-4"/>
                      <w:position w:val="2"/>
                      <w:sz w:val="14"/>
                    </w:rPr>
                    <w:t>Asistente</w:t>
                  </w:r>
                </w:p>
                <w:p>
                  <w:pPr>
                    <w:tabs>
                      <w:tab w:pos="4190" w:val="left" w:leader="none"/>
                    </w:tabs>
                    <w:spacing w:line="169" w:lineRule="exact" w:before="0"/>
                    <w:ind w:left="0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Excmo. Ismael Fernández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de la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Cuesta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, Academia</w:t>
                  </w:r>
                  <w:r>
                    <w:rPr>
                      <w:rFonts w:ascii="Lucida Sans" w:hAnsi="Lucida Sans"/>
                      <w:spacing w:val="-30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7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Bellas</w:t>
                    <w:tab/>
                  </w:r>
                  <w:r>
                    <w:rPr>
                      <w:rFonts w:ascii="Trebuchet MS" w:hAnsi="Trebuchet MS"/>
                      <w:b/>
                      <w:spacing w:val="-3"/>
                      <w:position w:val="2"/>
                      <w:sz w:val="14"/>
                    </w:rPr>
                    <w:t>Luis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Alejandro</w:t>
                  </w:r>
                  <w:r>
                    <w:rPr>
                      <w:rFonts w:ascii="Trebuchet MS" w:hAnsi="Trebuchet MS"/>
                      <w:b/>
                      <w:spacing w:val="-9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4"/>
                    </w:rPr>
                    <w:t>Valencia.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522621pt;margin-top:12.429265pt;width:246.25pt;height:44.4pt;mso-position-horizontal-relative:page;mso-position-vertical-relative:paragraph;z-index:-25210060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Dra. Macarena Barahona Riera, Escuela de Estudios Generales.</w:t>
                  </w:r>
                </w:p>
                <w:p>
                  <w:pPr>
                    <w:pStyle w:val="BodyText"/>
                    <w:ind w:right="-1"/>
                  </w:pPr>
                  <w:r>
                    <w:rPr>
                      <w:w w:val="105"/>
                    </w:rPr>
                    <w:t>Dra.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Susan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Campos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Fonseca,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Sede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del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Atlántico,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Facultad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Artes,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Escuela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Artes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Musicales Lic. Melvin Campos Ocampo, Escuela de Estudios Generales, ICOMOS de Costa</w:t>
                  </w:r>
                  <w:r>
                    <w:rPr>
                      <w:spacing w:val="-1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Rica.</w:t>
                  </w:r>
                </w:p>
                <w:p>
                  <w:pPr>
                    <w:pStyle w:val="BodyText"/>
                    <w:ind w:right="303"/>
                  </w:pPr>
                  <w:r>
                    <w:rPr>
                      <w:w w:val="105"/>
                    </w:rPr>
                    <w:t>Dr. Mauricio Murillo Herrera, Facultad de Ciencias Sociales, Escuela de Antropología. Mag. Jairol Núñez Moya, Escuela de Estudios Generales.</w:t>
                  </w:r>
                </w:p>
                <w:p>
                  <w:pPr>
                    <w:pStyle w:val="BodyText"/>
                  </w:pPr>
                  <w:r>
                    <w:rPr>
                      <w:w w:val="105"/>
                    </w:rPr>
                    <w:t>Dr. Leonardo Sancho Dobles, Escuela de Estudios Generales.</w:t>
                  </w:r>
                </w:p>
                <w:p>
                  <w:pPr>
                    <w:pStyle w:val="BodyText"/>
                  </w:pPr>
                  <w:r>
                    <w:rPr>
                      <w:w w:val="105"/>
                    </w:rPr>
                    <w:t>M. Sc. Claudio Vargas Arias, Facultad de Ciencias Sociales, Escuela de Historia.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98102pt;margin-top:12.177135pt;width:231.55pt;height:82.4pt;mso-position-horizontal-relative:page;mso-position-vertical-relative:paragraph;z-index:-252099584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Dr. Jorge Baños, École Lacanienne de Pychanalise, Buenos Aires, Argentina.</w:t>
                  </w:r>
                </w:p>
                <w:p>
                  <w:pPr>
                    <w:pStyle w:val="BodyText"/>
                    <w:ind w:right="-1"/>
                  </w:pPr>
                  <w:r>
                    <w:rPr>
                      <w:w w:val="105"/>
                    </w:rPr>
                    <w:t>Excmo.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Ismael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Fernández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la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Cuesta,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Academia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Bellas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Artes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San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Fernando,</w:t>
                  </w:r>
                  <w:r>
                    <w:rPr>
                      <w:spacing w:val="-3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España. Arq. Andrés Fernández, Especialista en Patrimonio, Costa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Rica.</w:t>
                  </w:r>
                </w:p>
                <w:p>
                  <w:pPr>
                    <w:pStyle w:val="BodyText"/>
                    <w:ind w:right="1832"/>
                  </w:pPr>
                  <w:r>
                    <w:rPr>
                      <w:w w:val="105"/>
                    </w:rPr>
                    <w:t>Dr. Aurelio Horta, Universidad Nacional, Colombia. Dra. Mariela Insúa, Universidad de Navarra, España.</w:t>
                  </w:r>
                </w:p>
                <w:p>
                  <w:pPr>
                    <w:pStyle w:val="BodyText"/>
                  </w:pPr>
                  <w:r>
                    <w:rPr>
                      <w:w w:val="105"/>
                    </w:rPr>
                    <w:t>Dra. Olga Joya, Universidad Nacional Autónoma de Honduras, Tegucigalpa, Honduras. Mag. Mariel Reinoso, Grupo Editorial Destiempos, México.</w:t>
                  </w:r>
                </w:p>
                <w:p>
                  <w:pPr>
                    <w:pStyle w:val="BodyText"/>
                    <w:ind w:right="747"/>
                  </w:pPr>
                  <w:r>
                    <w:rPr>
                      <w:w w:val="105"/>
                    </w:rPr>
                    <w:t>Dra. Robin Ann Rice, Universidad Popular del Estado de Puebla, México. Dr. Luis Thenon, Universidad de Laval, Canadá.</w:t>
                  </w:r>
                </w:p>
                <w:p>
                  <w:pPr>
                    <w:pStyle w:val="BodyText"/>
                    <w:ind w:right="1287"/>
                  </w:pPr>
                  <w:r>
                    <w:rPr>
                      <w:w w:val="105"/>
                    </w:rPr>
                    <w:t>Mag. Marlene Vázquez, Centro de Estudios Martianos, Cuba. Dra. Martina Vinatea, Universidad del Pacífico, Perú.</w:t>
                  </w:r>
                </w:p>
                <w:p>
                  <w:pPr>
                    <w:pStyle w:val="BodyText"/>
                    <w:ind w:right="1287"/>
                  </w:pPr>
                  <w:r>
                    <w:rPr>
                      <w:w w:val="105"/>
                    </w:rPr>
                    <w:t>Mag. Alberto Zárate, Universidad Autónoma de México, México. Dra. Magda Zavala, Universidad Nacional, Heredia, Costa Rica.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.133209pt;margin-top:4.895417pt;width:52.05pt;height:7.1pt;mso-position-horizontal-relative:page;mso-position-vertical-relative:paragraph;z-index:-25209446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Consejo Editorial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499481pt;margin-top:4.706906pt;width:73.3pt;height:7.1pt;mso-position-horizontal-relative:page;mso-position-vertical-relative:paragraph;z-index:-252093440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Consejo Asesor Externo</w:t>
                  </w:r>
                </w:p>
              </w:txbxContent>
            </v:textbox>
            <w10:wrap type="none"/>
          </v:shape>
        </w:pict>
      </w:r>
      <w:r>
        <w:rPr>
          <w:position w:val="-1"/>
        </w:rPr>
        <w:t>Consejo</w:t>
      </w:r>
      <w:r>
        <w:rPr>
          <w:spacing w:val="1"/>
          <w:position w:val="-1"/>
        </w:rPr>
        <w:t> </w:t>
      </w:r>
      <w:r>
        <w:rPr>
          <w:position w:val="-1"/>
        </w:rPr>
        <w:t>Editorial</w:t>
        <w:tab/>
      </w:r>
      <w:r>
        <w:rPr/>
        <w:t>Consejo Asesor</w:t>
      </w:r>
      <w:r>
        <w:rPr>
          <w:spacing w:val="-5"/>
        </w:rPr>
        <w:t> </w:t>
      </w:r>
      <w:r>
        <w:rPr/>
        <w:t>Externo</w:t>
      </w:r>
    </w:p>
    <w:p>
      <w:pPr>
        <w:spacing w:after="0"/>
        <w:sectPr>
          <w:headerReference w:type="default" r:id="rId10"/>
          <w:pgSz w:w="12240" w:h="15840"/>
          <w:pgMar w:header="0" w:footer="0" w:top="1380" w:bottom="280" w:left="900" w:right="940"/>
        </w:sectPr>
      </w:pPr>
    </w:p>
    <w:p>
      <w:pPr>
        <w:pStyle w:val="BodyText"/>
        <w:spacing w:line="235" w:lineRule="auto" w:before="22"/>
        <w:ind w:left="557" w:right="-10"/>
      </w:pPr>
      <w:r>
        <w:rPr/>
        <w:t>Dra.</w:t>
      </w:r>
      <w:r>
        <w:rPr>
          <w:spacing w:val="-7"/>
        </w:rPr>
        <w:t> </w:t>
      </w:r>
      <w:r>
        <w:rPr/>
        <w:t>Macarena</w:t>
      </w:r>
      <w:r>
        <w:rPr>
          <w:spacing w:val="-6"/>
        </w:rPr>
        <w:t> </w:t>
      </w:r>
      <w:r>
        <w:rPr/>
        <w:t>Barahona</w:t>
      </w:r>
      <w:r>
        <w:rPr>
          <w:spacing w:val="-6"/>
        </w:rPr>
        <w:t> </w:t>
      </w:r>
      <w:r>
        <w:rPr/>
        <w:t>Riera,</w:t>
      </w:r>
      <w:r>
        <w:rPr>
          <w:spacing w:val="-7"/>
        </w:rPr>
        <w:t> </w:t>
      </w:r>
      <w:r>
        <w:rPr/>
        <w:t>Escuela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Generales,</w:t>
      </w:r>
      <w:r>
        <w:rPr>
          <w:spacing w:val="-7"/>
        </w:rPr>
        <w:t> </w:t>
      </w:r>
      <w:r>
        <w:rPr/>
        <w:t>Universidad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Costa</w:t>
      </w:r>
      <w:r>
        <w:rPr>
          <w:spacing w:val="-7"/>
        </w:rPr>
        <w:t> </w:t>
      </w:r>
      <w:r>
        <w:rPr/>
        <w:t>Rica,</w:t>
      </w:r>
      <w:r>
        <w:rPr>
          <w:spacing w:val="-6"/>
        </w:rPr>
        <w:t> </w:t>
      </w:r>
      <w:r>
        <w:rPr/>
        <w:t>Costa</w:t>
      </w:r>
      <w:r>
        <w:rPr>
          <w:spacing w:val="-6"/>
        </w:rPr>
        <w:t> </w:t>
      </w:r>
      <w:r>
        <w:rPr/>
        <w:t>Rica Dra.</w:t>
      </w:r>
      <w:r>
        <w:rPr>
          <w:spacing w:val="-3"/>
        </w:rPr>
        <w:t> </w:t>
      </w:r>
      <w:r>
        <w:rPr/>
        <w:t>Susan</w:t>
      </w:r>
      <w:r>
        <w:rPr>
          <w:spacing w:val="-2"/>
        </w:rPr>
        <w:t> </w:t>
      </w:r>
      <w:r>
        <w:rPr/>
        <w:t>Campos</w:t>
      </w:r>
      <w:r>
        <w:rPr>
          <w:spacing w:val="-2"/>
        </w:rPr>
        <w:t> </w:t>
      </w:r>
      <w:r>
        <w:rPr/>
        <w:t>Fonseca,</w:t>
      </w:r>
      <w:r>
        <w:rPr>
          <w:spacing w:val="-2"/>
        </w:rPr>
        <w:t> </w:t>
      </w:r>
      <w:r>
        <w:rPr/>
        <w:t>Sede</w:t>
      </w:r>
      <w:r>
        <w:rPr>
          <w:spacing w:val="-2"/>
        </w:rPr>
        <w:t> </w:t>
      </w:r>
      <w:r>
        <w:rPr/>
        <w:t>del</w:t>
      </w:r>
      <w:r>
        <w:rPr>
          <w:spacing w:val="-7"/>
        </w:rPr>
        <w:t> </w:t>
      </w:r>
      <w:r>
        <w:rPr/>
        <w:t>Atlántico,</w:t>
      </w:r>
      <w:r>
        <w:rPr>
          <w:spacing w:val="-2"/>
        </w:rPr>
        <w:t> </w:t>
      </w:r>
      <w:r>
        <w:rPr/>
        <w:t>Escuela</w:t>
      </w:r>
      <w:r>
        <w:rPr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Artes</w:t>
      </w:r>
      <w:r>
        <w:rPr>
          <w:spacing w:val="-2"/>
        </w:rPr>
        <w:t> </w:t>
      </w:r>
      <w:r>
        <w:rPr/>
        <w:t>Musicales,</w:t>
      </w:r>
    </w:p>
    <w:p>
      <w:pPr>
        <w:pStyle w:val="BodyText"/>
        <w:spacing w:line="122" w:lineRule="exact"/>
        <w:ind w:left="557"/>
      </w:pPr>
      <w:r>
        <w:rPr/>
        <w:t>Universidad de Costa Rica, Costa Rica</w:t>
      </w:r>
    </w:p>
    <w:p>
      <w:pPr>
        <w:pStyle w:val="BodyText"/>
        <w:spacing w:line="235" w:lineRule="auto"/>
        <w:ind w:left="557" w:right="244"/>
      </w:pPr>
      <w:r>
        <w:rPr/>
        <w:t>Lic.</w:t>
      </w:r>
      <w:r>
        <w:rPr>
          <w:spacing w:val="-7"/>
        </w:rPr>
        <w:t> </w:t>
      </w:r>
      <w:r>
        <w:rPr/>
        <w:t>Melvin</w:t>
      </w:r>
      <w:r>
        <w:rPr>
          <w:spacing w:val="-6"/>
        </w:rPr>
        <w:t> </w:t>
      </w:r>
      <w:r>
        <w:rPr/>
        <w:t>Campos</w:t>
      </w:r>
      <w:r>
        <w:rPr>
          <w:spacing w:val="-6"/>
        </w:rPr>
        <w:t> </w:t>
      </w:r>
      <w:r>
        <w:rPr/>
        <w:t>Ocampo,</w:t>
      </w:r>
      <w:r>
        <w:rPr>
          <w:spacing w:val="-6"/>
        </w:rPr>
        <w:t> </w:t>
      </w:r>
      <w:r>
        <w:rPr/>
        <w:t>Escuela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Estudios</w:t>
      </w:r>
      <w:r>
        <w:rPr>
          <w:spacing w:val="-6"/>
        </w:rPr>
        <w:t> </w:t>
      </w:r>
      <w:r>
        <w:rPr/>
        <w:t>Generales,</w:t>
      </w:r>
      <w:r>
        <w:rPr>
          <w:spacing w:val="-6"/>
        </w:rPr>
        <w:t> </w:t>
      </w:r>
      <w:r>
        <w:rPr/>
        <w:t>ICOMOS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Costa</w:t>
      </w:r>
      <w:r>
        <w:rPr>
          <w:spacing w:val="-6"/>
        </w:rPr>
        <w:t> </w:t>
      </w:r>
      <w:r>
        <w:rPr/>
        <w:t>Rica,</w:t>
      </w:r>
      <w:r>
        <w:rPr>
          <w:spacing w:val="-6"/>
        </w:rPr>
        <w:t> </w:t>
      </w:r>
      <w:r>
        <w:rPr/>
        <w:t>Costa</w:t>
      </w:r>
      <w:r>
        <w:rPr>
          <w:spacing w:val="-6"/>
        </w:rPr>
        <w:t> </w:t>
      </w:r>
      <w:r>
        <w:rPr/>
        <w:t>Rica Dr. Mauricio Murillo Herrera, Escuela de Antropología, Universidad de Costa Rica, Costa Rica Mag.</w:t>
      </w:r>
      <w:r>
        <w:rPr>
          <w:spacing w:val="-6"/>
        </w:rPr>
        <w:t> </w:t>
      </w:r>
      <w:r>
        <w:rPr/>
        <w:t>Jáirol</w:t>
      </w:r>
      <w:r>
        <w:rPr>
          <w:spacing w:val="-5"/>
        </w:rPr>
        <w:t> </w:t>
      </w:r>
      <w:r>
        <w:rPr/>
        <w:t>Núñez</w:t>
      </w:r>
      <w:r>
        <w:rPr>
          <w:spacing w:val="-5"/>
        </w:rPr>
        <w:t> </w:t>
      </w:r>
      <w:r>
        <w:rPr/>
        <w:t>Moya,</w:t>
      </w:r>
      <w:r>
        <w:rPr>
          <w:spacing w:val="-5"/>
        </w:rPr>
        <w:t> </w:t>
      </w:r>
      <w:r>
        <w:rPr/>
        <w:t>Escuela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Estudios</w:t>
      </w:r>
      <w:r>
        <w:rPr>
          <w:spacing w:val="-5"/>
        </w:rPr>
        <w:t> </w:t>
      </w:r>
      <w:r>
        <w:rPr/>
        <w:t>Generales,</w:t>
      </w:r>
      <w:r>
        <w:rPr>
          <w:spacing w:val="-5"/>
        </w:rPr>
        <w:t> </w:t>
      </w:r>
      <w:r>
        <w:rPr/>
        <w:t>Universidad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Costa</w:t>
      </w:r>
      <w:r>
        <w:rPr>
          <w:spacing w:val="-5"/>
        </w:rPr>
        <w:t> </w:t>
      </w:r>
      <w:r>
        <w:rPr/>
        <w:t>Rica,</w:t>
      </w:r>
      <w:r>
        <w:rPr>
          <w:spacing w:val="-5"/>
        </w:rPr>
        <w:t> </w:t>
      </w:r>
      <w:r>
        <w:rPr/>
        <w:t>Costa</w:t>
      </w:r>
      <w:r>
        <w:rPr>
          <w:spacing w:val="-5"/>
        </w:rPr>
        <w:t> </w:t>
      </w:r>
      <w:r>
        <w:rPr/>
        <w:t>Rica</w:t>
      </w:r>
    </w:p>
    <w:p>
      <w:pPr>
        <w:pStyle w:val="BodyText"/>
        <w:spacing w:line="122" w:lineRule="exact"/>
        <w:ind w:left="557"/>
      </w:pPr>
      <w:r>
        <w:rPr/>
        <w:t>Dr. Leonardo Sancho Dobles, Escuela de Estudios Generales, Universidad de Costa Rica, Costa Rica</w:t>
      </w:r>
    </w:p>
    <w:p>
      <w:pPr>
        <w:pStyle w:val="BodyText"/>
        <w:spacing w:line="125" w:lineRule="exact"/>
        <w:ind w:left="557"/>
      </w:pPr>
      <w:r>
        <w:rPr/>
        <w:pict>
          <v:shape style="position:absolute;margin-left:72.519875pt;margin-top:9.768017pt;width:44.65pt;height:7.1pt;mso-position-horizontal-relative:page;mso-position-vertical-relative:paragraph;z-index:-252090368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Director-Editor</w:t>
                  </w:r>
                </w:p>
              </w:txbxContent>
            </v:textbox>
            <w10:wrap type="none"/>
          </v:shape>
        </w:pict>
      </w:r>
      <w:r>
        <w:rPr/>
        <w:t>M. Sc. Claudio Vargas Arias, Escuela de Historia, Universidad de Costa Rica Costa Rica.</w:t>
      </w:r>
    </w:p>
    <w:p>
      <w:pPr>
        <w:pStyle w:val="BodyText"/>
        <w:spacing w:before="3"/>
        <w:rPr>
          <w:sz w:val="12"/>
        </w:rPr>
      </w:pPr>
    </w:p>
    <w:p>
      <w:pPr>
        <w:pStyle w:val="Heading4"/>
        <w:ind w:left="557"/>
      </w:pPr>
      <w:r>
        <w:rPr/>
        <w:pict>
          <v:shape style="position:absolute;margin-left:72.522621pt;margin-top:4.199049pt;width:145.550pt;height:6.45pt;mso-position-horizontal-relative:page;mso-position-vertical-relative:paragraph;z-index:-252097536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Mag</w:t>
                  </w:r>
                  <w:r>
                    <w:rPr>
                      <w:spacing w:val="-5"/>
                      <w:w w:val="105"/>
                    </w:rPr>
                    <w:t> </w:t>
                  </w:r>
                  <w:r>
                    <w:rPr>
                      <w:w w:val="105"/>
                    </w:rPr>
                    <w:t>Jairol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Núñez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Moya,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Escuela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de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Estudios</w:t>
                  </w:r>
                  <w:r>
                    <w:rPr>
                      <w:spacing w:val="-4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Generales.</w:t>
                  </w:r>
                </w:p>
              </w:txbxContent>
            </v:textbox>
            <w10:wrap type="none"/>
          </v:shape>
        </w:pict>
      </w:r>
      <w:r>
        <w:rPr/>
        <w:t>Director-Editor</w:t>
      </w:r>
    </w:p>
    <w:p>
      <w:pPr>
        <w:pStyle w:val="BodyText"/>
        <w:spacing w:before="20"/>
        <w:ind w:left="551"/>
      </w:pPr>
      <w:r>
        <w:rPr/>
        <w:t>Mag. Jáirol Núñez Moya</w:t>
      </w:r>
    </w:p>
    <w:p>
      <w:pPr>
        <w:pStyle w:val="BodyText"/>
        <w:spacing w:before="10"/>
        <w:rPr>
          <w:sz w:val="10"/>
        </w:rPr>
      </w:pPr>
    </w:p>
    <w:p>
      <w:pPr>
        <w:pStyle w:val="Heading4"/>
        <w:ind w:left="553"/>
      </w:pPr>
      <w:r>
        <w:rPr/>
        <w:pict>
          <v:shape style="position:absolute;margin-left:72.519875pt;margin-top:-.164373pt;width:32.0500pt;height:7.1pt;mso-position-horizontal-relative:page;mso-position-vertical-relative:paragraph;z-index:-25208934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Asistentes</w:t>
                  </w:r>
                </w:p>
              </w:txbxContent>
            </v:textbox>
            <w10:wrap type="none"/>
          </v:shape>
        </w:pict>
      </w:r>
      <w:r>
        <w:rPr/>
        <w:t>Asistente y Soporte Web</w:t>
      </w:r>
    </w:p>
    <w:p>
      <w:pPr>
        <w:pStyle w:val="BodyText"/>
        <w:spacing w:before="14"/>
        <w:ind w:left="551"/>
      </w:pPr>
      <w:r>
        <w:rPr/>
        <w:pict>
          <v:shape style="position:absolute;margin-left:72.522621pt;margin-top:.455398pt;width:82.75pt;height:12.8pt;mso-position-horizontal-relative:page;mso-position-vertical-relative:paragraph;z-index:-25209856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ind w:right="-16"/>
                  </w:pPr>
                  <w:r>
                    <w:rPr>
                      <w:spacing w:val="-3"/>
                      <w:w w:val="105"/>
                    </w:rPr>
                    <w:t>Br. </w:t>
                  </w:r>
                  <w:r>
                    <w:rPr>
                      <w:w w:val="105"/>
                    </w:rPr>
                    <w:t>Luis Alejandro Valencia </w:t>
                  </w:r>
                  <w:r>
                    <w:rPr>
                      <w:spacing w:val="-5"/>
                      <w:w w:val="105"/>
                    </w:rPr>
                    <w:t>Paez </w:t>
                  </w:r>
                  <w:r>
                    <w:rPr>
                      <w:spacing w:val="-3"/>
                      <w:w w:val="105"/>
                    </w:rPr>
                    <w:t>Br. </w:t>
                  </w:r>
                  <w:r>
                    <w:rPr>
                      <w:w w:val="105"/>
                    </w:rPr>
                    <w:t>Jonnathan Obando Artiaga</w:t>
                  </w:r>
                </w:p>
              </w:txbxContent>
            </v:textbox>
            <w10:wrap type="none"/>
          </v:shape>
        </w:pict>
      </w:r>
      <w:r>
        <w:rPr/>
        <w:t>Br. Jonathan Obando Artiaga</w:t>
      </w:r>
    </w:p>
    <w:p>
      <w:pPr>
        <w:pStyle w:val="BodyText"/>
        <w:spacing w:line="125" w:lineRule="exact" w:before="11"/>
        <w:ind w:left="337"/>
      </w:pPr>
      <w:r>
        <w:rPr/>
        <w:br w:type="column"/>
      </w:r>
      <w:r>
        <w:rPr/>
        <w:t>Dr.</w:t>
      </w:r>
      <w:r>
        <w:rPr>
          <w:spacing w:val="-9"/>
        </w:rPr>
        <w:t> </w:t>
      </w:r>
      <w:r>
        <w:rPr/>
        <w:t>Jorge</w:t>
      </w:r>
      <w:r>
        <w:rPr>
          <w:spacing w:val="-8"/>
        </w:rPr>
        <w:t> </w:t>
      </w:r>
      <w:r>
        <w:rPr/>
        <w:t>Baños,</w:t>
      </w:r>
      <w:r>
        <w:rPr>
          <w:spacing w:val="-8"/>
        </w:rPr>
        <w:t> </w:t>
      </w:r>
      <w:r>
        <w:rPr/>
        <w:t>École</w:t>
      </w:r>
      <w:r>
        <w:rPr>
          <w:spacing w:val="-8"/>
        </w:rPr>
        <w:t> </w:t>
      </w:r>
      <w:r>
        <w:rPr/>
        <w:t>Lacanienne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Psychanalyse,</w:t>
      </w:r>
      <w:r>
        <w:rPr>
          <w:spacing w:val="-13"/>
        </w:rPr>
        <w:t> </w:t>
      </w:r>
      <w:r>
        <w:rPr/>
        <w:t>Argentina</w:t>
      </w:r>
    </w:p>
    <w:p>
      <w:pPr>
        <w:pStyle w:val="BodyText"/>
        <w:spacing w:line="235" w:lineRule="auto" w:before="1"/>
        <w:ind w:left="337" w:right="105"/>
      </w:pPr>
      <w:r>
        <w:rPr/>
        <w:t>Excmo.</w:t>
      </w:r>
      <w:r>
        <w:rPr>
          <w:spacing w:val="-7"/>
        </w:rPr>
        <w:t> </w:t>
      </w:r>
      <w:r>
        <w:rPr/>
        <w:t>Ismael</w:t>
      </w:r>
      <w:r>
        <w:rPr>
          <w:spacing w:val="-6"/>
        </w:rPr>
        <w:t> </w:t>
      </w:r>
      <w:r>
        <w:rPr/>
        <w:t>Fernández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Cuesta,</w:t>
      </w:r>
      <w:r>
        <w:rPr>
          <w:spacing w:val="-11"/>
        </w:rPr>
        <w:t> </w:t>
      </w:r>
      <w:r>
        <w:rPr/>
        <w:t>Academia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Bellas</w:t>
      </w:r>
      <w:r>
        <w:rPr>
          <w:spacing w:val="-11"/>
        </w:rPr>
        <w:t> </w:t>
      </w:r>
      <w:r>
        <w:rPr/>
        <w:t>Artes</w:t>
      </w:r>
      <w:r>
        <w:rPr>
          <w:spacing w:val="-6"/>
        </w:rPr>
        <w:t> </w:t>
      </w:r>
      <w:r>
        <w:rPr/>
        <w:t>San</w:t>
      </w:r>
      <w:r>
        <w:rPr>
          <w:spacing w:val="-6"/>
        </w:rPr>
        <w:t> </w:t>
      </w:r>
      <w:r>
        <w:rPr/>
        <w:t>Fernando,</w:t>
      </w:r>
      <w:r>
        <w:rPr>
          <w:spacing w:val="-6"/>
        </w:rPr>
        <w:t> </w:t>
      </w:r>
      <w:r>
        <w:rPr/>
        <w:t>España Arq. Andrés Fernández, Especialista en Patrimonio, Costa</w:t>
      </w:r>
      <w:r>
        <w:rPr>
          <w:spacing w:val="-19"/>
        </w:rPr>
        <w:t> </w:t>
      </w:r>
      <w:r>
        <w:rPr/>
        <w:t>Rica</w:t>
      </w:r>
    </w:p>
    <w:p>
      <w:pPr>
        <w:pStyle w:val="BodyText"/>
        <w:spacing w:line="235" w:lineRule="auto"/>
        <w:ind w:left="337" w:right="1817"/>
      </w:pPr>
      <w:r>
        <w:rPr/>
        <w:t>Dr. Aurelio Horta, Universidad Nacional, Colombia Dra. Mariela Insúa, Universidad de Navarra, España</w:t>
      </w:r>
    </w:p>
    <w:p>
      <w:pPr>
        <w:pStyle w:val="BodyText"/>
        <w:spacing w:line="235" w:lineRule="auto"/>
        <w:ind w:left="337" w:right="866"/>
      </w:pPr>
      <w:r>
        <w:rPr/>
        <w:t>Dra. Olga Joya, Universidad Nacional Autónoma de Honduras, Honduras Mag. Mariel Reinoso, Grupo Editorial Destiempos, México</w:t>
      </w:r>
    </w:p>
    <w:p>
      <w:pPr>
        <w:pStyle w:val="BodyText"/>
        <w:spacing w:line="235" w:lineRule="auto"/>
        <w:ind w:left="337" w:right="890"/>
      </w:pPr>
      <w:r>
        <w:rPr/>
        <w:t>Dra. Robin Ann Rice, Universidad Popular del Estado de Puebla, México Dr. Luis Thenon, Universidad de Laval, Canadá</w:t>
      </w:r>
    </w:p>
    <w:p>
      <w:pPr>
        <w:pStyle w:val="BodyText"/>
        <w:spacing w:line="235" w:lineRule="auto"/>
        <w:ind w:left="337" w:right="395"/>
      </w:pPr>
      <w:r>
        <w:rPr/>
        <w:t>Dra. María Fernanda Ugalde, Pontificia Universidad Católica del Ecuador, Ecuador Mag. Marlene Vázquez, Centro de Estudios Martianos, Cuba</w:t>
      </w:r>
    </w:p>
    <w:p>
      <w:pPr>
        <w:pStyle w:val="BodyText"/>
        <w:spacing w:line="122" w:lineRule="exact"/>
        <w:ind w:left="337"/>
      </w:pPr>
      <w:r>
        <w:rPr/>
        <w:t>Dra. Martina Vinatea, Universidad del Pacífico, Perú</w:t>
      </w:r>
    </w:p>
    <w:p>
      <w:pPr>
        <w:pStyle w:val="BodyText"/>
        <w:spacing w:line="235" w:lineRule="auto"/>
        <w:ind w:left="337" w:right="1343"/>
      </w:pPr>
      <w:r>
        <w:rPr/>
        <w:t>Mag. Alberto Zárate, Universidad Autónoma de México, México Dra. Magda Zavala, Universidad Nacional,Costa Rica</w:t>
      </w:r>
    </w:p>
    <w:p>
      <w:pPr>
        <w:pStyle w:val="Heading4"/>
        <w:spacing w:before="96"/>
      </w:pPr>
      <w:r>
        <w:rPr/>
        <w:pict>
          <v:shape style="position:absolute;margin-left:342.398102pt;margin-top:12.169303pt;width:62.05pt;height:6.45pt;mso-position-horizontal-relative:page;mso-position-vertical-relative:paragraph;z-index:-252096512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Mag. Jairol Núñez</w:t>
                  </w:r>
                  <w:r>
                    <w:rPr>
                      <w:spacing w:val="-5"/>
                      <w:w w:val="105"/>
                    </w:rPr>
                    <w:t> Moya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395416pt;margin-top:4.246981pt;width:69.350pt;height:7.1pt;mso-position-horizontal-relative:page;mso-position-vertical-relative:paragraph;z-index:-252092416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Diseño y diagramación</w:t>
                  </w:r>
                </w:p>
              </w:txbxContent>
            </v:textbox>
            <w10:wrap type="none"/>
          </v:shape>
        </w:pict>
      </w:r>
      <w:r>
        <w:rPr/>
        <w:t>Diseño, diagramación y edición</w:t>
      </w:r>
    </w:p>
    <w:p>
      <w:pPr>
        <w:pStyle w:val="BodyText"/>
        <w:spacing w:before="9"/>
        <w:ind w:left="350"/>
      </w:pPr>
      <w:r>
        <w:rPr/>
        <w:t>Mag. Jáirol Núñez Moya</w:t>
      </w:r>
    </w:p>
    <w:p>
      <w:pPr>
        <w:spacing w:after="0"/>
        <w:sectPr>
          <w:type w:val="continuous"/>
          <w:pgSz w:w="12240" w:h="15840"/>
          <w:pgMar w:top="500" w:bottom="280" w:left="900" w:right="940"/>
          <w:cols w:num="2" w:equalWidth="0">
            <w:col w:w="5572" w:space="40"/>
            <w:col w:w="4788"/>
          </w:cols>
        </w:sectPr>
      </w:pPr>
    </w:p>
    <w:p>
      <w:pPr>
        <w:pStyle w:val="BodyText"/>
        <w:spacing w:before="8"/>
      </w:pPr>
      <w:r>
        <w:rPr/>
        <w:pict>
          <v:group style="position:absolute;margin-left:.0pt;margin-top:337.921753pt;width:612pt;height:430.35pt;mso-position-horizontal-relative:page;mso-position-vertical-relative:page;z-index:-252082176" coordorigin="0,6758" coordsize="12240,8607">
            <v:shape style="position:absolute;left:27;top:7664;width:12201;height:3738" coordorigin="27,7665" coordsize="12201,3738" path="m12228,11370l10225,11370,10225,7665,2032,7665,2032,11370,27,11370,27,11402,2032,11402,10225,11402,12228,11402,12228,11370e" filled="true" fillcolor="#ffffff" stroked="false">
              <v:path arrowok="t"/>
              <v:fill type="solid"/>
            </v:shape>
            <v:rect style="position:absolute;left:2032;top:7664;width:8193;height:4139" filled="false" stroked="true" strokeweight="1.72586pt" strokecolor="#ffffff">
              <v:stroke dashstyle="solid"/>
            </v:rect>
            <v:rect style="position:absolute;left:27;top:12494;width:12201;height:1967" filled="true" fillcolor="#ffffff" stroked="false">
              <v:fill type="solid"/>
            </v:rect>
            <v:rect style="position:absolute;left:0;top:11401;width:12240;height:1093" filled="true" fillcolor="#d6d6d6" stroked="false">
              <v:fill type="solid"/>
            </v:rect>
            <v:shape style="position:absolute;left:0;top:11384;width:12240;height:1128" coordorigin="0,11385" coordsize="12240,1128" path="m12240,12477l0,12477,0,12512,12240,12512,12240,12477m12240,11385l0,11385,0,11419,12240,11419,12240,11385e" filled="true" fillcolor="#d6d6d6" stroked="false">
              <v:path arrowok="t"/>
              <v:fill type="solid"/>
            </v:shape>
            <v:shape style="position:absolute;left:1689;top:14127;width:9416;height:239" coordorigin="1690,14128" coordsize="9416,239" path="m2995,14128l1690,14128,1690,14366,2995,14366,2995,14128m11106,14128l9395,14128,9395,14366,11106,14366,11106,14128e" filled="true" fillcolor="#ffffff" stroked="false">
              <v:path arrowok="t"/>
              <v:fill type="solid"/>
            </v:shape>
            <v:rect style="position:absolute;left:1689;top:14127;width:9416;height:239" filled="false" stroked="true" strokeweight="2.811101pt" strokecolor="#ffffff">
              <v:stroke dashstyle="solid"/>
            </v:rect>
            <v:shape style="position:absolute;left:2158;top:6758;width:7890;height:8596" coordorigin="2159,6758" coordsize="7890,8596" path="m9395,13667l2995,13667,2995,15354,9395,15354,9395,13667m10048,6758l2159,6758,2159,7599,10048,7599,10048,6758e" filled="true" fillcolor="#ffffff" stroked="false">
              <v:path arrowok="t"/>
              <v:fill type="solid"/>
            </v:shape>
            <v:rect style="position:absolute;left:2995;top:13667;width:6401;height:1687" filled="false" stroked="true" strokeweight="1.124440pt" strokecolor="#ffffff">
              <v:stroke dashstyle="solid"/>
            </v:rect>
            <v:rect style="position:absolute;left:1290;top:8265;width:5154;height:1043" filled="true" fillcolor="#ffffff" stroked="false">
              <v:fill type="solid"/>
            </v:rect>
            <v:rect style="position:absolute;left:1290;top:8265;width:5154;height:1043" filled="false" stroked="true" strokeweight="1.124440pt" strokecolor="#ffffff">
              <v:stroke dashstyle="solid"/>
            </v:rect>
            <v:rect style="position:absolute;left:6786;top:8275;width:5226;height:1616" filled="true" fillcolor="#ffffff" stroked="false">
              <v:fill type="solid"/>
            </v:rect>
            <v:rect style="position:absolute;left:6786;top:8275;width:5226;height:1616" filled="false" stroked="true" strokeweight="1.124439pt" strokecolor="#ffffff">
              <v:stroke dashstyle="solid"/>
            </v:rect>
            <v:rect style="position:absolute;left:1091;top:9986;width:2274;height:831" filled="true" fillcolor="#ffffff" stroked="false">
              <v:fill type="solid"/>
            </v:rect>
            <v:rect style="position:absolute;left:1091;top:9986;width:2274;height:831" filled="false" stroked="true" strokeweight="1.124440pt" strokecolor="#ffffff">
              <v:stroke dashstyle="solid"/>
            </v:rect>
            <v:rect style="position:absolute;left:1214;top:9495;width:3486;height:193" filled="true" fillcolor="#ffffff" stroked="false">
              <v:fill type="solid"/>
            </v:rect>
            <v:rect style="position:absolute;left:1214;top:9495;width:3486;height:193" filled="false" stroked="true" strokeweight="1.124440pt" strokecolor="#ffffff">
              <v:stroke dashstyle="solid"/>
            </v:rect>
            <v:rect style="position:absolute;left:6702;top:10284;width:2249;height:232" filled="true" fillcolor="#ffffff" stroked="false">
              <v:fill type="solid"/>
            </v:rect>
            <v:rect style="position:absolute;left:6702;top:10284;width:2249;height:232" filled="false" stroked="true" strokeweight="1.124440pt" strokecolor="#ffffff">
              <v:stroke dashstyle="solid"/>
            </v:rect>
            <v:rect style="position:absolute;left:6780;top:10775;width:2249;height:218" filled="true" fillcolor="#ffffff" stroked="false">
              <v:fill type="solid"/>
            </v:rect>
            <v:rect style="position:absolute;left:6780;top:10775;width:2249;height:218" filled="false" stroked="true" strokeweight="1.124438pt" strokecolor="#ffffff">
              <v:stroke dashstyle="solid"/>
            </v:rect>
            <v:rect style="position:absolute;left:1439;top:8064;width:2249;height:163" filled="true" fillcolor="#ffffff" stroked="false">
              <v:fill type="solid"/>
            </v:rect>
            <v:rect style="position:absolute;left:1439;top:8064;width:2249;height:163" filled="false" stroked="true" strokeweight="1.12443pt" strokecolor="#ffffff">
              <v:stroke dashstyle="solid"/>
            </v:rect>
            <v:rect style="position:absolute;left:6780;top:8064;width:2249;height:163" filled="true" fillcolor="#ffffff" stroked="false">
              <v:fill type="solid"/>
            </v:rect>
            <v:rect style="position:absolute;left:6780;top:8064;width:2249;height:163" filled="false" stroked="true" strokeweight="1.12443pt" strokecolor="#ffffff">
              <v:stroke dashstyle="solid"/>
            </v:rect>
            <v:rect style="position:absolute;left:6780;top:10077;width:2249;height:163" filled="true" fillcolor="#ffffff" stroked="false">
              <v:fill type="solid"/>
            </v:rect>
            <v:rect style="position:absolute;left:6780;top:10077;width:2249;height:163" filled="false" stroked="true" strokeweight="1.124440pt" strokecolor="#ffffff">
              <v:stroke dashstyle="solid"/>
            </v:rect>
            <v:rect style="position:absolute;left:6780;top:10549;width:2249;height:163" filled="true" fillcolor="#ffffff" stroked="false">
              <v:fill type="solid"/>
            </v:rect>
            <v:rect style="position:absolute;left:6780;top:10549;width:2249;height:163" filled="false" stroked="true" strokeweight="1.124440pt" strokecolor="#ffffff">
              <v:stroke dashstyle="solid"/>
            </v:rect>
            <v:rect style="position:absolute;left:1304;top:9290;width:2249;height:163" filled="true" fillcolor="#ffffff" stroked="false">
              <v:fill type="solid"/>
            </v:rect>
            <v:rect style="position:absolute;left:1304;top:9290;width:2249;height:163" filled="false" stroked="true" strokeweight="1.124440pt" strokecolor="#ffffff">
              <v:stroke dashstyle="solid"/>
            </v:rect>
            <v:rect style="position:absolute;left:1304;top:9807;width:2249;height:163" filled="true" fillcolor="#ffffff" stroked="false">
              <v:fill type="solid"/>
            </v:rect>
            <v:rect style="position:absolute;left:1304;top:9807;width:2249;height:163" filled="false" stroked="true" strokeweight="1.124440pt" strokecolor="#ffffff">
              <v:stroke dashstyle="solid"/>
            </v:rect>
            <v:rect style="position:absolute;left:4113;top:13968;width:1531;height:184" filled="true" fillcolor="#ffffff" stroked="false">
              <v:fill type="solid"/>
            </v:rect>
            <v:rect style="position:absolute;left:4113;top:13968;width:1531;height:184" filled="false" stroked="true" strokeweight="1.124440pt" strokecolor="#ffffff">
              <v:stroke dashstyle="solid"/>
            </v:rect>
            <v:rect style="position:absolute;left:8077;top:10735;width:2249;height:29" filled="true" fillcolor="#ffffff" stroked="false">
              <v:fill type="solid"/>
            </v:rect>
            <v:rect style="position:absolute;left:8066;top:10724;width:2272;height:51" filled="true" fillcolor="#ffffff" stroked="false">
              <v:fill type="solid"/>
            </v:rect>
            <v:line style="position:absolute" from="7390,8250" to="9639,8250" stroked="true" strokeweight=".454834pt" strokecolor="#ffffff">
              <v:stroke dashstyle="solid"/>
            </v:line>
            <v:line style="position:absolute" from="7379,8250" to="9650,8250" stroked="true" strokeweight="1.579274pt" strokecolor="#ffffff">
              <v:stroke dashstyle="solid"/>
            </v:line>
            <w10:wrap type="none"/>
          </v:group>
        </w:pict>
      </w:r>
    </w:p>
    <w:p>
      <w:pPr>
        <w:pStyle w:val="Heading4"/>
        <w:spacing w:line="144" w:lineRule="exact" w:before="95"/>
        <w:ind w:left="5960"/>
      </w:pPr>
      <w:r>
        <w:rPr/>
        <w:pict>
          <v:shape style="position:absolute;margin-left:342.398102pt;margin-top:11.128334pt;width:62.05pt;height:6.45pt;mso-position-horizontal-relative:page;mso-position-vertical-relative:paragraph;z-index:-252095488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>
                      <w:w w:val="105"/>
                    </w:rPr>
                    <w:t>Mag. Jairol Núñez</w:t>
                  </w:r>
                  <w:r>
                    <w:rPr>
                      <w:spacing w:val="-5"/>
                      <w:w w:val="105"/>
                    </w:rPr>
                    <w:t> Moya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1.372162pt;margin-top:3.644994pt;width:90.05pt;height:7.1pt;mso-position-horizontal-relative:page;mso-position-vertical-relative:paragraph;z-index:-25209139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b/>
                      <w:sz w:val="12"/>
                    </w:rPr>
                  </w:pPr>
                  <w:r>
                    <w:rPr>
                      <w:b/>
                      <w:w w:val="105"/>
                      <w:sz w:val="12"/>
                    </w:rPr>
                    <w:t>Corrección de estilo y edición</w:t>
                  </w:r>
                </w:p>
              </w:txbxContent>
            </v:textbox>
            <w10:wrap type="none"/>
          </v:shape>
        </w:pict>
      </w:r>
      <w:r>
        <w:rPr/>
        <w:t>Corrección de estilo</w:t>
      </w:r>
    </w:p>
    <w:p>
      <w:pPr>
        <w:pStyle w:val="BodyText"/>
        <w:spacing w:line="119" w:lineRule="exact"/>
        <w:ind w:left="5955"/>
      </w:pPr>
      <w:r>
        <w:rPr/>
        <w:t>Mag. Jáirol Núñez Moya</w:t>
      </w:r>
    </w:p>
    <w:p>
      <w:pPr>
        <w:pStyle w:val="BodyText"/>
        <w:spacing w:line="125" w:lineRule="exact"/>
        <w:ind w:left="5955"/>
      </w:pPr>
      <w:r>
        <w:rPr/>
        <w:t>Br. Héctor Sebastián Morales Gutiérrez (separata)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line="154" w:lineRule="exact" w:before="94"/>
        <w:ind w:left="4609" w:right="0" w:firstLine="0"/>
        <w:jc w:val="left"/>
        <w:rPr>
          <w:b/>
          <w:sz w:val="14"/>
        </w:rPr>
      </w:pPr>
      <w:r>
        <w:rPr/>
        <w:pict>
          <v:shape style="position:absolute;margin-left:82.454842pt;margin-top:-12.307346pt;width:449.95pt;height:157.35pt;mso-position-horizontal-relative:page;mso-position-vertical-relative:paragraph;z-index:-252107776" type="#_x0000_t202" filled="false" stroked="false">
            <v:textbox inset="0,0,0,0">
              <w:txbxContent>
                <w:p>
                  <w:pPr>
                    <w:spacing w:line="148" w:lineRule="exact" w:before="0"/>
                    <w:ind w:left="659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Artes San Fernando, España.</w:t>
                  </w:r>
                </w:p>
                <w:p>
                  <w:pPr>
                    <w:tabs>
                      <w:tab w:pos="4850" w:val="left" w:leader="none"/>
                    </w:tabs>
                    <w:spacing w:line="156" w:lineRule="exact" w:before="0"/>
                    <w:ind w:left="659" w:right="0" w:firstLine="0"/>
                    <w:jc w:val="left"/>
                    <w:rPr>
                      <w:rFonts w:ascii="Lucida Sans" w:hAnsi="Lucida Sans"/>
                      <w:i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Arq.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Andrés</w:t>
                  </w:r>
                  <w:r>
                    <w:rPr>
                      <w:rFonts w:ascii="Trebuchet MS" w:hAnsi="Trebuchet MS"/>
                      <w:b/>
                      <w:spacing w:val="-10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Fernández,</w:t>
                  </w:r>
                  <w:r>
                    <w:rPr>
                      <w:rFonts w:ascii="Trebuchet MS" w:hAnsi="Trebuchet MS"/>
                      <w:b/>
                      <w:spacing w:val="-14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Creativa,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Rica.</w:t>
                    <w:tab/>
                  </w:r>
                  <w:r>
                    <w:rPr>
                      <w:rFonts w:ascii="Lucida Sans" w:hAnsi="Lucida Sans"/>
                      <w:i/>
                      <w:spacing w:val="-4"/>
                      <w:position w:val="2"/>
                      <w:sz w:val="14"/>
                    </w:rPr>
                    <w:t>Impresión</w:t>
                  </w:r>
                </w:p>
                <w:p>
                  <w:pPr>
                    <w:tabs>
                      <w:tab w:pos="4850" w:val="left" w:leader="none"/>
                    </w:tabs>
                    <w:spacing w:line="168" w:lineRule="exact" w:before="0"/>
                    <w:ind w:left="659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rebuchet MS" w:hAnsi="Trebuchet MS"/>
                      <w:b/>
                      <w:spacing w:val="-3"/>
                      <w:sz w:val="14"/>
                    </w:rPr>
                    <w:t>Dra.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Mariela Insúa,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Universidad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Navarra,</w:t>
                  </w:r>
                  <w:r>
                    <w:rPr>
                      <w:rFonts w:ascii="Lucida Sans" w:hAnsi="Lucida Sans"/>
                      <w:spacing w:val="-8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4"/>
                      <w:sz w:val="14"/>
                    </w:rPr>
                    <w:t>España.</w:t>
                    <w:tab/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Impresos</w:t>
                  </w:r>
                  <w:r>
                    <w:rPr>
                      <w:rFonts w:ascii="Trebuchet MS" w:hAnsi="Trebuchet MS"/>
                      <w:b/>
                      <w:spacing w:val="-5"/>
                      <w:position w:val="2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pacing w:val="-4"/>
                      <w:position w:val="2"/>
                      <w:sz w:val="14"/>
                    </w:rPr>
                    <w:t>GOZAKA.</w:t>
                  </w:r>
                </w:p>
                <w:p>
                  <w:pPr>
                    <w:pStyle w:val="BodyText"/>
                    <w:rPr>
                      <w:sz w:val="18"/>
                    </w:rPr>
                  </w:pPr>
                </w:p>
                <w:p>
                  <w:pPr>
                    <w:tabs>
                      <w:tab w:pos="3747" w:val="left" w:leader="none"/>
                    </w:tabs>
                    <w:spacing w:line="172" w:lineRule="auto" w:before="161"/>
                    <w:ind w:left="667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ahoma" w:hAnsi="Tahoma"/>
                      <w:b/>
                      <w:spacing w:val="-3"/>
                      <w:position w:val="-6"/>
                      <w:sz w:val="18"/>
                    </w:rPr>
                    <w:t>Venta</w:t>
                  </w:r>
                  <w:r>
                    <w:rPr>
                      <w:rFonts w:ascii="Tahoma" w:hAnsi="Tahoma"/>
                      <w:b/>
                      <w:spacing w:val="32"/>
                      <w:position w:val="-6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6"/>
                      <w:sz w:val="18"/>
                    </w:rPr>
                    <w:t>y</w:t>
                  </w:r>
                  <w:r>
                    <w:rPr>
                      <w:rFonts w:ascii="Tahoma" w:hAnsi="Tahoma"/>
                      <w:b/>
                      <w:spacing w:val="33"/>
                      <w:position w:val="-6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6"/>
                      <w:sz w:val="18"/>
                    </w:rPr>
                    <w:t>suscripción</w:t>
                    <w:tab/>
                  </w:r>
                  <w:r>
                    <w:rPr>
                      <w:rFonts w:ascii="Lucida Sans" w:hAnsi="Lucida Sans"/>
                      <w:sz w:val="14"/>
                    </w:rPr>
                    <w:t>Las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suscripciones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deben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hacerse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la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Escuela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Estudios</w:t>
                  </w:r>
                  <w:r>
                    <w:rPr>
                      <w:rFonts w:ascii="Lucida Sans" w:hAnsi="Lucida Sans"/>
                      <w:spacing w:val="-11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Generales,</w:t>
                  </w:r>
                </w:p>
                <w:p>
                  <w:pPr>
                    <w:tabs>
                      <w:tab w:pos="3747" w:val="left" w:leader="none"/>
                    </w:tabs>
                    <w:spacing w:line="139" w:lineRule="auto" w:before="7"/>
                    <w:ind w:left="954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en</w:t>
                  </w:r>
                  <w:r>
                    <w:rPr>
                      <w:rFonts w:ascii="Tahoma" w:hAnsi="Tahoma"/>
                      <w:b/>
                      <w:spacing w:val="18"/>
                      <w:position w:val="-8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Costa</w:t>
                  </w:r>
                  <w:r>
                    <w:rPr>
                      <w:rFonts w:ascii="Tahoma" w:hAnsi="Tahoma"/>
                      <w:b/>
                      <w:spacing w:val="18"/>
                      <w:position w:val="-8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8"/>
                      <w:sz w:val="18"/>
                    </w:rPr>
                    <w:t>Rica</w:t>
                    <w:tab/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Universidad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Rica.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San</w:t>
                  </w:r>
                  <w:r>
                    <w:rPr>
                      <w:rFonts w:ascii="Lucida Sans" w:hAnsi="Lucida Sans"/>
                      <w:spacing w:val="-12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Pedro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Montes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de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Oca.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z w:val="14"/>
                    </w:rPr>
                    <w:t>San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José,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Costa</w:t>
                  </w:r>
                  <w:r>
                    <w:rPr>
                      <w:rFonts w:ascii="Lucida Sans" w:hAnsi="Lucida Sans"/>
                      <w:spacing w:val="-13"/>
                      <w:sz w:val="14"/>
                    </w:rPr>
                    <w:t> </w:t>
                  </w:r>
                  <w:r>
                    <w:rPr>
                      <w:rFonts w:ascii="Lucida Sans" w:hAnsi="Lucida Sans"/>
                      <w:spacing w:val="-3"/>
                      <w:sz w:val="14"/>
                    </w:rPr>
                    <w:t>Rica.</w:t>
                  </w:r>
                </w:p>
                <w:p>
                  <w:pPr>
                    <w:tabs>
                      <w:tab w:pos="3747" w:val="left" w:leader="none"/>
                    </w:tabs>
                    <w:spacing w:line="144" w:lineRule="auto" w:before="5"/>
                    <w:ind w:left="197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10"/>
                      <w:sz w:val="18"/>
                    </w:rPr>
                    <w:t>Ejemplar:</w:t>
                  </w:r>
                  <w:r>
                    <w:rPr>
                      <w:rFonts w:ascii="Tahoma" w:hAnsi="Tahoma"/>
                      <w:b/>
                      <w:spacing w:val="14"/>
                      <w:position w:val="-10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0"/>
                      <w:sz w:val="18"/>
                    </w:rPr>
                    <w:t>¢1000,00</w:t>
                    <w:tab/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Correo electrónico: </w:t>
                  </w:r>
                  <w:hyperlink r:id="rId13">
                    <w:r>
                      <w:rPr>
                        <w:rFonts w:ascii="Trebuchet MS" w:hAnsi="Trebuchet MS"/>
                        <w:b/>
                        <w:sz w:val="14"/>
                      </w:rPr>
                      <w:t>herencia.eeg@ucr.ac.cr</w:t>
                    </w:r>
                  </w:hyperlink>
                  <w:r>
                    <w:rPr>
                      <w:rFonts w:ascii="Trebuchet MS" w:hAnsi="Trebuchet MS"/>
                      <w:b/>
                      <w:sz w:val="14"/>
                    </w:rPr>
                    <w:t> / </w:t>
                  </w:r>
                  <w:r>
                    <w:rPr>
                      <w:rFonts w:ascii="Trebuchet MS" w:hAnsi="Trebuchet MS"/>
                      <w:b/>
                      <w:spacing w:val="-4"/>
                      <w:sz w:val="14"/>
                    </w:rPr>
                    <w:t>Tel.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(506)</w:t>
                  </w:r>
                  <w:r>
                    <w:rPr>
                      <w:rFonts w:ascii="Trebuchet MS" w:hAnsi="Trebuchet MS"/>
                      <w:b/>
                      <w:spacing w:val="-23"/>
                      <w:sz w:val="14"/>
                    </w:rPr>
                    <w:t> </w:t>
                  </w:r>
                  <w:r>
                    <w:rPr>
                      <w:rFonts w:ascii="Trebuchet MS" w:hAnsi="Trebuchet MS"/>
                      <w:b/>
                      <w:sz w:val="14"/>
                    </w:rPr>
                    <w:t>2511-6342</w:t>
                  </w:r>
                </w:p>
                <w:p>
                  <w:pPr>
                    <w:tabs>
                      <w:tab w:pos="3747" w:val="left" w:leader="none"/>
                    </w:tabs>
                    <w:spacing w:line="124" w:lineRule="auto" w:before="0"/>
                    <w:ind w:left="197" w:right="0" w:firstLine="0"/>
                    <w:jc w:val="left"/>
                    <w:rPr>
                      <w:rFonts w:ascii="Trebuchet MS" w:hAnsi="Trebuchet MS"/>
                      <w:b/>
                      <w:sz w:val="14"/>
                    </w:rPr>
                  </w:pP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Edición</w:t>
                  </w:r>
                  <w:r>
                    <w:rPr>
                      <w:rFonts w:ascii="Tahoma" w:hAnsi="Tahoma"/>
                      <w:b/>
                      <w:spacing w:val="20"/>
                      <w:position w:val="-1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anual:</w:t>
                  </w:r>
                  <w:r>
                    <w:rPr>
                      <w:rFonts w:ascii="Tahoma" w:hAnsi="Tahoma"/>
                      <w:b/>
                      <w:spacing w:val="20"/>
                      <w:position w:val="-12"/>
                      <w:sz w:val="18"/>
                    </w:rPr>
                    <w:t> </w:t>
                  </w:r>
                  <w:r>
                    <w:rPr>
                      <w:rFonts w:ascii="Tahoma" w:hAnsi="Tahoma"/>
                      <w:b/>
                      <w:position w:val="-12"/>
                      <w:sz w:val="18"/>
                    </w:rPr>
                    <w:t>¢2000,00</w:t>
                    <w:tab/>
                  </w:r>
                  <w:hyperlink r:id="rId14">
                    <w:r>
                      <w:rPr>
                        <w:rFonts w:ascii="Trebuchet MS" w:hAnsi="Trebuchet MS"/>
                        <w:b/>
                        <w:sz w:val="14"/>
                      </w:rPr>
                      <w:t>http://revistas.ucr.ac.cr/index.php/herencia</w:t>
                    </w:r>
                  </w:hyperlink>
                </w:p>
                <w:p>
                  <w:pPr>
                    <w:spacing w:line="128" w:lineRule="exact" w:before="0"/>
                    <w:ind w:left="3747" w:right="0" w:firstLine="0"/>
                    <w:jc w:val="left"/>
                    <w:rPr>
                      <w:rFonts w:ascii="Trebuchet MS"/>
                      <w:b/>
                      <w:sz w:val="14"/>
                    </w:rPr>
                  </w:pPr>
                  <w:hyperlink r:id="rId15">
                    <w:r>
                      <w:rPr>
                        <w:rFonts w:ascii="Trebuchet MS"/>
                        <w:b/>
                        <w:w w:val="105"/>
                        <w:sz w:val="14"/>
                      </w:rPr>
                      <w:t>https://www.facebook.com/HerenciaUCR/</w:t>
                    </w:r>
                  </w:hyperlink>
                </w:p>
                <w:p>
                  <w:pPr>
                    <w:pStyle w:val="BodyText"/>
                    <w:rPr>
                      <w:sz w:val="21"/>
                    </w:rPr>
                  </w:pPr>
                </w:p>
                <w:p>
                  <w:pPr>
                    <w:spacing w:line="213" w:lineRule="auto" w:before="0"/>
                    <w:ind w:left="2449" w:right="826" w:hanging="1689"/>
                    <w:jc w:val="left"/>
                    <w:rPr>
                      <w:rFonts w:ascii="Arial Narrow" w:hAnsi="Arial Narrow"/>
                      <w:sz w:val="20"/>
                    </w:rPr>
                  </w:pPr>
                  <w:r>
                    <w:rPr>
                      <w:rFonts w:ascii="Arial Narrow" w:hAnsi="Arial Narrow"/>
                      <w:sz w:val="20"/>
                    </w:rPr>
                    <w:t>Las opiniones expresadas en los artículos son responsabilidad exclusiva de los autores y las autoras y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no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reflejan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necesariamente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la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posición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de</w:t>
                  </w:r>
                  <w:r>
                    <w:rPr>
                      <w:rFonts w:ascii="Arial Narrow" w:hAnsi="Arial Narrow"/>
                      <w:spacing w:val="9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la</w:t>
                  </w:r>
                  <w:r>
                    <w:rPr>
                      <w:rFonts w:ascii="Arial Narrow" w:hAnsi="Arial Narrow"/>
                      <w:spacing w:val="8"/>
                      <w:sz w:val="20"/>
                    </w:rPr>
                    <w:t> </w:t>
                  </w:r>
                  <w:r>
                    <w:rPr>
                      <w:rFonts w:ascii="Arial Narrow" w:hAnsi="Arial Narrow"/>
                      <w:sz w:val="20"/>
                    </w:rPr>
                    <w:t>Revista.</w:t>
                  </w:r>
                </w:p>
                <w:p>
                  <w:pPr>
                    <w:spacing w:before="194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Portada: Fuente de los Delfines, en la plaza de la Basílica de los Ángeles. Fotografía de Sergio Orozco Abarca (2012).</w:t>
                  </w:r>
                </w:p>
                <w:p>
                  <w:pPr>
                    <w:spacing w:line="200" w:lineRule="atLeast" w:before="5"/>
                    <w:ind w:left="0" w:right="0" w:firstLine="0"/>
                    <w:jc w:val="left"/>
                    <w:rPr>
                      <w:rFonts w:ascii="Lucida Sans" w:hAnsi="Lucida Sans"/>
                      <w:sz w:val="14"/>
                    </w:rPr>
                  </w:pPr>
                  <w:r>
                    <w:rPr>
                      <w:rFonts w:ascii="Lucida Sans" w:hAnsi="Lucida Sans"/>
                      <w:sz w:val="14"/>
                    </w:rPr>
                    <w:t>Contraportada: Fuente de San Gerardo, en la Universidad Técnica Nacional, costado sur del parque de Alajuela. Fotografía de Sergio Orozco Abarca (2015).</w:t>
                  </w:r>
                </w:p>
              </w:txbxContent>
            </v:textbox>
            <w10:wrap type="none"/>
          </v:shape>
        </w:pict>
      </w:r>
      <w:r>
        <w:rPr>
          <w:b/>
          <w:sz w:val="14"/>
        </w:rPr>
        <w:t>Escuela de Estudios Generales,</w:t>
      </w:r>
    </w:p>
    <w:p>
      <w:pPr>
        <w:spacing w:line="220" w:lineRule="auto" w:before="4"/>
        <w:ind w:left="4609" w:right="503" w:firstLine="0"/>
        <w:jc w:val="left"/>
        <w:rPr>
          <w:b/>
          <w:sz w:val="14"/>
        </w:rPr>
      </w:pPr>
      <w:r>
        <w:rPr>
          <w:b/>
          <w:sz w:val="14"/>
        </w:rPr>
        <w:t>Universidad de Costa Rica.San Pedro de Montes de Oca, San José, Costa Rica. Correo electrónico: </w:t>
      </w:r>
      <w:hyperlink r:id="rId13">
        <w:r>
          <w:rPr>
            <w:b/>
            <w:sz w:val="14"/>
          </w:rPr>
          <w:t>herencia.eeg@ucr.ac.cr</w:t>
        </w:r>
      </w:hyperlink>
      <w:r>
        <w:rPr>
          <w:b/>
          <w:sz w:val="14"/>
        </w:rPr>
        <w:t> / Teléfono: (506) 2511-6342 </w:t>
      </w:r>
      <w:hyperlink r:id="rId14">
        <w:r>
          <w:rPr>
            <w:b/>
            <w:sz w:val="14"/>
          </w:rPr>
          <w:t>http://revistas.ucr.ac.cr/index.php/herencia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line="254" w:lineRule="auto" w:before="99"/>
        <w:ind w:left="2921" w:right="730" w:hanging="2007"/>
        <w:jc w:val="left"/>
        <w:rPr>
          <w:sz w:val="19"/>
        </w:rPr>
      </w:pPr>
      <w:r>
        <w:rPr>
          <w:color w:val="606060"/>
          <w:w w:val="105"/>
          <w:sz w:val="19"/>
        </w:rPr>
        <w:t>Las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opiniones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expresadas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en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artículos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son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responsabilidad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exclusiva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de</w:t>
      </w:r>
      <w:r>
        <w:rPr>
          <w:color w:val="606060"/>
          <w:spacing w:val="-12"/>
          <w:w w:val="105"/>
          <w:sz w:val="19"/>
        </w:rPr>
        <w:t> </w:t>
      </w:r>
      <w:r>
        <w:rPr>
          <w:color w:val="606060"/>
          <w:w w:val="105"/>
          <w:sz w:val="19"/>
        </w:rPr>
        <w:t>los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autores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y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las</w:t>
      </w:r>
      <w:r>
        <w:rPr>
          <w:color w:val="606060"/>
          <w:spacing w:val="-13"/>
          <w:w w:val="105"/>
          <w:sz w:val="19"/>
        </w:rPr>
        <w:t> </w:t>
      </w:r>
      <w:r>
        <w:rPr>
          <w:color w:val="606060"/>
          <w:w w:val="105"/>
          <w:sz w:val="19"/>
        </w:rPr>
        <w:t>autoras y no reflejan necesariamente la posición de la</w:t>
      </w:r>
      <w:r>
        <w:rPr>
          <w:color w:val="606060"/>
          <w:spacing w:val="-29"/>
          <w:w w:val="105"/>
          <w:sz w:val="19"/>
        </w:rPr>
        <w:t> </w:t>
      </w:r>
      <w:r>
        <w:rPr>
          <w:color w:val="606060"/>
          <w:w w:val="105"/>
          <w:sz w:val="19"/>
        </w:rPr>
        <w:t>Revista.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249" w:lineRule="auto" w:before="0"/>
        <w:ind w:left="1178" w:right="1341" w:firstLine="0"/>
        <w:jc w:val="left"/>
        <w:rPr>
          <w:sz w:val="17"/>
        </w:rPr>
      </w:pPr>
      <w:r>
        <w:rPr/>
        <w:pict>
          <v:shape style="position:absolute;margin-left:97.589645pt;margin-top:9.017604pt;width:410.8pt;height:8.4pt;mso-position-horizontal-relative:page;mso-position-vertical-relative:paragraph;z-index:-252105728" type="#_x0000_t202" filled="false" stroked="false">
            <v:textbox inset="0,0,0,0">
              <w:txbxContent>
                <w:p>
                  <w:pPr>
                    <w:spacing w:line="167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sz w:val="15"/>
                    </w:rPr>
                    <w:t>Portada: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Voladores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Papantla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en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zona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arqueológica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Cholula,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Puebla,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México.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Fotografía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de</w:t>
                  </w:r>
                  <w:r>
                    <w:rPr>
                      <w:spacing w:val="-2"/>
                      <w:sz w:val="15"/>
                    </w:rPr>
                    <w:t> </w:t>
                  </w:r>
                  <w:r>
                    <w:rPr>
                      <w:sz w:val="15"/>
                    </w:rPr>
                    <w:t>Jairol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Núñez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Moya</w:t>
                  </w:r>
                  <w:r>
                    <w:rPr>
                      <w:spacing w:val="-3"/>
                      <w:sz w:val="15"/>
                    </w:rPr>
                    <w:t> </w:t>
                  </w:r>
                  <w:r>
                    <w:rPr>
                      <w:sz w:val="15"/>
                    </w:rPr>
                    <w:t>(2018).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241806pt;margin-top:10.797421pt;width:232.45pt;height:8.2pt;mso-position-horizontal-relative:page;mso-position-vertical-relative:paragraph;z-index:-25210163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606060"/>
                      <w:w w:val="105"/>
                      <w:sz w:val="14"/>
                    </w:rPr>
                    <w:t>Portada: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Detalle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la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escultura</w:t>
                  </w:r>
                  <w:r>
                    <w:rPr>
                      <w:color w:val="606060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de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la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fuente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Cupido</w:t>
                  </w:r>
                  <w:r>
                    <w:rPr>
                      <w:color w:val="606060"/>
                      <w:spacing w:val="-3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y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el</w:t>
                  </w:r>
                  <w:r>
                    <w:rPr>
                      <w:color w:val="606060"/>
                      <w:spacing w:val="-4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Cisne,</w:t>
                  </w:r>
                  <w:r>
                    <w:rPr>
                      <w:color w:val="606060"/>
                      <w:spacing w:val="-11"/>
                      <w:w w:val="105"/>
                      <w:sz w:val="14"/>
                    </w:rPr>
                    <w:t> </w:t>
                  </w:r>
                  <w:r>
                    <w:rPr>
                      <w:color w:val="606060"/>
                      <w:w w:val="105"/>
                      <w:sz w:val="14"/>
                    </w:rPr>
                    <w:t>AUROL.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658035pt;margin-top:-.143882pt;width:77.25pt;height:9.85pt;mso-position-horizontal-relative:page;mso-position-vertical-relative:paragraph;z-index:-252088320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Las Manos</w:t>
                  </w:r>
                  <w:r>
                    <w:rPr>
                      <w:spacing w:val="-20"/>
                      <w:w w:val="105"/>
                      <w:sz w:val="17"/>
                    </w:rPr>
                    <w:t> </w:t>
                  </w:r>
                  <w:r>
                    <w:rPr>
                      <w:spacing w:val="-4"/>
                      <w:w w:val="105"/>
                      <w:sz w:val="17"/>
                    </w:rPr>
                    <w:t>Abiertas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7"/>
        </w:rPr>
        <w:t>Imagen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portada: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Obra</w:t>
      </w:r>
      <w:r>
        <w:rPr>
          <w:spacing w:val="-13"/>
          <w:w w:val="105"/>
          <w:sz w:val="17"/>
        </w:rPr>
        <w:t> </w:t>
      </w:r>
      <w:r>
        <w:rPr>
          <w:i/>
          <w:w w:val="105"/>
          <w:sz w:val="17"/>
        </w:rPr>
        <w:t>Las</w:t>
      </w:r>
      <w:r>
        <w:rPr>
          <w:i/>
          <w:spacing w:val="-9"/>
          <w:w w:val="105"/>
          <w:sz w:val="17"/>
        </w:rPr>
        <w:t> </w:t>
      </w:r>
      <w:r>
        <w:rPr>
          <w:i/>
          <w:w w:val="105"/>
          <w:sz w:val="17"/>
        </w:rPr>
        <w:t>Manos</w:t>
      </w:r>
      <w:r>
        <w:rPr>
          <w:i/>
          <w:spacing w:val="-14"/>
          <w:w w:val="105"/>
          <w:sz w:val="17"/>
        </w:rPr>
        <w:t> </w:t>
      </w:r>
      <w:r>
        <w:rPr>
          <w:i/>
          <w:w w:val="105"/>
          <w:sz w:val="17"/>
        </w:rPr>
        <w:t>Abiertas</w:t>
      </w:r>
      <w:r>
        <w:rPr>
          <w:i/>
          <w:spacing w:val="-5"/>
          <w:w w:val="105"/>
          <w:sz w:val="17"/>
        </w:rPr>
        <w:t> </w:t>
      </w:r>
      <w:r>
        <w:rPr>
          <w:w w:val="105"/>
          <w:sz w:val="17"/>
        </w:rPr>
        <w:t>de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José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Venturelli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Eade,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(1984;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acrílico,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120</w:t>
      </w:r>
      <w:r>
        <w:rPr>
          <w:spacing w:val="-8"/>
          <w:w w:val="105"/>
          <w:sz w:val="17"/>
        </w:rPr>
        <w:t> </w:t>
      </w:r>
      <w:r>
        <w:rPr>
          <w:w w:val="105"/>
          <w:sz w:val="17"/>
        </w:rPr>
        <w:t>x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100</w:t>
      </w:r>
      <w:r>
        <w:rPr>
          <w:spacing w:val="-9"/>
          <w:w w:val="105"/>
          <w:sz w:val="17"/>
        </w:rPr>
        <w:t> </w:t>
      </w:r>
      <w:r>
        <w:rPr>
          <w:w w:val="105"/>
          <w:sz w:val="17"/>
        </w:rPr>
        <w:t>cm) Copyrights © 2019 Fundación José Venturelli, Santiago,</w:t>
      </w:r>
      <w:r>
        <w:rPr>
          <w:spacing w:val="-18"/>
          <w:w w:val="105"/>
          <w:sz w:val="17"/>
        </w:rPr>
        <w:t> </w:t>
      </w:r>
      <w:r>
        <w:rPr>
          <w:w w:val="105"/>
          <w:sz w:val="17"/>
        </w:rPr>
        <w:t>Chile.</w:t>
      </w:r>
    </w:p>
    <w:p>
      <w:pPr>
        <w:spacing w:before="2"/>
        <w:ind w:left="1178" w:right="0" w:firstLine="0"/>
        <w:jc w:val="left"/>
        <w:rPr>
          <w:sz w:val="17"/>
        </w:rPr>
      </w:pPr>
      <w:r>
        <w:rPr>
          <w:w w:val="105"/>
          <w:sz w:val="17"/>
        </w:rPr>
        <w:t>Todos los derechos reservados.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500" w:bottom="280" w:left="9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3"/>
        <w:ind w:left="3953" w:right="3771" w:firstLine="0"/>
        <w:jc w:val="center"/>
        <w:rPr>
          <w:b/>
          <w:sz w:val="24"/>
        </w:rPr>
      </w:pPr>
      <w:r>
        <w:rPr>
          <w:b/>
          <w:color w:val="1A1A1A"/>
          <w:sz w:val="24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583" w:val="right" w:leader="dot"/>
            </w:tabs>
            <w:spacing w:before="895"/>
          </w:pPr>
          <w:hyperlink w:history="true" w:anchor="_TOC_250000">
            <w:r>
              <w:rPr>
                <w:w w:val="105"/>
              </w:rPr>
              <w:t>Presentación</w:t>
              <w:tab/>
              <w:t>5</w:t>
            </w:r>
          </w:hyperlink>
        </w:p>
        <w:p>
          <w:pPr>
            <w:pStyle w:val="TOC1"/>
            <w:rPr>
              <w:i/>
            </w:rPr>
          </w:pPr>
          <w:r>
            <w:rPr>
              <w:i/>
            </w:rPr>
            <w:t>Arte y tradición</w:t>
          </w:r>
        </w:p>
        <w:p>
          <w:pPr>
            <w:pStyle w:val="TOC3"/>
            <w:spacing w:line="242" w:lineRule="auto"/>
          </w:pPr>
          <w:r>
            <w:rPr>
              <w:i/>
            </w:rPr>
            <w:t>¡Día de fiesta en Turrialba! Un testimonio fotográfico de la inauguración del puente </w:t>
          </w:r>
          <w:r>
            <w:rPr/>
            <w:t>en Angostura, en 1923</w:t>
          </w:r>
        </w:p>
        <w:p>
          <w:pPr>
            <w:pStyle w:val="TOC2"/>
            <w:tabs>
              <w:tab w:pos="9640" w:val="right" w:leader="dot"/>
            </w:tabs>
            <w:spacing w:before="14"/>
          </w:pPr>
          <w:r>
            <w:rPr>
              <w:w w:val="105"/>
            </w:rPr>
            <w:t>Luko</w:t>
          </w:r>
          <w:r>
            <w:rPr>
              <w:spacing w:val="-16"/>
              <w:w w:val="105"/>
            </w:rPr>
            <w:t> </w:t>
          </w:r>
          <w:r>
            <w:rPr>
              <w:w w:val="105"/>
            </w:rPr>
            <w:t>Hilje</w:t>
            <w:tab/>
            <w:t>7</w:t>
          </w:r>
        </w:p>
        <w:p>
          <w:pPr>
            <w:pStyle w:val="TOC3"/>
            <w:spacing w:line="266" w:lineRule="auto" w:before="382"/>
            <w:ind w:right="724"/>
          </w:pPr>
          <w:r>
            <w:rPr>
              <w:i/>
            </w:rPr>
            <w:t>Última etapa del informalismo en el país con </w:t>
          </w:r>
          <w:r>
            <w:rPr>
              <w:i w:val="0"/>
            </w:rPr>
            <w:t>Superviviencia </w:t>
          </w:r>
          <w:r>
            <w:rPr>
              <w:i/>
            </w:rPr>
            <w:t>(1971) de Lola </w:t>
          </w:r>
          <w:r>
            <w:rPr/>
            <w:t>Fernández Caballero (1926-)</w:t>
          </w:r>
        </w:p>
        <w:p>
          <w:pPr>
            <w:pStyle w:val="TOC2"/>
            <w:tabs>
              <w:tab w:pos="9640" w:val="right" w:leader="dot"/>
            </w:tabs>
            <w:spacing w:line="263" w:lineRule="exact"/>
          </w:pPr>
          <w:r>
            <w:rPr>
              <w:w w:val="105"/>
            </w:rPr>
            <w:t>Daniel Adolfo</w:t>
          </w:r>
          <w:r>
            <w:rPr>
              <w:spacing w:val="-41"/>
              <w:w w:val="105"/>
            </w:rPr>
            <w:t> </w:t>
          </w:r>
          <w:r>
            <w:rPr>
              <w:w w:val="105"/>
            </w:rPr>
            <w:t>Montero</w:t>
          </w:r>
          <w:r>
            <w:rPr>
              <w:spacing w:val="-26"/>
              <w:w w:val="105"/>
            </w:rPr>
            <w:t> </w:t>
          </w:r>
          <w:r>
            <w:rPr>
              <w:w w:val="105"/>
            </w:rPr>
            <w:t>Rodríguez</w:t>
            <w:tab/>
            <w:t>25</w:t>
          </w:r>
        </w:p>
      </w:sdtContent>
    </w:sdt>
    <w:p>
      <w:pPr>
        <w:pStyle w:val="BodyText"/>
        <w:rPr>
          <w:sz w:val="32"/>
        </w:rPr>
      </w:pPr>
    </w:p>
    <w:p>
      <w:pPr>
        <w:pStyle w:val="BodyText"/>
        <w:spacing w:before="3"/>
        <w:rPr>
          <w:sz w:val="28"/>
        </w:rPr>
      </w:pPr>
    </w:p>
    <w:p>
      <w:pPr>
        <w:spacing w:before="0"/>
        <w:ind w:left="9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Archivos culturales de salud y enfermedad</w:t>
      </w:r>
    </w:p>
    <w:p>
      <w:pPr>
        <w:pStyle w:val="BodyText"/>
        <w:spacing w:before="9"/>
        <w:rPr>
          <w:b/>
          <w:i/>
          <w:sz w:val="28"/>
        </w:rPr>
      </w:pPr>
    </w:p>
    <w:p>
      <w:pPr>
        <w:spacing w:line="237" w:lineRule="auto" w:before="1"/>
        <w:ind w:left="943" w:right="757" w:firstLine="0"/>
        <w:jc w:val="left"/>
        <w:rPr>
          <w:i/>
          <w:sz w:val="24"/>
        </w:rPr>
      </w:pPr>
      <w:r>
        <w:rPr>
          <w:i/>
          <w:sz w:val="24"/>
        </w:rPr>
        <w:t>Prehistoria de la Seguridad Alimentaria, generalidades y periferias: Costa Rica, </w:t>
      </w:r>
      <w:r>
        <w:rPr>
          <w:i/>
          <w:sz w:val="24"/>
        </w:rPr>
        <w:t>1950-1970</w:t>
      </w:r>
    </w:p>
    <w:p>
      <w:pPr>
        <w:spacing w:line="283" w:lineRule="auto" w:before="17"/>
        <w:ind w:left="943" w:right="5808" w:firstLine="0"/>
        <w:jc w:val="left"/>
        <w:rPr>
          <w:sz w:val="24"/>
        </w:rPr>
      </w:pPr>
      <w:r>
        <w:rPr>
          <w:sz w:val="24"/>
        </w:rPr>
        <w:t>Jose David Ramírez Roldán Álvaro Sanabria Chacón</w:t>
      </w:r>
    </w:p>
    <w:p>
      <w:pPr>
        <w:tabs>
          <w:tab w:pos="9362" w:val="left" w:leader="dot"/>
        </w:tabs>
        <w:spacing w:before="7"/>
        <w:ind w:left="943" w:right="0" w:firstLine="0"/>
        <w:jc w:val="left"/>
        <w:rPr>
          <w:sz w:val="24"/>
        </w:rPr>
      </w:pPr>
      <w:r>
        <w:rPr>
          <w:sz w:val="24"/>
        </w:rPr>
        <w:t>Daniel</w:t>
      </w:r>
      <w:r>
        <w:rPr>
          <w:spacing w:val="-2"/>
          <w:sz w:val="24"/>
        </w:rPr>
        <w:t> </w:t>
      </w:r>
      <w:r>
        <w:rPr>
          <w:sz w:val="24"/>
        </w:rPr>
        <w:t>Díaz</w:t>
      </w:r>
      <w:r>
        <w:rPr>
          <w:spacing w:val="-8"/>
          <w:sz w:val="24"/>
        </w:rPr>
        <w:t> </w:t>
      </w:r>
      <w:r>
        <w:rPr>
          <w:sz w:val="24"/>
        </w:rPr>
        <w:t>Pérez</w:t>
        <w:tab/>
        <w:t>51</w:t>
      </w:r>
    </w:p>
    <w:p>
      <w:pPr>
        <w:pStyle w:val="BodyText"/>
        <w:spacing w:before="8"/>
        <w:rPr>
          <w:sz w:val="31"/>
        </w:rPr>
      </w:pPr>
    </w:p>
    <w:p>
      <w:pPr>
        <w:spacing w:line="237" w:lineRule="auto" w:before="0"/>
        <w:ind w:left="943" w:right="724" w:firstLine="0"/>
        <w:jc w:val="left"/>
        <w:rPr>
          <w:i/>
          <w:sz w:val="24"/>
        </w:rPr>
      </w:pPr>
      <w:r>
        <w:rPr>
          <w:i/>
          <w:sz w:val="24"/>
        </w:rPr>
        <w:t>¿Herencia o contagio? Posturas sobre la transmisión de la tuberculosis en Costa </w:t>
      </w:r>
      <w:r>
        <w:rPr>
          <w:i/>
          <w:sz w:val="24"/>
        </w:rPr>
        <w:t>Rica</w:t>
      </w:r>
    </w:p>
    <w:p>
      <w:pPr>
        <w:tabs>
          <w:tab w:pos="9362" w:val="left" w:leader="dot"/>
        </w:tabs>
        <w:spacing w:before="17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Monserrat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Rojas</w:t>
      </w:r>
      <w:r>
        <w:rPr>
          <w:spacing w:val="-19"/>
          <w:w w:val="105"/>
          <w:sz w:val="24"/>
        </w:rPr>
        <w:t> </w:t>
      </w:r>
      <w:r>
        <w:rPr>
          <w:w w:val="105"/>
          <w:sz w:val="24"/>
        </w:rPr>
        <w:t>Madrigal</w:t>
        <w:tab/>
        <w:t>87</w:t>
      </w: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9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Patrimonio arquitectónico</w:t>
      </w:r>
    </w:p>
    <w:p>
      <w:pPr>
        <w:pStyle w:val="BodyText"/>
        <w:spacing w:before="2"/>
        <w:rPr>
          <w:b/>
          <w:i/>
          <w:sz w:val="28"/>
        </w:rPr>
      </w:pPr>
    </w:p>
    <w:p>
      <w:pPr>
        <w:spacing w:line="242" w:lineRule="auto" w:before="0"/>
        <w:ind w:left="943" w:right="724" w:firstLine="0"/>
        <w:jc w:val="left"/>
        <w:rPr>
          <w:i/>
          <w:sz w:val="24"/>
        </w:rPr>
      </w:pPr>
      <w:r>
        <w:rPr>
          <w:i/>
          <w:sz w:val="24"/>
        </w:rPr>
        <w:t>Mantenimiento de edificaciones vernáculas, sistema constructivo en tierra-adobe </w:t>
      </w:r>
      <w:r>
        <w:rPr>
          <w:i/>
          <w:sz w:val="24"/>
        </w:rPr>
        <w:t>(estudio de caso La Tola-Píntag)</w:t>
      </w:r>
    </w:p>
    <w:p>
      <w:pPr>
        <w:spacing w:before="14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Paola Cristina Vallejo Choez</w:t>
      </w:r>
    </w:p>
    <w:p>
      <w:pPr>
        <w:tabs>
          <w:tab w:pos="9362" w:val="left" w:leader="dot"/>
        </w:tabs>
        <w:spacing w:before="50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Fredy</w:t>
      </w:r>
      <w:r>
        <w:rPr>
          <w:spacing w:val="-26"/>
          <w:w w:val="105"/>
          <w:sz w:val="24"/>
        </w:rPr>
        <w:t> </w:t>
      </w:r>
      <w:r>
        <w:rPr>
          <w:w w:val="105"/>
          <w:sz w:val="24"/>
        </w:rPr>
        <w:t>Mena</w:t>
      </w:r>
      <w:r>
        <w:rPr>
          <w:spacing w:val="-28"/>
          <w:w w:val="105"/>
          <w:sz w:val="24"/>
        </w:rPr>
        <w:t> </w:t>
      </w:r>
      <w:r>
        <w:rPr>
          <w:w w:val="105"/>
          <w:sz w:val="24"/>
        </w:rPr>
        <w:t>Mora</w:t>
        <w:tab/>
        <w:t>95</w:t>
      </w:r>
    </w:p>
    <w:p>
      <w:pPr>
        <w:spacing w:after="0"/>
        <w:jc w:val="left"/>
        <w:rPr>
          <w:sz w:val="24"/>
        </w:rPr>
        <w:sectPr>
          <w:headerReference w:type="default" r:id="rId16"/>
          <w:footerReference w:type="default" r:id="rId17"/>
          <w:pgSz w:w="12240" w:h="15840"/>
          <w:pgMar w:header="706" w:footer="760" w:top="940" w:bottom="960" w:left="900" w:right="94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943" w:right="0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Separata</w:t>
      </w:r>
    </w:p>
    <w:p>
      <w:pPr>
        <w:tabs>
          <w:tab w:pos="9203" w:val="left" w:leader="dot"/>
        </w:tabs>
        <w:spacing w:line="568" w:lineRule="auto" w:before="348"/>
        <w:ind w:left="943" w:right="776" w:firstLine="0"/>
        <w:jc w:val="left"/>
        <w:rPr>
          <w:sz w:val="24"/>
        </w:rPr>
      </w:pPr>
      <w:r>
        <w:rPr>
          <w:w w:val="105"/>
          <w:sz w:val="24"/>
        </w:rPr>
        <w:t>El                aporte                del                exilio                 chileno Presentación</w:t>
        <w:tab/>
      </w:r>
      <w:r>
        <w:rPr>
          <w:spacing w:val="-6"/>
          <w:w w:val="105"/>
          <w:sz w:val="24"/>
        </w:rPr>
        <w:t>125</w:t>
      </w:r>
    </w:p>
    <w:p>
      <w:pPr>
        <w:spacing w:line="225" w:lineRule="exact" w:before="0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Artículos</w:t>
      </w:r>
    </w:p>
    <w:p>
      <w:pPr>
        <w:spacing w:line="242" w:lineRule="auto" w:before="310"/>
        <w:ind w:left="943" w:right="724" w:firstLine="0"/>
        <w:jc w:val="left"/>
        <w:rPr>
          <w:i/>
          <w:sz w:val="24"/>
        </w:rPr>
      </w:pPr>
      <w:r>
        <w:rPr>
          <w:i/>
          <w:sz w:val="24"/>
        </w:rPr>
        <w:t>La herencia marcial y la “excepcionalidad chilena” en la dictadura cívico-militar </w:t>
      </w:r>
      <w:r>
        <w:rPr>
          <w:i/>
          <w:sz w:val="24"/>
        </w:rPr>
        <w:t>chilena de finales de siglo XX</w:t>
      </w:r>
    </w:p>
    <w:p>
      <w:pPr>
        <w:tabs>
          <w:tab w:pos="9223" w:val="left" w:leader="dot"/>
        </w:tabs>
        <w:spacing w:before="14"/>
        <w:ind w:left="943" w:right="0" w:firstLine="0"/>
        <w:jc w:val="left"/>
        <w:rPr>
          <w:sz w:val="24"/>
        </w:rPr>
      </w:pPr>
      <w:r>
        <w:rPr>
          <w:sz w:val="24"/>
        </w:rPr>
        <w:t>Ileana</w:t>
      </w:r>
      <w:r>
        <w:rPr>
          <w:spacing w:val="-7"/>
          <w:sz w:val="24"/>
        </w:rPr>
        <w:t> </w:t>
      </w:r>
      <w:r>
        <w:rPr>
          <w:sz w:val="24"/>
        </w:rPr>
        <w:t>D´Alolio</w:t>
      </w:r>
      <w:r>
        <w:rPr>
          <w:spacing w:val="-5"/>
          <w:sz w:val="24"/>
        </w:rPr>
        <w:t> </w:t>
      </w:r>
      <w:r>
        <w:rPr>
          <w:sz w:val="24"/>
        </w:rPr>
        <w:t>Sánchez</w:t>
        <w:tab/>
        <w:t>131</w:t>
      </w:r>
    </w:p>
    <w:p>
      <w:pPr>
        <w:spacing w:before="362"/>
        <w:ind w:left="943" w:right="0" w:firstLine="0"/>
        <w:jc w:val="left"/>
        <w:rPr>
          <w:i/>
          <w:sz w:val="24"/>
        </w:rPr>
      </w:pPr>
      <w:r>
        <w:rPr>
          <w:i/>
          <w:sz w:val="24"/>
        </w:rPr>
        <w:t>Subjetividades, memorias y exilios</w:t>
      </w:r>
    </w:p>
    <w:p>
      <w:pPr>
        <w:tabs>
          <w:tab w:pos="9223" w:val="left" w:leader="dot"/>
        </w:tabs>
        <w:spacing w:before="17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Soledad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Hernández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Carrillo</w:t>
        <w:tab/>
        <w:t>149</w:t>
      </w:r>
    </w:p>
    <w:p>
      <w:pPr>
        <w:spacing w:before="362"/>
        <w:ind w:left="943" w:right="0" w:firstLine="0"/>
        <w:jc w:val="left"/>
        <w:rPr>
          <w:i/>
          <w:sz w:val="24"/>
        </w:rPr>
      </w:pPr>
      <w:r>
        <w:rPr>
          <w:i/>
          <w:sz w:val="24"/>
        </w:rPr>
        <w:t>Escribir en dictadura, escribir en postdictadura</w:t>
      </w:r>
    </w:p>
    <w:p>
      <w:pPr>
        <w:tabs>
          <w:tab w:pos="9223" w:val="left" w:leader="dot"/>
        </w:tabs>
        <w:spacing w:before="17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Claudia</w:t>
      </w:r>
      <w:r>
        <w:rPr>
          <w:spacing w:val="-11"/>
          <w:w w:val="105"/>
          <w:sz w:val="24"/>
        </w:rPr>
        <w:t> </w:t>
      </w:r>
      <w:r>
        <w:rPr>
          <w:w w:val="105"/>
          <w:sz w:val="24"/>
        </w:rPr>
        <w:t>Apablaza</w:t>
      </w:r>
      <w:r>
        <w:rPr>
          <w:spacing w:val="-13"/>
          <w:w w:val="105"/>
          <w:sz w:val="24"/>
        </w:rPr>
        <w:t> </w:t>
      </w:r>
      <w:r>
        <w:rPr>
          <w:w w:val="105"/>
          <w:sz w:val="24"/>
        </w:rPr>
        <w:t>Valenzuela</w:t>
        <w:tab/>
        <w:t>163</w:t>
      </w:r>
    </w:p>
    <w:p>
      <w:pPr>
        <w:spacing w:before="363"/>
        <w:ind w:left="943" w:right="0" w:firstLine="0"/>
        <w:jc w:val="left"/>
        <w:rPr>
          <w:i/>
          <w:sz w:val="24"/>
        </w:rPr>
      </w:pPr>
      <w:r>
        <w:rPr>
          <w:i/>
          <w:sz w:val="24"/>
        </w:rPr>
        <w:t>Juan Bernal Ponce: la vida continúa</w:t>
      </w:r>
    </w:p>
    <w:p>
      <w:pPr>
        <w:tabs>
          <w:tab w:pos="9223" w:val="left" w:leader="dot"/>
        </w:tabs>
        <w:spacing w:before="17"/>
        <w:ind w:left="943" w:right="0" w:firstLine="0"/>
        <w:jc w:val="left"/>
        <w:rPr>
          <w:sz w:val="24"/>
        </w:rPr>
      </w:pPr>
      <w:r>
        <w:rPr>
          <w:sz w:val="24"/>
        </w:rPr>
        <w:t>Ileana</w:t>
      </w:r>
      <w:r>
        <w:rPr>
          <w:spacing w:val="-12"/>
          <w:sz w:val="24"/>
        </w:rPr>
        <w:t> </w:t>
      </w:r>
      <w:r>
        <w:rPr>
          <w:sz w:val="24"/>
        </w:rPr>
        <w:t>Alvarado</w:t>
      </w:r>
      <w:r>
        <w:rPr>
          <w:spacing w:val="-5"/>
          <w:sz w:val="24"/>
        </w:rPr>
        <w:t> </w:t>
      </w:r>
      <w:r>
        <w:rPr>
          <w:sz w:val="24"/>
        </w:rPr>
        <w:t>Venegas</w:t>
        <w:tab/>
        <w:t>177</w:t>
      </w:r>
    </w:p>
    <w:p>
      <w:pPr>
        <w:spacing w:before="381"/>
        <w:ind w:left="943" w:right="0" w:firstLine="0"/>
        <w:jc w:val="left"/>
        <w:rPr>
          <w:sz w:val="24"/>
        </w:rPr>
      </w:pPr>
      <w:r>
        <w:rPr>
          <w:sz w:val="24"/>
        </w:rPr>
        <w:t>Semblanzas</w:t>
      </w:r>
    </w:p>
    <w:p>
      <w:pPr>
        <w:spacing w:before="363"/>
        <w:ind w:left="943" w:right="0" w:firstLine="0"/>
        <w:jc w:val="left"/>
        <w:rPr>
          <w:i/>
          <w:sz w:val="24"/>
        </w:rPr>
      </w:pPr>
      <w:r>
        <w:rPr>
          <w:i/>
          <w:sz w:val="24"/>
        </w:rPr>
        <w:t>Myriam Bustos: escribir sobre su mundo</w:t>
      </w:r>
    </w:p>
    <w:p>
      <w:pPr>
        <w:tabs>
          <w:tab w:pos="9223" w:val="left" w:leader="dot"/>
        </w:tabs>
        <w:spacing w:before="16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Marisol</w:t>
      </w:r>
      <w:r>
        <w:rPr>
          <w:spacing w:val="-38"/>
          <w:w w:val="105"/>
          <w:sz w:val="24"/>
        </w:rPr>
        <w:t> </w:t>
      </w:r>
      <w:r>
        <w:rPr>
          <w:w w:val="105"/>
          <w:sz w:val="24"/>
        </w:rPr>
        <w:t>Gutiérrez</w:t>
      </w:r>
      <w:r>
        <w:rPr>
          <w:spacing w:val="-36"/>
          <w:w w:val="105"/>
          <w:sz w:val="24"/>
        </w:rPr>
        <w:t> </w:t>
      </w:r>
      <w:r>
        <w:rPr>
          <w:w w:val="105"/>
          <w:sz w:val="24"/>
        </w:rPr>
        <w:t>Rojas</w:t>
        <w:tab/>
        <w:t>189</w:t>
      </w:r>
    </w:p>
    <w:p>
      <w:pPr>
        <w:spacing w:before="363"/>
        <w:ind w:left="943" w:right="0" w:firstLine="0"/>
        <w:jc w:val="left"/>
        <w:rPr>
          <w:i/>
          <w:sz w:val="24"/>
        </w:rPr>
      </w:pPr>
      <w:r>
        <w:rPr>
          <w:i/>
          <w:sz w:val="24"/>
        </w:rPr>
        <w:t>Gastón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Gaínza: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porque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vida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regresar,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encontrarse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reencontrarse</w:t>
      </w:r>
    </w:p>
    <w:p>
      <w:pPr>
        <w:tabs>
          <w:tab w:pos="9223" w:val="left" w:leader="dot"/>
        </w:tabs>
        <w:spacing w:before="17"/>
        <w:ind w:left="943" w:right="0" w:firstLine="0"/>
        <w:jc w:val="left"/>
        <w:rPr>
          <w:sz w:val="24"/>
        </w:rPr>
      </w:pPr>
      <w:r>
        <w:rPr>
          <w:w w:val="105"/>
          <w:sz w:val="24"/>
        </w:rPr>
        <w:t>Leonardo</w:t>
      </w:r>
      <w:r>
        <w:rPr>
          <w:spacing w:val="-34"/>
          <w:w w:val="105"/>
          <w:sz w:val="24"/>
        </w:rPr>
        <w:t> </w:t>
      </w:r>
      <w:r>
        <w:rPr>
          <w:w w:val="105"/>
          <w:sz w:val="24"/>
        </w:rPr>
        <w:t>Sancho</w:t>
      </w:r>
      <w:r>
        <w:rPr>
          <w:spacing w:val="-33"/>
          <w:w w:val="105"/>
          <w:sz w:val="24"/>
        </w:rPr>
        <w:t> </w:t>
      </w:r>
      <w:r>
        <w:rPr>
          <w:w w:val="105"/>
          <w:sz w:val="24"/>
        </w:rPr>
        <w:t>Dobles</w:t>
        <w:tab/>
        <w:t>203</w:t>
      </w:r>
    </w:p>
    <w:p>
      <w:pPr>
        <w:spacing w:after="0"/>
        <w:jc w:val="left"/>
        <w:rPr>
          <w:sz w:val="24"/>
        </w:rPr>
        <w:sectPr>
          <w:pgSz w:w="12240" w:h="15840"/>
          <w:pgMar w:header="706" w:footer="760" w:top="940" w:bottom="960" w:left="900" w:right="94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4"/>
        </w:rPr>
      </w:pPr>
    </w:p>
    <w:p>
      <w:pPr>
        <w:pStyle w:val="Heading1"/>
      </w:pPr>
      <w:bookmarkStart w:name="_TOC_250000" w:id="1"/>
      <w:bookmarkEnd w:id="1"/>
      <w:r>
        <w:rPr>
          <w:color w:val="1A1A1A"/>
        </w:rPr>
        <w:t>PRESENTACIÓN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283" w:lineRule="auto" w:before="1"/>
        <w:ind w:left="943" w:right="751" w:firstLine="0"/>
        <w:jc w:val="both"/>
        <w:rPr>
          <w:sz w:val="22"/>
        </w:rPr>
      </w:pP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Volumen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32,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Número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1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Revista</w:t>
      </w:r>
      <w:r>
        <w:rPr>
          <w:spacing w:val="-9"/>
          <w:w w:val="105"/>
          <w:sz w:val="22"/>
        </w:rPr>
        <w:t> </w:t>
      </w:r>
      <w:r>
        <w:rPr>
          <w:rFonts w:ascii="Gill Sans MT" w:hAnsi="Gill Sans MT"/>
          <w:b/>
          <w:w w:val="105"/>
          <w:sz w:val="22"/>
        </w:rPr>
        <w:t>Herencia</w:t>
      </w:r>
      <w:r>
        <w:rPr>
          <w:rFonts w:ascii="Gill Sans MT" w:hAnsi="Gill Sans MT"/>
          <w:b/>
          <w:spacing w:val="-11"/>
          <w:w w:val="105"/>
          <w:sz w:val="22"/>
        </w:rPr>
        <w:t> </w:t>
      </w:r>
      <w:r>
        <w:rPr>
          <w:w w:val="105"/>
          <w:sz w:val="22"/>
        </w:rPr>
        <w:t>continua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labor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publicación de artículos sobre cultura, identidad y patrimonio. En esta ocasión, la visión antropológica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hemos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mantenido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relación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quehacer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humano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registro de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labor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este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través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diferentes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esferas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vida,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halla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parangón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las propuestas de nuestros autores; donde la fotografía, la pintura, la seguridad alimentaria,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enfermedad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arquitectura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vernácula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son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temas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abordan.</w:t>
      </w:r>
    </w:p>
    <w:p>
      <w:pPr>
        <w:pStyle w:val="BodyText"/>
        <w:spacing w:before="7"/>
        <w:rPr>
          <w:sz w:val="26"/>
        </w:rPr>
      </w:pPr>
    </w:p>
    <w:p>
      <w:pPr>
        <w:spacing w:line="285" w:lineRule="auto" w:before="0"/>
        <w:ind w:left="943" w:right="752" w:firstLine="0"/>
        <w:jc w:val="both"/>
        <w:rPr>
          <w:sz w:val="22"/>
        </w:rPr>
      </w:pPr>
      <w:r>
        <w:rPr>
          <w:w w:val="105"/>
          <w:sz w:val="22"/>
        </w:rPr>
        <w:t>Para efectos prácticos se han agrupado los artículos en tres títulos: </w:t>
      </w:r>
      <w:r>
        <w:rPr>
          <w:i/>
          <w:w w:val="105"/>
          <w:sz w:val="22"/>
        </w:rPr>
        <w:t>arte y tradición, </w:t>
      </w:r>
      <w:r>
        <w:rPr>
          <w:i/>
          <w:w w:val="105"/>
          <w:sz w:val="22"/>
        </w:rPr>
        <w:t>archivos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culturales</w:t>
      </w:r>
      <w:r>
        <w:rPr>
          <w:i/>
          <w:spacing w:val="-11"/>
          <w:w w:val="105"/>
          <w:sz w:val="22"/>
        </w:rPr>
        <w:t> </w:t>
      </w:r>
      <w:r>
        <w:rPr>
          <w:i/>
          <w:w w:val="105"/>
          <w:sz w:val="22"/>
        </w:rPr>
        <w:t>de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la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salud</w:t>
      </w:r>
      <w:r>
        <w:rPr>
          <w:i/>
          <w:spacing w:val="-9"/>
          <w:w w:val="105"/>
          <w:sz w:val="22"/>
        </w:rPr>
        <w:t> </w:t>
      </w:r>
      <w:r>
        <w:rPr>
          <w:i/>
          <w:w w:val="105"/>
          <w:sz w:val="22"/>
        </w:rPr>
        <w:t>y</w:t>
      </w:r>
      <w:r>
        <w:rPr>
          <w:i/>
          <w:spacing w:val="-11"/>
          <w:w w:val="105"/>
          <w:sz w:val="22"/>
        </w:rPr>
        <w:t> </w:t>
      </w:r>
      <w:r>
        <w:rPr>
          <w:i/>
          <w:w w:val="105"/>
          <w:sz w:val="22"/>
        </w:rPr>
        <w:t>la</w:t>
      </w:r>
      <w:r>
        <w:rPr>
          <w:i/>
          <w:spacing w:val="-5"/>
          <w:w w:val="105"/>
          <w:sz w:val="22"/>
        </w:rPr>
        <w:t> </w:t>
      </w:r>
      <w:r>
        <w:rPr>
          <w:i/>
          <w:w w:val="105"/>
          <w:sz w:val="22"/>
        </w:rPr>
        <w:t>enfermedad</w:t>
      </w:r>
      <w:r>
        <w:rPr>
          <w:i/>
          <w:spacing w:val="-9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2"/>
          <w:w w:val="105"/>
          <w:sz w:val="22"/>
        </w:rPr>
        <w:t> </w:t>
      </w:r>
      <w:r>
        <w:rPr>
          <w:i/>
          <w:w w:val="105"/>
          <w:sz w:val="22"/>
        </w:rPr>
        <w:t>patrimonio</w:t>
      </w:r>
      <w:r>
        <w:rPr>
          <w:i/>
          <w:spacing w:val="-11"/>
          <w:w w:val="105"/>
          <w:sz w:val="22"/>
        </w:rPr>
        <w:t> </w:t>
      </w:r>
      <w:r>
        <w:rPr>
          <w:i/>
          <w:w w:val="105"/>
          <w:sz w:val="22"/>
        </w:rPr>
        <w:t>arquitectónico</w:t>
      </w:r>
      <w:r>
        <w:rPr>
          <w:w w:val="105"/>
          <w:sz w:val="22"/>
        </w:rPr>
        <w:t>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Luko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Hilje inicia la sección de </w:t>
      </w:r>
      <w:r>
        <w:rPr>
          <w:i/>
          <w:w w:val="105"/>
          <w:sz w:val="22"/>
        </w:rPr>
        <w:t>arte y tradición </w:t>
      </w:r>
      <w:r>
        <w:rPr>
          <w:w w:val="105"/>
          <w:sz w:val="22"/>
        </w:rPr>
        <w:t>con un trabajo en </w:t>
      </w:r>
      <w:r>
        <w:rPr>
          <w:spacing w:val="-4"/>
          <w:w w:val="105"/>
          <w:sz w:val="22"/>
        </w:rPr>
        <w:t>el </w:t>
      </w:r>
      <w:r>
        <w:rPr>
          <w:w w:val="105"/>
          <w:sz w:val="22"/>
        </w:rPr>
        <w:t>que utiliza 13 fotografías de Manuel Gómez Miralles, tomadas con motivo </w:t>
      </w:r>
      <w:r>
        <w:rPr>
          <w:spacing w:val="-4"/>
          <w:w w:val="105"/>
          <w:sz w:val="22"/>
        </w:rPr>
        <w:t>de </w:t>
      </w:r>
      <w:r>
        <w:rPr>
          <w:w w:val="105"/>
          <w:sz w:val="22"/>
        </w:rPr>
        <w:t>las festividades organizadas para la inauguración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puente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Angostura,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Turrialba,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1923.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Este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viaje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tiempo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nos presenta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dinámica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inicio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siglo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utiliza</w:t>
      </w:r>
      <w:r>
        <w:rPr>
          <w:spacing w:val="-2"/>
          <w:w w:val="105"/>
          <w:sz w:val="22"/>
        </w:rPr>
        <w:t> </w:t>
      </w:r>
      <w:r>
        <w:rPr>
          <w:spacing w:val="-4"/>
          <w:w w:val="105"/>
          <w:sz w:val="22"/>
        </w:rPr>
        <w:t>el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recurso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artístico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medio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el ingreso al contexto histórico. Seguidamente, Daniel Montero Rodríguez realiza un análisis</w:t>
      </w:r>
      <w:r>
        <w:rPr>
          <w:spacing w:val="-34"/>
          <w:w w:val="105"/>
          <w:sz w:val="22"/>
        </w:rPr>
        <w:t> </w:t>
      </w:r>
      <w:r>
        <w:rPr>
          <w:w w:val="105"/>
          <w:sz w:val="22"/>
        </w:rPr>
        <w:t>semiótico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dedicado</w:t>
      </w:r>
      <w:r>
        <w:rPr>
          <w:spacing w:val="-36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34"/>
          <w:w w:val="105"/>
          <w:sz w:val="22"/>
        </w:rPr>
        <w:t> </w:t>
      </w:r>
      <w:r>
        <w:rPr>
          <w:w w:val="105"/>
          <w:sz w:val="22"/>
        </w:rPr>
        <w:t>Lola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Fernández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Caballero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33"/>
          <w:w w:val="105"/>
          <w:sz w:val="22"/>
        </w:rPr>
        <w:t> </w:t>
      </w:r>
      <w:r>
        <w:rPr>
          <w:w w:val="105"/>
          <w:sz w:val="22"/>
        </w:rPr>
        <w:t>su</w:t>
      </w:r>
      <w:r>
        <w:rPr>
          <w:spacing w:val="-35"/>
          <w:w w:val="105"/>
          <w:sz w:val="22"/>
        </w:rPr>
        <w:t> </w:t>
      </w:r>
      <w:r>
        <w:rPr>
          <w:w w:val="105"/>
          <w:sz w:val="22"/>
        </w:rPr>
        <w:t>obra</w:t>
      </w:r>
      <w:r>
        <w:rPr>
          <w:spacing w:val="-31"/>
          <w:w w:val="105"/>
          <w:sz w:val="22"/>
        </w:rPr>
        <w:t> </w:t>
      </w:r>
      <w:r>
        <w:rPr>
          <w:i/>
          <w:w w:val="105"/>
          <w:sz w:val="22"/>
        </w:rPr>
        <w:t>Supervivencia</w:t>
      </w:r>
      <w:r>
        <w:rPr>
          <w:i/>
          <w:spacing w:val="-31"/>
          <w:w w:val="105"/>
          <w:sz w:val="22"/>
        </w:rPr>
        <w:t> </w:t>
      </w:r>
      <w:r>
        <w:rPr>
          <w:w w:val="105"/>
          <w:sz w:val="22"/>
        </w:rPr>
        <w:t>(1973), el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cual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sirve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pre-texto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para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ahondar</w:t>
      </w:r>
      <w:r>
        <w:rPr>
          <w:spacing w:val="-21"/>
          <w:w w:val="105"/>
          <w:sz w:val="22"/>
        </w:rPr>
        <w:t> </w:t>
      </w:r>
      <w:r>
        <w:rPr>
          <w:spacing w:val="-4"/>
          <w:w w:val="105"/>
          <w:sz w:val="22"/>
        </w:rPr>
        <w:t>en</w:t>
      </w:r>
      <w:r>
        <w:rPr>
          <w:spacing w:val="-19"/>
          <w:w w:val="105"/>
          <w:sz w:val="22"/>
        </w:rPr>
        <w:t> </w:t>
      </w:r>
      <w:r>
        <w:rPr>
          <w:spacing w:val="-4"/>
          <w:w w:val="105"/>
          <w:sz w:val="22"/>
        </w:rPr>
        <w:t>el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arte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costarricense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26"/>
          <w:w w:val="105"/>
          <w:sz w:val="22"/>
        </w:rPr>
        <w:t> </w:t>
      </w:r>
      <w:r>
        <w:rPr>
          <w:w w:val="105"/>
          <w:sz w:val="22"/>
        </w:rPr>
        <w:t>años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década de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1970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finalización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pintura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no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figurativa.</w:t>
      </w:r>
    </w:p>
    <w:p>
      <w:pPr>
        <w:pStyle w:val="BodyText"/>
        <w:spacing w:before="10"/>
        <w:rPr>
          <w:sz w:val="25"/>
        </w:rPr>
      </w:pPr>
    </w:p>
    <w:p>
      <w:pPr>
        <w:spacing w:line="285" w:lineRule="auto" w:before="0"/>
        <w:ind w:left="943" w:right="754" w:firstLine="0"/>
        <w:jc w:val="both"/>
        <w:rPr>
          <w:sz w:val="22"/>
        </w:rPr>
      </w:pPr>
      <w:r>
        <w:rPr>
          <w:w w:val="105"/>
          <w:sz w:val="22"/>
        </w:rPr>
        <w:t>El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siguiente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apartado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incluye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dos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artículos</w:t>
      </w:r>
      <w:r>
        <w:rPr>
          <w:spacing w:val="-27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27"/>
          <w:w w:val="105"/>
          <w:sz w:val="22"/>
        </w:rPr>
        <w:t> </w:t>
      </w:r>
      <w:r>
        <w:rPr>
          <w:spacing w:val="-4"/>
          <w:w w:val="105"/>
          <w:sz w:val="22"/>
        </w:rPr>
        <w:t>se</w:t>
      </w:r>
      <w:r>
        <w:rPr>
          <w:spacing w:val="-26"/>
          <w:w w:val="105"/>
          <w:sz w:val="22"/>
        </w:rPr>
        <w:t> </w:t>
      </w:r>
      <w:r>
        <w:rPr>
          <w:w w:val="105"/>
          <w:sz w:val="22"/>
        </w:rPr>
        <w:t>constituyen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28"/>
          <w:w w:val="105"/>
          <w:sz w:val="22"/>
        </w:rPr>
        <w:t> </w:t>
      </w:r>
      <w:r>
        <w:rPr>
          <w:i/>
          <w:w w:val="105"/>
          <w:sz w:val="22"/>
        </w:rPr>
        <w:t>archivos</w:t>
      </w:r>
      <w:r>
        <w:rPr>
          <w:i/>
          <w:spacing w:val="-27"/>
          <w:w w:val="105"/>
          <w:sz w:val="22"/>
        </w:rPr>
        <w:t> </w:t>
      </w:r>
      <w:r>
        <w:rPr>
          <w:i/>
          <w:w w:val="105"/>
          <w:sz w:val="22"/>
        </w:rPr>
        <w:t>culturales</w:t>
      </w:r>
      <w:r>
        <w:rPr>
          <w:w w:val="105"/>
          <w:sz w:val="22"/>
        </w:rPr>
        <w:t>;</w:t>
      </w:r>
      <w:r>
        <w:rPr>
          <w:spacing w:val="-25"/>
          <w:w w:val="105"/>
          <w:sz w:val="22"/>
        </w:rPr>
        <w:t> </w:t>
      </w:r>
      <w:r>
        <w:rPr>
          <w:w w:val="105"/>
          <w:sz w:val="22"/>
        </w:rPr>
        <w:t>en el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primer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caso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sobre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salud,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José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David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Ramírez,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Álvaro</w:t>
      </w:r>
      <w:r>
        <w:rPr>
          <w:spacing w:val="-23"/>
          <w:w w:val="105"/>
          <w:sz w:val="22"/>
        </w:rPr>
        <w:t> </w:t>
      </w:r>
      <w:r>
        <w:rPr>
          <w:w w:val="105"/>
          <w:sz w:val="22"/>
        </w:rPr>
        <w:t>Sanabria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Daniel</w:t>
      </w:r>
      <w:r>
        <w:rPr>
          <w:spacing w:val="-24"/>
          <w:w w:val="105"/>
          <w:sz w:val="22"/>
        </w:rPr>
        <w:t> </w:t>
      </w:r>
      <w:r>
        <w:rPr>
          <w:w w:val="105"/>
          <w:sz w:val="22"/>
        </w:rPr>
        <w:t>Díaz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van</w:t>
      </w:r>
      <w:r>
        <w:rPr>
          <w:spacing w:val="-22"/>
          <w:w w:val="105"/>
          <w:sz w:val="22"/>
        </w:rPr>
        <w:t> </w:t>
      </w:r>
      <w:r>
        <w:rPr>
          <w:w w:val="105"/>
          <w:sz w:val="22"/>
        </w:rPr>
        <w:t>a los orígenes de la seguridad alimentaria </w:t>
      </w:r>
      <w:r>
        <w:rPr>
          <w:spacing w:val="-4"/>
          <w:w w:val="105"/>
          <w:sz w:val="22"/>
        </w:rPr>
        <w:t>en </w:t>
      </w:r>
      <w:r>
        <w:rPr>
          <w:w w:val="105"/>
          <w:sz w:val="22"/>
        </w:rPr>
        <w:t>Costa Rica, revisando la experiencia nacional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años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cincuenta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los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setenta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siglo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XX,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aspecto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clave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2"/>
          <w:w w:val="105"/>
          <w:sz w:val="22"/>
        </w:rPr>
        <w:t> </w:t>
      </w:r>
      <w:r>
        <w:rPr>
          <w:w w:val="105"/>
          <w:sz w:val="22"/>
        </w:rPr>
        <w:t>política nutricional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del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país.</w:t>
      </w:r>
      <w:r>
        <w:rPr>
          <w:spacing w:val="-16"/>
          <w:w w:val="105"/>
          <w:sz w:val="22"/>
        </w:rPr>
        <w:t> </w:t>
      </w:r>
      <w:r>
        <w:rPr>
          <w:spacing w:val="-3"/>
          <w:w w:val="105"/>
          <w:sz w:val="22"/>
        </w:rPr>
        <w:t>En</w:t>
      </w:r>
      <w:r>
        <w:rPr>
          <w:spacing w:val="-14"/>
          <w:w w:val="105"/>
          <w:sz w:val="22"/>
        </w:rPr>
        <w:t> </w:t>
      </w:r>
      <w:r>
        <w:rPr>
          <w:spacing w:val="-4"/>
          <w:w w:val="105"/>
          <w:sz w:val="22"/>
        </w:rPr>
        <w:t>el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segundo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caso,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Monserrat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Rojas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Madrigal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recaba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información valiosa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sobre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tuberculosis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Costa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Rica,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enfocándose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las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controversias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1934 sobre la transmisión de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la enfermedad.</w:t>
      </w:r>
    </w:p>
    <w:p>
      <w:pPr>
        <w:pStyle w:val="BodyText"/>
        <w:spacing w:before="5"/>
        <w:rPr>
          <w:sz w:val="25"/>
        </w:rPr>
      </w:pPr>
    </w:p>
    <w:p>
      <w:pPr>
        <w:spacing w:line="288" w:lineRule="auto" w:before="0"/>
        <w:ind w:left="943" w:right="756" w:firstLine="0"/>
        <w:jc w:val="both"/>
        <w:rPr>
          <w:sz w:val="22"/>
        </w:rPr>
      </w:pPr>
      <w:r>
        <w:rPr>
          <w:w w:val="105"/>
          <w:sz w:val="22"/>
        </w:rPr>
        <w:t>El tercer apartado sobre patrimonio arquitectónico, incluye el trabajo</w:t>
      </w:r>
      <w:r>
        <w:rPr>
          <w:spacing w:val="-47"/>
          <w:w w:val="105"/>
          <w:sz w:val="22"/>
        </w:rPr>
        <w:t> </w:t>
      </w:r>
      <w:r>
        <w:rPr>
          <w:w w:val="105"/>
          <w:sz w:val="22"/>
        </w:rPr>
        <w:t>de Paola Vallejo y Fredy Mena sobre las construcciones vernáculas, su mantenimiento y </w:t>
      </w:r>
      <w:r>
        <w:rPr>
          <w:spacing w:val="-4"/>
          <w:w w:val="105"/>
          <w:sz w:val="22"/>
        </w:rPr>
        <w:t>el </w:t>
      </w:r>
      <w:r>
        <w:rPr>
          <w:w w:val="105"/>
          <w:sz w:val="22"/>
        </w:rPr>
        <w:t>sistema constructivo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tierra-adobe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utilizado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Tola-Píntag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Ecuador.</w:t>
      </w:r>
    </w:p>
    <w:p>
      <w:pPr>
        <w:spacing w:after="0" w:line="288" w:lineRule="auto"/>
        <w:jc w:val="both"/>
        <w:rPr>
          <w:sz w:val="22"/>
        </w:rPr>
        <w:sectPr>
          <w:pgSz w:w="12240" w:h="15840"/>
          <w:pgMar w:header="706" w:footer="760" w:top="940" w:bottom="960" w:left="900" w:right="9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spacing w:line="283" w:lineRule="auto" w:before="114"/>
        <w:ind w:left="943" w:right="755" w:firstLine="0"/>
        <w:jc w:val="both"/>
        <w:rPr>
          <w:sz w:val="22"/>
        </w:rPr>
      </w:pPr>
      <w:r>
        <w:rPr>
          <w:w w:val="105"/>
          <w:sz w:val="22"/>
        </w:rPr>
        <w:t>Este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volumen,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como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ya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es</w:t>
      </w:r>
      <w:r>
        <w:rPr>
          <w:spacing w:val="-30"/>
          <w:w w:val="105"/>
          <w:sz w:val="22"/>
        </w:rPr>
        <w:t> </w:t>
      </w:r>
      <w:r>
        <w:rPr>
          <w:w w:val="105"/>
          <w:sz w:val="22"/>
        </w:rPr>
        <w:t>costumbre,</w:t>
      </w:r>
      <w:r>
        <w:rPr>
          <w:spacing w:val="-29"/>
          <w:w w:val="105"/>
          <w:sz w:val="22"/>
        </w:rPr>
        <w:t> </w:t>
      </w:r>
      <w:r>
        <w:rPr>
          <w:w w:val="105"/>
          <w:sz w:val="22"/>
        </w:rPr>
        <w:t>incluye</w:t>
      </w:r>
      <w:r>
        <w:rPr>
          <w:spacing w:val="-29"/>
          <w:w w:val="105"/>
          <w:sz w:val="22"/>
        </w:rPr>
        <w:t> </w:t>
      </w:r>
      <w:r>
        <w:rPr>
          <w:spacing w:val="-3"/>
          <w:w w:val="105"/>
          <w:sz w:val="22"/>
        </w:rPr>
        <w:t>una</w:t>
      </w:r>
      <w:r>
        <w:rPr>
          <w:spacing w:val="-28"/>
          <w:w w:val="105"/>
          <w:sz w:val="22"/>
        </w:rPr>
        <w:t> </w:t>
      </w:r>
      <w:r>
        <w:rPr>
          <w:i/>
          <w:w w:val="105"/>
          <w:sz w:val="22"/>
        </w:rPr>
        <w:t>Separata</w:t>
      </w:r>
      <w:r>
        <w:rPr>
          <w:w w:val="105"/>
          <w:sz w:val="22"/>
        </w:rPr>
        <w:t>,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coordinada</w:t>
      </w:r>
      <w:r>
        <w:rPr>
          <w:spacing w:val="-28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31"/>
          <w:w w:val="105"/>
          <w:sz w:val="22"/>
        </w:rPr>
        <w:t> </w:t>
      </w:r>
      <w:r>
        <w:rPr>
          <w:w w:val="105"/>
          <w:sz w:val="22"/>
        </w:rPr>
        <w:t>marco</w:t>
      </w:r>
      <w:r>
        <w:rPr>
          <w:spacing w:val="-29"/>
          <w:w w:val="105"/>
          <w:sz w:val="22"/>
        </w:rPr>
        <w:t> </w:t>
      </w:r>
      <w:r>
        <w:rPr>
          <w:spacing w:val="-2"/>
          <w:w w:val="105"/>
          <w:sz w:val="22"/>
        </w:rPr>
        <w:t>del </w:t>
      </w:r>
      <w:r>
        <w:rPr>
          <w:w w:val="105"/>
          <w:sz w:val="22"/>
        </w:rPr>
        <w:t>proyecto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ED-3349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“Dictadura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exilio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retorno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literatura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chilena: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lecturas</w:t>
      </w:r>
      <w:r>
        <w:rPr>
          <w:spacing w:val="-21"/>
          <w:w w:val="105"/>
          <w:sz w:val="22"/>
        </w:rPr>
        <w:t> </w:t>
      </w:r>
      <w:r>
        <w:rPr>
          <w:w w:val="105"/>
          <w:sz w:val="22"/>
        </w:rPr>
        <w:t>a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45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años del golpe militar”, inscrito en la Escuela de Estudios Generales de la Universidad de Costa</w:t>
      </w:r>
      <w:r>
        <w:rPr>
          <w:spacing w:val="-17"/>
          <w:w w:val="105"/>
          <w:sz w:val="22"/>
        </w:rPr>
        <w:t> </w:t>
      </w:r>
      <w:r>
        <w:rPr>
          <w:w w:val="105"/>
          <w:sz w:val="22"/>
        </w:rPr>
        <w:t>Rica,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bajo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la</w:t>
      </w:r>
      <w:r>
        <w:rPr>
          <w:spacing w:val="-16"/>
          <w:w w:val="105"/>
          <w:sz w:val="22"/>
        </w:rPr>
        <w:t> </w:t>
      </w:r>
      <w:r>
        <w:rPr>
          <w:w w:val="105"/>
          <w:sz w:val="22"/>
        </w:rPr>
        <w:t>responsabilidad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Marisol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Gutiérrez</w:t>
      </w:r>
      <w:r>
        <w:rPr>
          <w:spacing w:val="-19"/>
          <w:w w:val="105"/>
          <w:sz w:val="22"/>
        </w:rPr>
        <w:t> </w:t>
      </w:r>
      <w:r>
        <w:rPr>
          <w:w w:val="105"/>
          <w:sz w:val="22"/>
        </w:rPr>
        <w:t>Rojas</w:t>
      </w:r>
      <w:r>
        <w:rPr>
          <w:spacing w:val="-15"/>
          <w:w w:val="105"/>
          <w:sz w:val="22"/>
        </w:rPr>
        <w:t> </w:t>
      </w:r>
      <w:r>
        <w:rPr>
          <w:w w:val="105"/>
          <w:sz w:val="22"/>
        </w:rPr>
        <w:t>y</w:t>
      </w:r>
      <w:r>
        <w:rPr>
          <w:spacing w:val="-20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suscrito.</w:t>
      </w:r>
    </w:p>
    <w:p>
      <w:pPr>
        <w:pStyle w:val="BodyText"/>
        <w:spacing w:before="10"/>
        <w:rPr>
          <w:sz w:val="26"/>
        </w:rPr>
      </w:pPr>
    </w:p>
    <w:p>
      <w:pPr>
        <w:spacing w:line="280" w:lineRule="auto" w:before="0"/>
        <w:ind w:left="943" w:right="755" w:firstLine="0"/>
        <w:jc w:val="both"/>
        <w:rPr>
          <w:sz w:val="22"/>
        </w:rPr>
      </w:pPr>
      <w:r>
        <w:rPr>
          <w:w w:val="105"/>
          <w:sz w:val="22"/>
        </w:rPr>
        <w:t>Este apartado procura, a través de la memoria, generar reflexión, conmemorar el lamentable hecho y a su vez valorar el aporte del exilio chileno a la sociedad costarricense.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Una</w:t>
      </w:r>
      <w:r>
        <w:rPr>
          <w:spacing w:val="-9"/>
          <w:w w:val="105"/>
          <w:sz w:val="22"/>
        </w:rPr>
        <w:t> </w:t>
      </w:r>
      <w:r>
        <w:rPr>
          <w:rFonts w:ascii="Calibri" w:hAnsi="Calibri"/>
          <w:b/>
          <w:w w:val="105"/>
          <w:sz w:val="22"/>
        </w:rPr>
        <w:t>herencia</w:t>
      </w:r>
      <w:r>
        <w:rPr>
          <w:rFonts w:ascii="Calibri" w:hAnsi="Calibri"/>
          <w:b/>
          <w:spacing w:val="5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pone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de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manifiesto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nuestra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portada,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un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acrílico del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artista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chileno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José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Venturelli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titulado</w:t>
      </w:r>
      <w:r>
        <w:rPr>
          <w:spacing w:val="-8"/>
          <w:w w:val="105"/>
          <w:sz w:val="22"/>
        </w:rPr>
        <w:t> </w:t>
      </w:r>
      <w:r>
        <w:rPr>
          <w:i/>
          <w:w w:val="105"/>
          <w:sz w:val="22"/>
        </w:rPr>
        <w:t>Las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Manos</w:t>
      </w:r>
      <w:r>
        <w:rPr>
          <w:i/>
          <w:spacing w:val="-10"/>
          <w:w w:val="105"/>
          <w:sz w:val="22"/>
        </w:rPr>
        <w:t> </w:t>
      </w:r>
      <w:r>
        <w:rPr>
          <w:i/>
          <w:w w:val="105"/>
          <w:sz w:val="22"/>
        </w:rPr>
        <w:t>Abiertas</w:t>
      </w:r>
      <w:r>
        <w:rPr>
          <w:i/>
          <w:spacing w:val="-9"/>
          <w:w w:val="105"/>
          <w:sz w:val="22"/>
        </w:rPr>
        <w:t> </w:t>
      </w:r>
      <w:r>
        <w:rPr>
          <w:w w:val="105"/>
          <w:sz w:val="22"/>
        </w:rPr>
        <w:t>(1984),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cuyos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derechos fueron facilitados </w:t>
      </w:r>
      <w:r>
        <w:rPr>
          <w:spacing w:val="-3"/>
          <w:w w:val="105"/>
          <w:sz w:val="22"/>
        </w:rPr>
        <w:t>por </w:t>
      </w:r>
      <w:r>
        <w:rPr>
          <w:w w:val="105"/>
          <w:sz w:val="22"/>
        </w:rPr>
        <w:t>la Fundación José Venturelli y gracias a la intermediación de Roberto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Fuster.</w:t>
      </w:r>
    </w:p>
    <w:p>
      <w:pPr>
        <w:pStyle w:val="BodyText"/>
        <w:spacing w:before="9"/>
        <w:rPr>
          <w:sz w:val="26"/>
        </w:rPr>
      </w:pPr>
    </w:p>
    <w:p>
      <w:pPr>
        <w:spacing w:line="288" w:lineRule="auto" w:before="0"/>
        <w:ind w:left="943" w:right="753" w:firstLine="0"/>
        <w:jc w:val="both"/>
        <w:rPr>
          <w:sz w:val="22"/>
        </w:rPr>
      </w:pPr>
      <w:r>
        <w:rPr>
          <w:w w:val="105"/>
          <w:sz w:val="22"/>
        </w:rPr>
        <w:t>A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todas</w:t>
      </w:r>
      <w:r>
        <w:rPr>
          <w:spacing w:val="-13"/>
          <w:w w:val="105"/>
          <w:sz w:val="22"/>
        </w:rPr>
        <w:t> </w:t>
      </w:r>
      <w:r>
        <w:rPr>
          <w:w w:val="105"/>
          <w:sz w:val="22"/>
        </w:rPr>
        <w:t>aquellas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personas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colaboraron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en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este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número,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el</w:t>
      </w:r>
      <w:r>
        <w:rPr>
          <w:spacing w:val="-10"/>
          <w:w w:val="105"/>
          <w:sz w:val="22"/>
        </w:rPr>
        <w:t> </w:t>
      </w:r>
      <w:r>
        <w:rPr>
          <w:w w:val="105"/>
          <w:sz w:val="22"/>
        </w:rPr>
        <w:t>agradecimiento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por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su apoyo y</w:t>
      </w:r>
      <w:r>
        <w:rPr>
          <w:spacing w:val="-18"/>
          <w:w w:val="105"/>
          <w:sz w:val="22"/>
        </w:rPr>
        <w:t> </w:t>
      </w:r>
      <w:r>
        <w:rPr>
          <w:w w:val="105"/>
          <w:sz w:val="22"/>
        </w:rPr>
        <w:t>trabajo.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05"/>
        <w:ind w:left="3957" w:right="3771" w:firstLine="0"/>
        <w:jc w:val="center"/>
        <w:rPr>
          <w:i/>
          <w:sz w:val="22"/>
        </w:rPr>
      </w:pPr>
      <w:r>
        <w:rPr>
          <w:i/>
          <w:sz w:val="22"/>
        </w:rPr>
        <w:t>Jáirol Núñez Moya</w:t>
      </w:r>
    </w:p>
    <w:p>
      <w:pPr>
        <w:spacing w:before="50"/>
        <w:ind w:left="3957" w:right="3771" w:firstLine="0"/>
        <w:jc w:val="center"/>
        <w:rPr>
          <w:sz w:val="22"/>
        </w:rPr>
      </w:pPr>
      <w:r>
        <w:rPr>
          <w:w w:val="105"/>
          <w:sz w:val="22"/>
        </w:rPr>
        <w:t>Director Revista Herencia</w:t>
      </w:r>
    </w:p>
    <w:sectPr>
      <w:pgSz w:w="12240" w:h="15840"/>
      <w:pgMar w:header="706" w:footer="760" w:top="940" w:bottom="960" w:left="90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4.480011pt;margin-top:743.334229pt;width:10.1pt;height:16.650pt;mso-position-horizontal-relative:page;mso-position-vertical-relative:page;z-index:-252119040" type="#_x0000_t202" filled="false" stroked="false">
          <v:textbox inset="0,0,0,0">
            <w:txbxContent>
              <w:p>
                <w:pPr>
                  <w:spacing w:before="20"/>
                  <w:ind w:left="40" w:right="0" w:firstLine="0"/>
                  <w:jc w:val="left"/>
                  <w:rPr>
                    <w:rFonts w:ascii="Calibri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39.160004pt;margin-top:743pt;width:71.150pt;height:14.5pt;mso-position-horizontal-relative:page;mso-position-vertical-relative:page;z-index:-252118016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ISSN: 1659-0066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0pt;width:612pt;height:792pt;mso-position-horizontal-relative:page;mso-position-vertical-relative:page;z-index:-252121088" filled="true" fillcolor="#414042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9.480003pt;margin-top:34.279999pt;width:197.1pt;height:14.5pt;mso-position-horizontal-relative:page;mso-position-vertical-relative:page;z-index:-252120064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w w:val="105"/>
                    <w:sz w:val="18"/>
                  </w:rPr>
                  <w:t>Revista</w:t>
                </w:r>
                <w:r>
                  <w:rPr>
                    <w:spacing w:val="-29"/>
                    <w:w w:val="105"/>
                    <w:sz w:val="18"/>
                  </w:rPr>
                  <w:t> </w:t>
                </w:r>
                <w:r>
                  <w:rPr>
                    <w:b/>
                    <w:w w:val="105"/>
                    <w:sz w:val="18"/>
                  </w:rPr>
                  <w:t>Herencia</w:t>
                </w:r>
                <w:r>
                  <w:rPr>
                    <w:w w:val="105"/>
                    <w:sz w:val="18"/>
                  </w:rPr>
                  <w:t>,</w:t>
                </w:r>
                <w:r>
                  <w:rPr>
                    <w:spacing w:val="-33"/>
                    <w:w w:val="105"/>
                    <w:sz w:val="18"/>
                  </w:rPr>
                  <w:t> </w:t>
                </w:r>
                <w:r>
                  <w:rPr>
                    <w:w w:val="105"/>
                    <w:sz w:val="18"/>
                  </w:rPr>
                  <w:t>Vol.</w:t>
                </w:r>
                <w:r>
                  <w:rPr>
                    <w:spacing w:val="-28"/>
                    <w:w w:val="105"/>
                    <w:sz w:val="18"/>
                  </w:rPr>
                  <w:t> </w:t>
                </w:r>
                <w:r>
                  <w:rPr>
                    <w:spacing w:val="-3"/>
                    <w:w w:val="105"/>
                    <w:sz w:val="18"/>
                  </w:rPr>
                  <w:t>32</w:t>
                </w:r>
                <w:r>
                  <w:rPr>
                    <w:spacing w:val="-28"/>
                    <w:w w:val="105"/>
                    <w:sz w:val="18"/>
                  </w:rPr>
                  <w:t> </w:t>
                </w:r>
                <w:r>
                  <w:rPr>
                    <w:w w:val="105"/>
                    <w:sz w:val="18"/>
                  </w:rPr>
                  <w:t>(1),</w:t>
                </w:r>
                <w:r>
                  <w:rPr>
                    <w:spacing w:val="-31"/>
                    <w:w w:val="105"/>
                    <w:sz w:val="18"/>
                  </w:rPr>
                  <w:t> </w:t>
                </w:r>
                <w:r>
                  <w:rPr>
                    <w:w w:val="105"/>
                    <w:sz w:val="18"/>
                  </w:rPr>
                  <w:t>enero-junio,</w:t>
                </w:r>
                <w:r>
                  <w:rPr>
                    <w:spacing w:val="-30"/>
                    <w:w w:val="105"/>
                    <w:sz w:val="18"/>
                  </w:rPr>
                  <w:t> </w:t>
                </w:r>
                <w:r>
                  <w:rPr>
                    <w:w w:val="105"/>
                    <w:sz w:val="18"/>
                  </w:rPr>
                  <w:t>2019.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s-ES" w:bidi="es-ES"/>
    </w:rPr>
  </w:style>
  <w:style w:styleId="TOC1" w:type="paragraph">
    <w:name w:val="TOC 1"/>
    <w:basedOn w:val="Normal"/>
    <w:uiPriority w:val="1"/>
    <w:qFormat/>
    <w:pPr>
      <w:spacing w:before="693"/>
      <w:ind w:left="943"/>
    </w:pPr>
    <w:rPr>
      <w:rFonts w:ascii="Arial" w:hAnsi="Arial" w:eastAsia="Arial" w:cs="Arial"/>
      <w:b/>
      <w:bCs/>
      <w:i/>
      <w:sz w:val="24"/>
      <w:szCs w:val="24"/>
      <w:lang w:val="es-ES" w:eastAsia="es-ES" w:bidi="es-ES"/>
    </w:rPr>
  </w:style>
  <w:style w:styleId="TOC2" w:type="paragraph">
    <w:name w:val="TOC 2"/>
    <w:basedOn w:val="Normal"/>
    <w:uiPriority w:val="1"/>
    <w:qFormat/>
    <w:pPr>
      <w:ind w:left="943"/>
    </w:pPr>
    <w:rPr>
      <w:rFonts w:ascii="Arial" w:hAnsi="Arial" w:eastAsia="Arial" w:cs="Arial"/>
      <w:sz w:val="24"/>
      <w:szCs w:val="24"/>
      <w:lang w:val="es-ES" w:eastAsia="es-ES" w:bidi="es-ES"/>
    </w:rPr>
  </w:style>
  <w:style w:styleId="TOC3" w:type="paragraph">
    <w:name w:val="TOC 3"/>
    <w:basedOn w:val="Normal"/>
    <w:uiPriority w:val="1"/>
    <w:qFormat/>
    <w:pPr>
      <w:spacing w:before="324"/>
      <w:ind w:left="943" w:right="658"/>
    </w:pPr>
    <w:rPr>
      <w:rFonts w:ascii="Arial" w:hAnsi="Arial" w:eastAsia="Arial" w:cs="Arial"/>
      <w:i/>
      <w:sz w:val="24"/>
      <w:szCs w:val="24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1"/>
      <w:szCs w:val="11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1"/>
      <w:ind w:left="3950" w:right="3771"/>
      <w:jc w:val="center"/>
      <w:outlineLvl w:val="1"/>
    </w:pPr>
    <w:rPr>
      <w:rFonts w:ascii="Arial" w:hAnsi="Arial" w:eastAsia="Arial" w:cs="Arial"/>
      <w:b/>
      <w:bCs/>
      <w:sz w:val="24"/>
      <w:szCs w:val="24"/>
      <w:lang w:val="es-ES" w:eastAsia="es-ES" w:bidi="es-ES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 w:cs="Arial"/>
      <w:sz w:val="23"/>
      <w:szCs w:val="23"/>
      <w:lang w:val="es-ES" w:eastAsia="es-ES" w:bidi="es-ES"/>
    </w:rPr>
  </w:style>
  <w:style w:styleId="Heading3" w:type="paragraph">
    <w:name w:val="Heading 3"/>
    <w:basedOn w:val="Normal"/>
    <w:uiPriority w:val="1"/>
    <w:qFormat/>
    <w:pPr>
      <w:spacing w:before="33"/>
      <w:ind w:left="20"/>
      <w:outlineLvl w:val="3"/>
    </w:pPr>
    <w:rPr>
      <w:rFonts w:ascii="Arial" w:hAnsi="Arial" w:eastAsia="Arial" w:cs="Arial"/>
      <w:sz w:val="18"/>
      <w:szCs w:val="18"/>
      <w:lang w:val="es-ES" w:eastAsia="es-ES" w:bidi="es-ES"/>
    </w:rPr>
  </w:style>
  <w:style w:styleId="Heading4" w:type="paragraph">
    <w:name w:val="Heading 4"/>
    <w:basedOn w:val="Normal"/>
    <w:uiPriority w:val="1"/>
    <w:qFormat/>
    <w:pPr>
      <w:ind w:left="352"/>
      <w:outlineLvl w:val="4"/>
    </w:pPr>
    <w:rPr>
      <w:rFonts w:ascii="Arial" w:hAnsi="Arial" w:eastAsia="Arial" w:cs="Arial"/>
      <w:b/>
      <w:bCs/>
      <w:sz w:val="13"/>
      <w:szCs w:val="13"/>
      <w:lang w:val="es-ES" w:eastAsia="es-ES" w:bidi="es-ES"/>
    </w:rPr>
  </w:style>
  <w:style w:styleId="ListParagraph" w:type="paragraph">
    <w:name w:val="List Paragraph"/>
    <w:basedOn w:val="Normal"/>
    <w:uiPriority w:val="1"/>
    <w:qFormat/>
    <w:pPr/>
    <w:rPr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mailto:herencia.eeg@ucr.ac.cr" TargetMode="External"/><Relationship Id="rId14" Type="http://schemas.openxmlformats.org/officeDocument/2006/relationships/hyperlink" Target="http://revistas.ucr.ac.cr/index.php/herencia" TargetMode="External"/><Relationship Id="rId15" Type="http://schemas.openxmlformats.org/officeDocument/2006/relationships/hyperlink" Target="http://www.facebook.com/HerenciaUCR/" TargetMode="External"/><Relationship Id="rId16" Type="http://schemas.openxmlformats.org/officeDocument/2006/relationships/header" Target="header3.xml"/><Relationship Id="rId17" Type="http://schemas.openxmlformats.org/officeDocument/2006/relationships/footer" Target="footer1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2019-07-23T13:01:10Z</dcterms:created>
  <dcterms:modified xsi:type="dcterms:W3CDTF">2019-07-23T13:01:10Z</dcterms:modified>
</cp:coreProperties>
</file>