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DBE2" w14:textId="77777777" w:rsidR="00F0321D" w:rsidRDefault="00F0321D" w:rsidP="00F9195A">
      <w:pPr>
        <w:widowControl w:val="0"/>
        <w:autoSpaceDE w:val="0"/>
        <w:autoSpaceDN w:val="0"/>
        <w:adjustRightInd w:val="0"/>
        <w:jc w:val="center"/>
        <w:rPr>
          <w:rFonts w:ascii="Avenir Next Regular" w:hAnsi="Avenir Next Regular" w:cs="Arial"/>
          <w:b/>
          <w:bCs/>
          <w:color w:val="1A1A1A"/>
          <w:lang w:val="es-ES"/>
        </w:rPr>
      </w:pPr>
    </w:p>
    <w:p w14:paraId="3E917D53" w14:textId="04A8372A" w:rsidR="00834C20" w:rsidRDefault="00834C20" w:rsidP="00F9195A">
      <w:pPr>
        <w:widowControl w:val="0"/>
        <w:autoSpaceDE w:val="0"/>
        <w:autoSpaceDN w:val="0"/>
        <w:adjustRightInd w:val="0"/>
        <w:jc w:val="center"/>
        <w:rPr>
          <w:rFonts w:ascii="Avenir Next Regular" w:hAnsi="Avenir Next Regular" w:cs="Arial"/>
          <w:b/>
          <w:bCs/>
          <w:color w:val="1A1A1A"/>
          <w:lang w:val="es-ES"/>
        </w:rPr>
      </w:pPr>
    </w:p>
    <w:p w14:paraId="44590C04" w14:textId="1CCD080C" w:rsidR="007D77EB" w:rsidRDefault="007D77EB" w:rsidP="00F9195A">
      <w:pPr>
        <w:widowControl w:val="0"/>
        <w:autoSpaceDE w:val="0"/>
        <w:autoSpaceDN w:val="0"/>
        <w:adjustRightInd w:val="0"/>
        <w:jc w:val="center"/>
        <w:rPr>
          <w:rFonts w:ascii="Avenir Next Regular" w:hAnsi="Avenir Next Regular" w:cs="Arial"/>
          <w:b/>
          <w:bCs/>
          <w:color w:val="1A1A1A"/>
          <w:lang w:val="es-ES"/>
        </w:rPr>
      </w:pPr>
    </w:p>
    <w:p w14:paraId="00BA7C25" w14:textId="77777777" w:rsidR="003305D9" w:rsidRDefault="003305D9" w:rsidP="00F9195A">
      <w:pPr>
        <w:widowControl w:val="0"/>
        <w:autoSpaceDE w:val="0"/>
        <w:autoSpaceDN w:val="0"/>
        <w:adjustRightInd w:val="0"/>
        <w:jc w:val="center"/>
        <w:rPr>
          <w:rFonts w:ascii="Avenir Next Regular" w:hAnsi="Avenir Next Regular" w:cs="Arial"/>
          <w:b/>
          <w:bCs/>
          <w:color w:val="1A1A1A"/>
          <w:lang w:val="es-ES"/>
        </w:rPr>
      </w:pPr>
    </w:p>
    <w:p w14:paraId="4C5DE1D2" w14:textId="77777777" w:rsidR="00F0321D" w:rsidRDefault="00F0321D" w:rsidP="00F9195A">
      <w:pPr>
        <w:widowControl w:val="0"/>
        <w:autoSpaceDE w:val="0"/>
        <w:autoSpaceDN w:val="0"/>
        <w:adjustRightInd w:val="0"/>
        <w:jc w:val="center"/>
        <w:rPr>
          <w:rFonts w:ascii="Avenir Next Regular" w:hAnsi="Avenir Next Regular" w:cs="Arial"/>
          <w:b/>
          <w:bCs/>
          <w:color w:val="1A1A1A"/>
          <w:lang w:val="es-ES"/>
        </w:rPr>
      </w:pPr>
    </w:p>
    <w:p w14:paraId="48AD1E0A" w14:textId="77777777" w:rsidR="00C70C19" w:rsidRDefault="00266168" w:rsidP="00F9195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CONTENIDO</w:t>
      </w:r>
    </w:p>
    <w:p w14:paraId="34663CED" w14:textId="77777777" w:rsidR="003165FE" w:rsidRDefault="003165FE" w:rsidP="00F9195A">
      <w:pPr>
        <w:widowControl w:val="0"/>
        <w:autoSpaceDE w:val="0"/>
        <w:autoSpaceDN w:val="0"/>
        <w:adjustRightInd w:val="0"/>
        <w:jc w:val="center"/>
        <w:rPr>
          <w:rFonts w:ascii="Avenir Next Regular" w:hAnsi="Avenir Next Regular" w:cs="Arial"/>
          <w:b/>
          <w:bCs/>
          <w:color w:val="1A1A1A"/>
          <w:lang w:val="es-ES"/>
        </w:rPr>
      </w:pPr>
    </w:p>
    <w:p w14:paraId="23713535" w14:textId="0D394B5F" w:rsidR="00495761" w:rsidRDefault="00495761" w:rsidP="00F9195A">
      <w:pPr>
        <w:widowControl w:val="0"/>
        <w:autoSpaceDE w:val="0"/>
        <w:autoSpaceDN w:val="0"/>
        <w:adjustRightInd w:val="0"/>
        <w:jc w:val="center"/>
        <w:rPr>
          <w:rFonts w:ascii="Avenir Next Regular" w:hAnsi="Avenir Next Regular" w:cs="Arial"/>
          <w:b/>
          <w:bCs/>
          <w:color w:val="1A1A1A"/>
          <w:lang w:val="es-ES"/>
        </w:rPr>
      </w:pPr>
    </w:p>
    <w:p w14:paraId="09E5A799" w14:textId="77777777" w:rsidR="003165FE" w:rsidRPr="00495761" w:rsidRDefault="003165FE" w:rsidP="00833C78">
      <w:pPr>
        <w:jc w:val="both"/>
        <w:rPr>
          <w:rFonts w:ascii="Avenir Next Regular" w:hAnsi="Avenir Next Regular" w:cs="Arial"/>
        </w:rPr>
      </w:pPr>
    </w:p>
    <w:p w14:paraId="4A5B5A12" w14:textId="41A21D88" w:rsidR="003165FE" w:rsidRDefault="003165FE" w:rsidP="00833C78">
      <w:pPr>
        <w:jc w:val="both"/>
        <w:rPr>
          <w:rFonts w:ascii="Avenir Next Regular" w:hAnsi="Avenir Next Regular" w:cs="Arial"/>
        </w:rPr>
      </w:pPr>
      <w:r>
        <w:rPr>
          <w:rFonts w:ascii="Avenir Next Regular" w:hAnsi="Avenir Next Regular" w:cs="Arial"/>
        </w:rPr>
        <w:t>Presentación…………………………………………………………</w:t>
      </w:r>
      <w:r w:rsidR="00B66023">
        <w:rPr>
          <w:rFonts w:ascii="Avenir Next Regular" w:hAnsi="Avenir Next Regular" w:cs="Arial"/>
        </w:rPr>
        <w:t>….</w:t>
      </w:r>
      <w:r>
        <w:rPr>
          <w:rFonts w:ascii="Avenir Next Regular" w:hAnsi="Avenir Next Regular" w:cs="Arial"/>
        </w:rPr>
        <w:t>……………</w:t>
      </w:r>
      <w:r w:rsidR="002220B4">
        <w:rPr>
          <w:rFonts w:ascii="Avenir Next Regular" w:hAnsi="Avenir Next Regular" w:cs="Arial"/>
        </w:rPr>
        <w:t>….</w:t>
      </w:r>
      <w:r w:rsidR="00266168">
        <w:rPr>
          <w:rFonts w:ascii="Avenir Next Regular" w:hAnsi="Avenir Next Regular" w:cs="Arial"/>
        </w:rPr>
        <w:t>5</w:t>
      </w:r>
      <w:r w:rsidR="00266168">
        <w:rPr>
          <w:rFonts w:ascii="Avenir Next Regular" w:hAnsi="Avenir Next Regular" w:cs="Arial"/>
        </w:rPr>
        <w:br/>
      </w:r>
    </w:p>
    <w:p w14:paraId="68EFC212" w14:textId="77777777" w:rsidR="003305D9" w:rsidRDefault="003305D9" w:rsidP="00833C78">
      <w:pPr>
        <w:jc w:val="both"/>
        <w:rPr>
          <w:rFonts w:ascii="Avenir Next Regular" w:hAnsi="Avenir Next Regular" w:cs="Arial"/>
        </w:rPr>
      </w:pPr>
    </w:p>
    <w:p w14:paraId="2D9B34F0" w14:textId="5313757B" w:rsidR="003165FE" w:rsidRPr="003165FE" w:rsidRDefault="00CA50DD" w:rsidP="00833C78">
      <w:pPr>
        <w:jc w:val="both"/>
        <w:rPr>
          <w:rFonts w:ascii="Avenir Next Regular" w:hAnsi="Avenir Next Regular" w:cs="Arial"/>
          <w:b/>
          <w:i/>
        </w:rPr>
      </w:pPr>
      <w:r>
        <w:rPr>
          <w:rFonts w:ascii="Avenir Next Regular" w:hAnsi="Avenir Next Regular" w:cs="Arial"/>
          <w:b/>
          <w:i/>
        </w:rPr>
        <w:t>Artículos</w:t>
      </w:r>
    </w:p>
    <w:p w14:paraId="364AB135" w14:textId="161B653C" w:rsidR="003165FE" w:rsidRDefault="003165FE" w:rsidP="00833C78">
      <w:pPr>
        <w:jc w:val="both"/>
        <w:rPr>
          <w:rFonts w:ascii="Avenir Next Regular" w:hAnsi="Avenir Next Regular" w:cs="Arial"/>
          <w:szCs w:val="16"/>
        </w:rPr>
      </w:pPr>
    </w:p>
    <w:p w14:paraId="34076798" w14:textId="77777777" w:rsidR="003305D9" w:rsidRPr="00834C20" w:rsidRDefault="003305D9" w:rsidP="00833C78">
      <w:pPr>
        <w:jc w:val="both"/>
        <w:rPr>
          <w:rFonts w:ascii="Avenir Next Regular" w:hAnsi="Avenir Next Regular" w:cs="Arial"/>
          <w:szCs w:val="16"/>
        </w:rPr>
      </w:pPr>
    </w:p>
    <w:p w14:paraId="160EC632" w14:textId="4FD62C9A" w:rsidR="001431C1" w:rsidRPr="00495761" w:rsidRDefault="001431C1" w:rsidP="00B831DF">
      <w:pPr>
        <w:jc w:val="both"/>
        <w:rPr>
          <w:rFonts w:ascii="Avenir Next Regular" w:hAnsi="Avenir Next Regular" w:cs="Arial"/>
          <w:i/>
        </w:rPr>
      </w:pPr>
      <w:r w:rsidRPr="001431C1">
        <w:rPr>
          <w:rFonts w:ascii="Avenir Next Regular" w:hAnsi="Avenir Next Regular" w:cs="Arial"/>
          <w:i/>
        </w:rPr>
        <w:t>Viaje del recuerdo. Fragmentos de la historia del ferrocarril al pacífico de Costa Rica</w:t>
      </w:r>
    </w:p>
    <w:p w14:paraId="5677DE1A" w14:textId="50F5155D" w:rsidR="00B831DF" w:rsidRDefault="001431C1" w:rsidP="00B831DF">
      <w:pPr>
        <w:jc w:val="both"/>
        <w:rPr>
          <w:rFonts w:ascii="Avenir Next Regular" w:hAnsi="Avenir Next Regular" w:cs="Arial"/>
        </w:rPr>
      </w:pPr>
      <w:r w:rsidRPr="001431C1">
        <w:rPr>
          <w:rFonts w:ascii="Avenir Next Regular" w:hAnsi="Avenir Next Regular" w:cs="Arial"/>
        </w:rPr>
        <w:t>Javier Agüero Garc</w:t>
      </w:r>
      <w:r w:rsidR="003305D9">
        <w:rPr>
          <w:rFonts w:ascii="Avenir Next Regular" w:hAnsi="Avenir Next Regular" w:cs="Arial"/>
        </w:rPr>
        <w:t>ía</w:t>
      </w:r>
      <w:r w:rsidR="00B831DF">
        <w:rPr>
          <w:rFonts w:ascii="Avenir Next Regular" w:hAnsi="Avenir Next Regular" w:cs="Arial"/>
        </w:rPr>
        <w:t>...………………………………………………………..…...........7</w:t>
      </w:r>
      <w:r w:rsidR="00B831DF">
        <w:rPr>
          <w:rFonts w:ascii="Avenir Next Regular" w:hAnsi="Avenir Next Regular" w:cs="Arial"/>
        </w:rPr>
        <w:br/>
      </w:r>
    </w:p>
    <w:p w14:paraId="65416F0B" w14:textId="77777777" w:rsidR="003305D9" w:rsidRPr="004C12D2" w:rsidRDefault="003305D9" w:rsidP="00B831DF">
      <w:pPr>
        <w:jc w:val="both"/>
        <w:rPr>
          <w:rFonts w:ascii="Avenir Next Regular" w:hAnsi="Avenir Next Regular" w:cs="Arial"/>
        </w:rPr>
      </w:pPr>
    </w:p>
    <w:p w14:paraId="0C51A737" w14:textId="338894AA" w:rsidR="001431C1" w:rsidRDefault="001431C1" w:rsidP="002733B7">
      <w:pPr>
        <w:jc w:val="both"/>
        <w:rPr>
          <w:rFonts w:ascii="Avenir Next Regular" w:hAnsi="Avenir Next Regular" w:cs="Arial"/>
          <w:i/>
        </w:rPr>
      </w:pPr>
      <w:r w:rsidRPr="001431C1">
        <w:rPr>
          <w:rFonts w:ascii="Avenir Next Regular" w:hAnsi="Avenir Next Regular" w:cs="Arial"/>
          <w:i/>
        </w:rPr>
        <w:t>Boletos de café y fichas de empresas: herencias coleccionables</w:t>
      </w:r>
    </w:p>
    <w:p w14:paraId="6D40378D" w14:textId="1A4DE62B" w:rsidR="001431C1" w:rsidRDefault="001431C1" w:rsidP="001431C1">
      <w:pPr>
        <w:jc w:val="both"/>
        <w:rPr>
          <w:rFonts w:ascii="Avenir Next Regular" w:hAnsi="Avenir Next Regular" w:cs="Arial"/>
          <w:i/>
        </w:rPr>
      </w:pPr>
      <w:r w:rsidRPr="001431C1">
        <w:rPr>
          <w:rFonts w:ascii="Avenir Next Regular" w:hAnsi="Avenir Next Regular" w:cs="Arial"/>
        </w:rPr>
        <w:t>José A. Vargas Zamora</w:t>
      </w:r>
      <w:r w:rsidR="003305D9">
        <w:rPr>
          <w:rFonts w:ascii="Avenir Next Regular" w:hAnsi="Avenir Next Regular" w:cs="Arial"/>
        </w:rPr>
        <w:t>…………...</w:t>
      </w:r>
      <w:r w:rsidR="00AB6AAE">
        <w:rPr>
          <w:rFonts w:ascii="Avenir Next Regular" w:hAnsi="Avenir Next Regular" w:cs="Arial"/>
        </w:rPr>
        <w:t>…</w:t>
      </w:r>
      <w:r w:rsidR="004C12D2">
        <w:rPr>
          <w:rFonts w:ascii="Avenir Next Regular" w:hAnsi="Avenir Next Regular" w:cs="Arial"/>
        </w:rPr>
        <w:t>...</w:t>
      </w:r>
      <w:r w:rsidR="002733B7">
        <w:rPr>
          <w:rFonts w:ascii="Avenir Next Regular" w:hAnsi="Avenir Next Regular" w:cs="Arial"/>
        </w:rPr>
        <w:t>……………………………………</w:t>
      </w:r>
      <w:r w:rsidR="00B66023">
        <w:rPr>
          <w:rFonts w:ascii="Avenir Next Regular" w:hAnsi="Avenir Next Regular" w:cs="Arial"/>
        </w:rPr>
        <w:t>..</w:t>
      </w:r>
      <w:r w:rsidR="002733B7">
        <w:rPr>
          <w:rFonts w:ascii="Avenir Next Regular" w:hAnsi="Avenir Next Regular" w:cs="Arial"/>
        </w:rPr>
        <w:t>……</w:t>
      </w:r>
      <w:r w:rsidR="002220B4">
        <w:rPr>
          <w:rFonts w:ascii="Avenir Next Regular" w:hAnsi="Avenir Next Regular" w:cs="Arial"/>
        </w:rPr>
        <w:t>…</w:t>
      </w:r>
      <w:r w:rsidR="0040084A">
        <w:rPr>
          <w:rFonts w:ascii="Avenir Next Regular" w:hAnsi="Avenir Next Regular" w:cs="Arial"/>
        </w:rPr>
        <w:t>..2</w:t>
      </w:r>
      <w:r w:rsidR="00B42262">
        <w:rPr>
          <w:rFonts w:ascii="Avenir Next Regular" w:hAnsi="Avenir Next Regular" w:cs="Arial"/>
        </w:rPr>
        <w:t>7</w:t>
      </w:r>
      <w:r w:rsidR="00C26A28">
        <w:rPr>
          <w:rFonts w:ascii="Avenir Next Regular" w:hAnsi="Avenir Next Regular" w:cs="Arial"/>
        </w:rPr>
        <w:br/>
      </w:r>
    </w:p>
    <w:p w14:paraId="3983CC0C" w14:textId="77777777" w:rsidR="003305D9" w:rsidRDefault="003305D9" w:rsidP="001431C1">
      <w:pPr>
        <w:jc w:val="both"/>
        <w:rPr>
          <w:rFonts w:ascii="Avenir Next Regular" w:hAnsi="Avenir Next Regular" w:cs="Arial"/>
          <w:i/>
        </w:rPr>
      </w:pPr>
    </w:p>
    <w:p w14:paraId="78A9B1B2" w14:textId="711C7EFA" w:rsidR="001431C1" w:rsidRDefault="001431C1" w:rsidP="001431C1">
      <w:pPr>
        <w:jc w:val="both"/>
        <w:rPr>
          <w:rFonts w:ascii="Avenir Next Regular" w:hAnsi="Avenir Next Regular" w:cs="Arial"/>
          <w:i/>
        </w:rPr>
      </w:pPr>
      <w:r w:rsidRPr="001431C1">
        <w:rPr>
          <w:rFonts w:ascii="Avenir Next Regular" w:hAnsi="Avenir Next Regular" w:cs="Arial"/>
          <w:i/>
        </w:rPr>
        <w:t>Jesús Jiménez en estampillas de principios del siglo XX</w:t>
      </w:r>
    </w:p>
    <w:p w14:paraId="52118359" w14:textId="1037CCB1" w:rsidR="00834C20" w:rsidRDefault="001431C1" w:rsidP="001431C1">
      <w:pPr>
        <w:jc w:val="both"/>
        <w:rPr>
          <w:rFonts w:ascii="Avenir Next Regular" w:hAnsi="Avenir Next Regular" w:cs="Arial"/>
        </w:rPr>
      </w:pPr>
      <w:r w:rsidRPr="001431C1">
        <w:rPr>
          <w:rFonts w:ascii="Avenir Next Regular" w:hAnsi="Avenir Next Regular" w:cs="Arial"/>
        </w:rPr>
        <w:t>Guillermo Brenes Tencio</w:t>
      </w:r>
      <w:r w:rsidR="003305D9">
        <w:rPr>
          <w:rFonts w:ascii="Avenir Next" w:hAnsi="Avenir Next"/>
          <w:sz w:val="22"/>
          <w:lang w:val="es-ES"/>
        </w:rPr>
        <w:t>..</w:t>
      </w:r>
      <w:r>
        <w:rPr>
          <w:rFonts w:ascii="Avenir Next Regular" w:hAnsi="Avenir Next Regular" w:cs="Arial"/>
        </w:rPr>
        <w:t>……...……………………………………………………..</w:t>
      </w:r>
      <w:r w:rsidR="00B42262">
        <w:rPr>
          <w:rFonts w:ascii="Avenir Next Regular" w:hAnsi="Avenir Next Regular" w:cs="Arial"/>
        </w:rPr>
        <w:t>53</w:t>
      </w:r>
      <w:r>
        <w:rPr>
          <w:rFonts w:ascii="Avenir Next Regular" w:hAnsi="Avenir Next Regular" w:cs="Arial"/>
        </w:rPr>
        <w:br/>
      </w:r>
    </w:p>
    <w:p w14:paraId="47B45E18" w14:textId="77777777" w:rsidR="003305D9" w:rsidRPr="004C12D2" w:rsidRDefault="003305D9" w:rsidP="001431C1">
      <w:pPr>
        <w:jc w:val="both"/>
        <w:rPr>
          <w:rFonts w:ascii="Avenir Next Regular" w:hAnsi="Avenir Next Regular" w:cs="Arial"/>
        </w:rPr>
      </w:pPr>
    </w:p>
    <w:p w14:paraId="146BA293" w14:textId="22D4819C" w:rsidR="007D77EB" w:rsidRDefault="00B42262" w:rsidP="00834C20">
      <w:pPr>
        <w:jc w:val="both"/>
        <w:rPr>
          <w:rFonts w:ascii="Avenir Next Regular" w:hAnsi="Avenir Next Regular" w:cs="Arial"/>
          <w:i/>
        </w:rPr>
      </w:pPr>
      <w:r w:rsidRPr="00B42262">
        <w:rPr>
          <w:rFonts w:ascii="Avenir Next Regular" w:hAnsi="Avenir Next Regular" w:cs="Arial"/>
          <w:i/>
        </w:rPr>
        <w:t>Semblanza del poeta costarricense Lisímaco Chavarría: presencia en las letras nacional</w:t>
      </w:r>
      <w:r w:rsidR="00E17964">
        <w:rPr>
          <w:rFonts w:ascii="Avenir Next Regular" w:hAnsi="Avenir Next Regular" w:cs="Arial"/>
          <w:i/>
        </w:rPr>
        <w:t>es</w:t>
      </w:r>
      <w:r w:rsidRPr="00B42262">
        <w:rPr>
          <w:rFonts w:ascii="Avenir Next Regular" w:hAnsi="Avenir Next Regular" w:cs="Arial"/>
          <w:i/>
        </w:rPr>
        <w:t xml:space="preserve"> y en la memoria colectiva de su pueblo</w:t>
      </w:r>
    </w:p>
    <w:p w14:paraId="644013AF" w14:textId="6D8A969B" w:rsidR="004C12D2" w:rsidRDefault="00B42262" w:rsidP="004C12D2">
      <w:pPr>
        <w:jc w:val="both"/>
        <w:rPr>
          <w:rFonts w:ascii="Avenir Next Regular" w:hAnsi="Avenir Next Regular" w:cs="Arial"/>
        </w:rPr>
      </w:pPr>
      <w:r w:rsidRPr="00B42262">
        <w:rPr>
          <w:rFonts w:ascii="Avenir Next Regular" w:hAnsi="Avenir Next Regular" w:cs="Arial"/>
        </w:rPr>
        <w:t>Nuria Rodríguez Varga</w:t>
      </w:r>
      <w:r w:rsidR="003305D9">
        <w:rPr>
          <w:rFonts w:ascii="Avenir Next Regular" w:hAnsi="Avenir Next Regular" w:cs="Arial"/>
        </w:rPr>
        <w:t>s</w:t>
      </w:r>
      <w:r w:rsidR="007D77EB">
        <w:rPr>
          <w:rFonts w:ascii="Avenir Next Regular" w:hAnsi="Avenir Next Regular" w:cs="Arial"/>
        </w:rPr>
        <w:t>…</w:t>
      </w:r>
      <w:r w:rsidR="003305D9">
        <w:rPr>
          <w:rFonts w:ascii="Avenir Next Regular" w:hAnsi="Avenir Next Regular" w:cs="Arial"/>
        </w:rPr>
        <w:t>.</w:t>
      </w:r>
      <w:r w:rsidR="007D77EB">
        <w:rPr>
          <w:rFonts w:ascii="Avenir Next Regular" w:hAnsi="Avenir Next Regular" w:cs="Arial"/>
        </w:rPr>
        <w:t>.</w:t>
      </w:r>
      <w:r w:rsidR="00834C20">
        <w:rPr>
          <w:rFonts w:ascii="Avenir Next Regular" w:hAnsi="Avenir Next Regular" w:cs="Arial"/>
        </w:rPr>
        <w:t>.</w:t>
      </w:r>
      <w:r w:rsidR="007D77EB">
        <w:rPr>
          <w:rFonts w:ascii="Avenir Next Regular" w:hAnsi="Avenir Next Regular" w:cs="Arial"/>
        </w:rPr>
        <w:t>...</w:t>
      </w:r>
      <w:r w:rsidR="0054149D">
        <w:rPr>
          <w:rFonts w:ascii="Avenir Next Regular" w:hAnsi="Avenir Next Regular" w:cs="Arial"/>
        </w:rPr>
        <w:t>…</w:t>
      </w:r>
      <w:r w:rsidR="007D77EB">
        <w:rPr>
          <w:rFonts w:ascii="Avenir Next Regular" w:hAnsi="Avenir Next Regular" w:cs="Arial"/>
        </w:rPr>
        <w:t>.</w:t>
      </w:r>
      <w:r w:rsidR="00834C20">
        <w:rPr>
          <w:rFonts w:ascii="Avenir Next Regular" w:hAnsi="Avenir Next Regular" w:cs="Arial"/>
        </w:rPr>
        <w:t>…..</w:t>
      </w:r>
      <w:r w:rsidR="0054149D">
        <w:rPr>
          <w:rFonts w:ascii="Avenir Next Regular" w:hAnsi="Avenir Next Regular" w:cs="Arial"/>
        </w:rPr>
        <w:t>……………………………………………</w:t>
      </w:r>
      <w:r w:rsidR="002220B4">
        <w:rPr>
          <w:rFonts w:ascii="Avenir Next Regular" w:hAnsi="Avenir Next Regular" w:cs="Arial"/>
        </w:rPr>
        <w:t>……</w:t>
      </w:r>
      <w:r>
        <w:rPr>
          <w:rFonts w:ascii="Avenir Next Regular" w:hAnsi="Avenir Next Regular" w:cs="Arial"/>
        </w:rPr>
        <w:t>63</w:t>
      </w:r>
      <w:r w:rsidR="00E6035E">
        <w:rPr>
          <w:rFonts w:ascii="Avenir Next Regular" w:hAnsi="Avenir Next Regular" w:cs="Arial"/>
        </w:rPr>
        <w:br/>
      </w:r>
    </w:p>
    <w:p w14:paraId="78C0BAFB" w14:textId="77777777" w:rsidR="003305D9" w:rsidRPr="00CA50DD" w:rsidRDefault="003305D9" w:rsidP="004C12D2">
      <w:pPr>
        <w:jc w:val="both"/>
        <w:rPr>
          <w:rFonts w:ascii="Avenir Next Regular" w:hAnsi="Avenir Next Regular" w:cs="Arial"/>
        </w:rPr>
      </w:pPr>
    </w:p>
    <w:p w14:paraId="6240085A" w14:textId="77777777" w:rsidR="00B42262" w:rsidRPr="00B42262" w:rsidRDefault="00B42262" w:rsidP="004C12D2">
      <w:pPr>
        <w:jc w:val="both"/>
        <w:rPr>
          <w:rFonts w:ascii="Avenir Next Regular" w:hAnsi="Avenir Next Regular" w:cs="Arial"/>
          <w:i/>
        </w:rPr>
      </w:pPr>
      <w:r w:rsidRPr="00B42262">
        <w:rPr>
          <w:rFonts w:ascii="Avenir Next Regular" w:hAnsi="Avenir Next Regular" w:cs="Arial"/>
          <w:i/>
        </w:rPr>
        <w:t>Localización de árboles de chirraca (</w:t>
      </w:r>
      <w:r w:rsidRPr="00B42262">
        <w:rPr>
          <w:rFonts w:ascii="Avenir Next Regular" w:hAnsi="Avenir Next Regular" w:cs="Arial"/>
        </w:rPr>
        <w:t>Myroxylon peruiferum, Fabaceae</w:t>
      </w:r>
      <w:r w:rsidRPr="00B42262">
        <w:rPr>
          <w:rFonts w:ascii="Avenir Next Regular" w:hAnsi="Avenir Next Regular" w:cs="Arial"/>
          <w:i/>
        </w:rPr>
        <w:t xml:space="preserve">) en San Ramón de Alajuela a partir de la novela Juan Varela </w:t>
      </w:r>
    </w:p>
    <w:p w14:paraId="18B72561" w14:textId="14D226FF" w:rsidR="00B42262" w:rsidRDefault="00B42262" w:rsidP="00B42262">
      <w:pPr>
        <w:jc w:val="both"/>
        <w:rPr>
          <w:rFonts w:ascii="Avenir Next Regular" w:hAnsi="Avenir Next Regular" w:cs="Arial"/>
        </w:rPr>
      </w:pPr>
      <w:r w:rsidRPr="00B42262">
        <w:rPr>
          <w:rFonts w:ascii="Avenir Next Regular" w:hAnsi="Avenir Next Regular" w:cs="Arial"/>
        </w:rPr>
        <w:t>Diego Aguilar Sandí</w:t>
      </w:r>
      <w:r w:rsidR="003305D9">
        <w:rPr>
          <w:rFonts w:ascii="Avenir Next Regular" w:hAnsi="Avenir Next Regular" w:cs="Arial"/>
        </w:rPr>
        <w:t>……………….</w:t>
      </w:r>
      <w:r w:rsidR="004C12D2">
        <w:rPr>
          <w:rFonts w:ascii="Avenir Next Regular" w:hAnsi="Avenir Next Regular" w:cs="Arial"/>
        </w:rPr>
        <w:t>..…………………………………………………</w:t>
      </w:r>
      <w:r w:rsidR="003305D9">
        <w:rPr>
          <w:rFonts w:ascii="Avenir Next Regular" w:hAnsi="Avenir Next Regular" w:cs="Arial"/>
        </w:rPr>
        <w:t>87</w:t>
      </w:r>
      <w:r w:rsidR="004C12D2">
        <w:rPr>
          <w:rFonts w:ascii="Avenir Next Regular" w:hAnsi="Avenir Next Regular" w:cs="Arial"/>
        </w:rPr>
        <w:br/>
      </w:r>
    </w:p>
    <w:p w14:paraId="5D2EC932" w14:textId="77777777" w:rsidR="003305D9" w:rsidRDefault="003305D9" w:rsidP="00B42262">
      <w:pPr>
        <w:jc w:val="both"/>
        <w:rPr>
          <w:rFonts w:ascii="Avenir Next Regular" w:hAnsi="Avenir Next Regular" w:cs="Arial"/>
        </w:rPr>
      </w:pPr>
    </w:p>
    <w:p w14:paraId="6ED70512" w14:textId="49EA7727" w:rsidR="00B42262" w:rsidRPr="00B42262" w:rsidRDefault="00B42262" w:rsidP="00B42262">
      <w:pPr>
        <w:jc w:val="both"/>
        <w:rPr>
          <w:rFonts w:ascii="Avenir Next Regular" w:hAnsi="Avenir Next Regular" w:cs="Arial"/>
          <w:i/>
        </w:rPr>
      </w:pPr>
      <w:r w:rsidRPr="00B42262">
        <w:rPr>
          <w:rFonts w:ascii="Avenir Next Regular" w:hAnsi="Avenir Next Regular" w:cs="Arial"/>
          <w:i/>
        </w:rPr>
        <w:t>Última etapa figurativa de Manuel de la Cruz González: “</w:t>
      </w:r>
      <w:r w:rsidRPr="00B42262">
        <w:rPr>
          <w:rFonts w:ascii="Avenir Next Regular" w:hAnsi="Avenir Next Regular" w:cs="Arial"/>
        </w:rPr>
        <w:t>Desnudo rojo</w:t>
      </w:r>
      <w:r w:rsidRPr="00B42262">
        <w:rPr>
          <w:rFonts w:ascii="Avenir Next Regular" w:hAnsi="Avenir Next Regular" w:cs="Arial"/>
          <w:i/>
        </w:rPr>
        <w:t>” (1978)</w:t>
      </w:r>
    </w:p>
    <w:p w14:paraId="7B19B0C4" w14:textId="7EDB5124" w:rsidR="004C12D2" w:rsidRPr="003305D9" w:rsidRDefault="00B42262" w:rsidP="00B42262">
      <w:pPr>
        <w:jc w:val="both"/>
        <w:rPr>
          <w:rFonts w:ascii="Avenir Next Regular" w:hAnsi="Avenir Next Regular" w:cs="Arial"/>
        </w:rPr>
      </w:pPr>
      <w:r w:rsidRPr="00B42262">
        <w:rPr>
          <w:rFonts w:ascii="Avenir Next Regular" w:hAnsi="Avenir Next Regular" w:cs="Arial"/>
        </w:rPr>
        <w:t>Daniel Adolfo Montero Rodríguez</w:t>
      </w:r>
      <w:r w:rsidR="003305D9">
        <w:rPr>
          <w:rFonts w:ascii="Avenir Next Regular" w:hAnsi="Avenir Next Regular" w:cs="Arial"/>
        </w:rPr>
        <w:t>…</w:t>
      </w:r>
      <w:r>
        <w:rPr>
          <w:rFonts w:ascii="Avenir Next Regular" w:hAnsi="Avenir Next Regular" w:cs="Arial"/>
        </w:rPr>
        <w:t>………………………………………………</w:t>
      </w:r>
      <w:r w:rsidR="003305D9">
        <w:rPr>
          <w:rFonts w:ascii="Avenir Next Regular" w:hAnsi="Avenir Next Regular" w:cs="Arial"/>
        </w:rPr>
        <w:t>101</w:t>
      </w:r>
      <w:r>
        <w:rPr>
          <w:rFonts w:ascii="Avenir Next Regular" w:hAnsi="Avenir Next Regular" w:cs="Arial"/>
        </w:rPr>
        <w:br/>
      </w:r>
    </w:p>
    <w:p w14:paraId="7740F8FE" w14:textId="77777777" w:rsidR="003D157E" w:rsidRDefault="003D157E" w:rsidP="00ED195C">
      <w:pPr>
        <w:jc w:val="both"/>
        <w:rPr>
          <w:rFonts w:ascii="Avenir Next Regular" w:hAnsi="Avenir Next Regular" w:cs="Arial"/>
        </w:rPr>
      </w:pPr>
    </w:p>
    <w:p w14:paraId="4C1F9230" w14:textId="723815E0" w:rsidR="00CA50DD" w:rsidRDefault="00CA50DD" w:rsidP="003165FE">
      <w:pPr>
        <w:jc w:val="both"/>
        <w:rPr>
          <w:rFonts w:ascii="Avenir Next Regular" w:hAnsi="Avenir Next Regular" w:cs="Arial"/>
        </w:rPr>
      </w:pPr>
    </w:p>
    <w:p w14:paraId="6CAC156E" w14:textId="77777777" w:rsidR="00CA50DD" w:rsidRDefault="00CA50DD" w:rsidP="003165FE">
      <w:pPr>
        <w:jc w:val="both"/>
        <w:rPr>
          <w:rFonts w:ascii="Avenir Next Regular" w:hAnsi="Avenir Next Regular" w:cs="Arial"/>
        </w:rPr>
      </w:pPr>
    </w:p>
    <w:p w14:paraId="64DBDE3C" w14:textId="77777777" w:rsidR="007D14C6" w:rsidRDefault="007D14C6" w:rsidP="003165FE">
      <w:pPr>
        <w:jc w:val="both"/>
        <w:rPr>
          <w:rFonts w:ascii="Avenir Next Regular" w:hAnsi="Avenir Next Regular" w:cs="Arial"/>
        </w:rPr>
      </w:pPr>
    </w:p>
    <w:p w14:paraId="7170E3C0" w14:textId="77777777" w:rsidR="003165FE" w:rsidRPr="003165FE" w:rsidRDefault="003165FE" w:rsidP="003165FE">
      <w:pPr>
        <w:jc w:val="both"/>
        <w:rPr>
          <w:rFonts w:ascii="Avenir Next Regular" w:hAnsi="Avenir Next Regular" w:cs="Arial"/>
          <w:b/>
          <w:i/>
        </w:rPr>
      </w:pPr>
      <w:r>
        <w:rPr>
          <w:rFonts w:ascii="Avenir Next Regular" w:hAnsi="Avenir Next Regular" w:cs="Arial"/>
          <w:b/>
          <w:i/>
        </w:rPr>
        <w:t>Separata</w:t>
      </w:r>
    </w:p>
    <w:p w14:paraId="61E97E89" w14:textId="4FE99654" w:rsidR="007D14C6" w:rsidRDefault="007D14C6" w:rsidP="007D14C6">
      <w:pPr>
        <w:jc w:val="both"/>
        <w:rPr>
          <w:rFonts w:ascii="Avenir Next Regular" w:hAnsi="Avenir Next Regular" w:cs="Arial"/>
          <w:szCs w:val="16"/>
        </w:rPr>
      </w:pPr>
    </w:p>
    <w:p w14:paraId="4F38EE21" w14:textId="77777777" w:rsidR="003305D9" w:rsidRDefault="003305D9" w:rsidP="007D14C6">
      <w:pPr>
        <w:jc w:val="both"/>
        <w:rPr>
          <w:rFonts w:ascii="Avenir Next Regular" w:hAnsi="Avenir Next Regular" w:cs="Arial"/>
          <w:szCs w:val="16"/>
        </w:rPr>
      </w:pPr>
    </w:p>
    <w:p w14:paraId="38566B58" w14:textId="6660EAFB" w:rsidR="00B42262" w:rsidRDefault="00B42262" w:rsidP="003165FE">
      <w:pPr>
        <w:jc w:val="both"/>
        <w:rPr>
          <w:rFonts w:ascii="Avenir Next Regular" w:hAnsi="Avenir Next Regular" w:cs="Arial"/>
          <w:i/>
        </w:rPr>
      </w:pPr>
      <w:r w:rsidRPr="00B42262">
        <w:rPr>
          <w:rFonts w:ascii="Avenir Next Regular" w:hAnsi="Avenir Next Regular" w:cs="Arial"/>
          <w:i/>
        </w:rPr>
        <w:t>Rendidos ante la guaria morada</w:t>
      </w:r>
    </w:p>
    <w:p w14:paraId="26D6A297" w14:textId="56144B1E" w:rsidR="003165FE" w:rsidRDefault="00B42262" w:rsidP="003165FE">
      <w:pPr>
        <w:jc w:val="both"/>
        <w:rPr>
          <w:rFonts w:ascii="Avenir Next Regular" w:hAnsi="Avenir Next Regular" w:cs="Arial"/>
        </w:rPr>
      </w:pPr>
      <w:r w:rsidRPr="00B42262">
        <w:rPr>
          <w:rFonts w:ascii="Avenir Next Regular" w:hAnsi="Avenir Next Regular" w:cs="Arial"/>
        </w:rPr>
        <w:t>Sergio Orozco Abarca</w:t>
      </w:r>
      <w:r w:rsidR="007D77EB">
        <w:rPr>
          <w:rFonts w:ascii="Avenir Next Regular" w:hAnsi="Avenir Next Regular" w:cs="Arial"/>
        </w:rPr>
        <w:t>.</w:t>
      </w:r>
      <w:r w:rsidR="003305D9">
        <w:rPr>
          <w:rFonts w:ascii="Avenir Next Regular" w:hAnsi="Avenir Next Regular" w:cs="Arial"/>
        </w:rPr>
        <w:t>..</w:t>
      </w:r>
      <w:r w:rsidR="007D77EB">
        <w:rPr>
          <w:rFonts w:ascii="Avenir Next Regular" w:hAnsi="Avenir Next Regular" w:cs="Arial"/>
        </w:rPr>
        <w:t>..</w:t>
      </w:r>
      <w:r w:rsidR="00EF6990">
        <w:rPr>
          <w:rFonts w:ascii="Avenir Next Regular" w:hAnsi="Avenir Next Regular" w:cs="Arial"/>
        </w:rPr>
        <w:t>.</w:t>
      </w:r>
      <w:r w:rsidR="007D14C6">
        <w:rPr>
          <w:rFonts w:ascii="Avenir Next Regular" w:hAnsi="Avenir Next Regular" w:cs="Arial"/>
        </w:rPr>
        <w:t>.</w:t>
      </w:r>
      <w:r w:rsidR="003D157E">
        <w:rPr>
          <w:rFonts w:ascii="Avenir Next Regular" w:hAnsi="Avenir Next Regular" w:cs="Arial"/>
        </w:rPr>
        <w:t>…</w:t>
      </w:r>
      <w:r w:rsidR="00E96AA1">
        <w:rPr>
          <w:rFonts w:ascii="Avenir Next Regular" w:hAnsi="Avenir Next Regular" w:cs="Arial"/>
        </w:rPr>
        <w:t>……………………………………………………</w:t>
      </w:r>
      <w:r w:rsidR="002220B4">
        <w:rPr>
          <w:rFonts w:ascii="Avenir Next Regular" w:hAnsi="Avenir Next Regular" w:cs="Arial"/>
        </w:rPr>
        <w:t>…..</w:t>
      </w:r>
      <w:r w:rsidR="007D14C6">
        <w:rPr>
          <w:rFonts w:ascii="Avenir Next Regular" w:hAnsi="Avenir Next Regular" w:cs="Arial"/>
        </w:rPr>
        <w:t>1</w:t>
      </w:r>
      <w:r w:rsidR="00023652">
        <w:rPr>
          <w:rFonts w:ascii="Avenir Next Regular" w:hAnsi="Avenir Next Regular" w:cs="Arial"/>
        </w:rPr>
        <w:t>3</w:t>
      </w:r>
      <w:r w:rsidR="003305D9">
        <w:rPr>
          <w:rFonts w:ascii="Avenir Next Regular" w:hAnsi="Avenir Next Regular" w:cs="Arial"/>
        </w:rPr>
        <w:t>5</w:t>
      </w:r>
      <w:r w:rsidR="00E6035E">
        <w:rPr>
          <w:rFonts w:ascii="Avenir Next Regular" w:hAnsi="Avenir Next Regular" w:cs="Arial"/>
        </w:rPr>
        <w:br/>
      </w:r>
    </w:p>
    <w:p w14:paraId="6392A3A6" w14:textId="77777777" w:rsidR="003305D9" w:rsidRDefault="003305D9" w:rsidP="003165FE">
      <w:pPr>
        <w:jc w:val="both"/>
        <w:rPr>
          <w:rFonts w:ascii="Avenir Next Regular" w:hAnsi="Avenir Next Regular" w:cs="Arial"/>
        </w:rPr>
      </w:pPr>
    </w:p>
    <w:p w14:paraId="1BAA1768" w14:textId="5A1E0346" w:rsidR="00834C20" w:rsidRPr="003165FE" w:rsidRDefault="00B42262" w:rsidP="00834C20">
      <w:pPr>
        <w:jc w:val="both"/>
        <w:rPr>
          <w:rFonts w:ascii="Avenir Next Regular" w:hAnsi="Avenir Next Regular" w:cs="Arial"/>
          <w:i/>
        </w:rPr>
      </w:pPr>
      <w:r>
        <w:rPr>
          <w:rFonts w:ascii="Avenir Next Regular" w:hAnsi="Avenir Next Regular" w:cs="Arial"/>
          <w:i/>
        </w:rPr>
        <w:t>Album Fotográfico</w:t>
      </w:r>
    </w:p>
    <w:p w14:paraId="2ED37F8B" w14:textId="66330F94" w:rsidR="001431C1" w:rsidRDefault="003305D9" w:rsidP="001431C1">
      <w:pPr>
        <w:jc w:val="both"/>
        <w:rPr>
          <w:rFonts w:ascii="Avenir Next Regular" w:hAnsi="Avenir Next Regular" w:cs="Arial"/>
        </w:rPr>
      </w:pPr>
      <w:r>
        <w:rPr>
          <w:rFonts w:ascii="Avenir Next Regular" w:hAnsi="Avenir Next Regular" w:cs="Arial"/>
        </w:rPr>
        <w:t>………………………………..</w:t>
      </w:r>
      <w:r w:rsidR="00834C20">
        <w:rPr>
          <w:rFonts w:ascii="Avenir Next Regular" w:hAnsi="Avenir Next Regular" w:cs="Arial"/>
        </w:rPr>
        <w:t>...………………………………………………………1</w:t>
      </w:r>
      <w:r>
        <w:rPr>
          <w:rFonts w:ascii="Avenir Next Regular" w:hAnsi="Avenir Next Regular" w:cs="Arial"/>
        </w:rPr>
        <w:t>6</w:t>
      </w:r>
      <w:r w:rsidR="00023652">
        <w:rPr>
          <w:rFonts w:ascii="Avenir Next Regular" w:hAnsi="Avenir Next Regular" w:cs="Arial"/>
        </w:rPr>
        <w:t>9</w:t>
      </w:r>
      <w:r w:rsidR="00834C20">
        <w:rPr>
          <w:rFonts w:ascii="Avenir Next Regular" w:hAnsi="Avenir Next Regular" w:cs="Arial"/>
        </w:rPr>
        <w:br/>
      </w:r>
    </w:p>
    <w:p w14:paraId="72E877EC" w14:textId="2D75CD52" w:rsidR="0051410C" w:rsidRDefault="0051410C" w:rsidP="007D77EB">
      <w:pPr>
        <w:jc w:val="both"/>
        <w:rPr>
          <w:rFonts w:ascii="Avenir Next Regular" w:hAnsi="Avenir Next Regular" w:cs="Arial"/>
        </w:rPr>
      </w:pPr>
      <w:r>
        <w:rPr>
          <w:rFonts w:ascii="Avenir Next Regular" w:hAnsi="Avenir Next Regular" w:cs="Arial"/>
        </w:rPr>
        <w:br w:type="page"/>
      </w:r>
    </w:p>
    <w:p w14:paraId="4675D607"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31A0B385"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7D13BB25"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78FF85BB"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7DBA4A8B"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6ECAC130" w14:textId="77777777" w:rsidR="0051410C" w:rsidRPr="005024BF" w:rsidRDefault="0051410C" w:rsidP="0051410C">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PRESENTACIÓN</w:t>
      </w:r>
    </w:p>
    <w:p w14:paraId="736230AA" w14:textId="77777777" w:rsidR="0051410C" w:rsidRDefault="0051410C" w:rsidP="0051410C">
      <w:pPr>
        <w:jc w:val="both"/>
        <w:rPr>
          <w:rFonts w:ascii="Avenir Next" w:hAnsi="Avenir Next"/>
          <w:sz w:val="22"/>
          <w:lang w:val="es-ES"/>
        </w:rPr>
      </w:pPr>
    </w:p>
    <w:p w14:paraId="18F1EF0F" w14:textId="77777777" w:rsidR="0051410C" w:rsidRDefault="0051410C" w:rsidP="0051410C">
      <w:pPr>
        <w:jc w:val="both"/>
        <w:rPr>
          <w:rFonts w:ascii="Avenir Next" w:hAnsi="Avenir Next"/>
          <w:sz w:val="22"/>
          <w:lang w:val="es-ES"/>
        </w:rPr>
      </w:pPr>
    </w:p>
    <w:p w14:paraId="146CCB53" w14:textId="77777777" w:rsidR="0051410C" w:rsidRDefault="0051410C" w:rsidP="0051410C">
      <w:pPr>
        <w:jc w:val="both"/>
        <w:rPr>
          <w:rFonts w:ascii="Avenir Next" w:hAnsi="Avenir Next"/>
          <w:sz w:val="22"/>
          <w:lang w:val="es-ES"/>
        </w:rPr>
      </w:pPr>
      <w:r w:rsidRPr="00F0356B">
        <w:rPr>
          <w:rFonts w:ascii="Avenir Next" w:hAnsi="Avenir Next"/>
          <w:sz w:val="22"/>
          <w:lang w:val="es-ES"/>
        </w:rPr>
        <w:t>E</w:t>
      </w:r>
      <w:r>
        <w:rPr>
          <w:rFonts w:ascii="Avenir Next" w:hAnsi="Avenir Next"/>
          <w:sz w:val="22"/>
          <w:lang w:val="es-ES"/>
        </w:rPr>
        <w:t>n e</w:t>
      </w:r>
      <w:r w:rsidRPr="00F0356B">
        <w:rPr>
          <w:rFonts w:ascii="Avenir Next" w:hAnsi="Avenir Next"/>
          <w:sz w:val="22"/>
          <w:lang w:val="es-ES"/>
        </w:rPr>
        <w:t>l Volumen 3</w:t>
      </w:r>
      <w:r>
        <w:rPr>
          <w:rFonts w:ascii="Avenir Next" w:hAnsi="Avenir Next"/>
          <w:sz w:val="22"/>
          <w:lang w:val="es-ES"/>
        </w:rPr>
        <w:t>3</w:t>
      </w:r>
      <w:r w:rsidRPr="00F0356B">
        <w:rPr>
          <w:rFonts w:ascii="Avenir Next" w:hAnsi="Avenir Next"/>
          <w:sz w:val="22"/>
          <w:lang w:val="es-ES"/>
        </w:rPr>
        <w:t xml:space="preserve">, </w:t>
      </w:r>
      <w:proofErr w:type="spellStart"/>
      <w:r w:rsidRPr="00F0356B">
        <w:rPr>
          <w:rFonts w:ascii="Avenir Next" w:hAnsi="Avenir Next"/>
          <w:sz w:val="22"/>
          <w:lang w:val="es-ES"/>
        </w:rPr>
        <w:t>Número</w:t>
      </w:r>
      <w:proofErr w:type="spellEnd"/>
      <w:r w:rsidRPr="00F0356B">
        <w:rPr>
          <w:rFonts w:ascii="Avenir Next" w:hAnsi="Avenir Next"/>
          <w:sz w:val="22"/>
          <w:lang w:val="es-ES"/>
        </w:rPr>
        <w:t xml:space="preserve"> </w:t>
      </w:r>
      <w:r>
        <w:rPr>
          <w:rFonts w:ascii="Avenir Next" w:hAnsi="Avenir Next"/>
          <w:sz w:val="22"/>
          <w:lang w:val="es-ES"/>
        </w:rPr>
        <w:t xml:space="preserve">1 de la Revista </w:t>
      </w:r>
      <w:r w:rsidRPr="00F0356B">
        <w:rPr>
          <w:rFonts w:ascii="Avenir Next" w:hAnsi="Avenir Next"/>
          <w:b/>
          <w:sz w:val="22"/>
          <w:lang w:val="es-ES"/>
        </w:rPr>
        <w:t>Herencia</w:t>
      </w:r>
      <w:r>
        <w:rPr>
          <w:rFonts w:ascii="Avenir Next" w:hAnsi="Avenir Next"/>
          <w:sz w:val="22"/>
          <w:lang w:val="es-ES"/>
        </w:rPr>
        <w:t xml:space="preserve"> h</w:t>
      </w:r>
      <w:r w:rsidRPr="00484EB2">
        <w:rPr>
          <w:rFonts w:ascii="Avenir Next" w:hAnsi="Avenir Next"/>
          <w:sz w:val="22"/>
          <w:lang w:val="es-ES"/>
        </w:rPr>
        <w:t xml:space="preserve">emos querido hacer un recorrido </w:t>
      </w:r>
      <w:r>
        <w:rPr>
          <w:rFonts w:ascii="Avenir Next" w:hAnsi="Avenir Next"/>
          <w:sz w:val="22"/>
          <w:lang w:val="es-ES"/>
        </w:rPr>
        <w:t xml:space="preserve">por diversos Artículos </w:t>
      </w:r>
      <w:r w:rsidRPr="00484EB2">
        <w:rPr>
          <w:rFonts w:ascii="Avenir Next" w:hAnsi="Avenir Next"/>
          <w:sz w:val="22"/>
          <w:lang w:val="es-ES"/>
        </w:rPr>
        <w:t>que va</w:t>
      </w:r>
      <w:r>
        <w:rPr>
          <w:rFonts w:ascii="Avenir Next" w:hAnsi="Avenir Next"/>
          <w:sz w:val="22"/>
          <w:lang w:val="es-ES"/>
        </w:rPr>
        <w:t>n</w:t>
      </w:r>
      <w:r w:rsidRPr="00484EB2">
        <w:rPr>
          <w:rFonts w:ascii="Avenir Next" w:hAnsi="Avenir Next"/>
          <w:sz w:val="22"/>
          <w:lang w:val="es-ES"/>
        </w:rPr>
        <w:t xml:space="preserve"> de las postrimerías del siglo XIX al siglo XX. Si se quiere un viaje cultural que a través del tiempo, de las obras (públicas, pictóricas y literarias), de los personajes (políticos, artistas y escritores) y sus historias (de transporte, comerciales, simbólicas, literarias y reales), va</w:t>
      </w:r>
      <w:r>
        <w:rPr>
          <w:rFonts w:ascii="Avenir Next" w:hAnsi="Avenir Next"/>
          <w:sz w:val="22"/>
          <w:lang w:val="es-ES"/>
        </w:rPr>
        <w:t xml:space="preserve"> </w:t>
      </w:r>
      <w:r w:rsidRPr="00484EB2">
        <w:rPr>
          <w:rFonts w:ascii="Avenir Next" w:hAnsi="Avenir Next"/>
          <w:sz w:val="22"/>
          <w:lang w:val="es-ES"/>
        </w:rPr>
        <w:t>dejando una estela de esos que somos: nuestra identidad.</w:t>
      </w:r>
    </w:p>
    <w:p w14:paraId="2CC0DD76" w14:textId="77777777" w:rsidR="0051410C" w:rsidRPr="00484EB2" w:rsidRDefault="0051410C" w:rsidP="0051410C">
      <w:pPr>
        <w:jc w:val="both"/>
        <w:rPr>
          <w:rFonts w:ascii="Avenir Next" w:hAnsi="Avenir Next"/>
          <w:sz w:val="22"/>
          <w:lang w:val="es-ES"/>
        </w:rPr>
      </w:pPr>
    </w:p>
    <w:p w14:paraId="7DFCB515" w14:textId="77777777" w:rsidR="0051410C" w:rsidRDefault="0051410C" w:rsidP="0051410C">
      <w:pPr>
        <w:jc w:val="both"/>
        <w:rPr>
          <w:rFonts w:ascii="Avenir Next" w:hAnsi="Avenir Next"/>
          <w:sz w:val="22"/>
          <w:lang w:val="es-ES"/>
        </w:rPr>
      </w:pPr>
      <w:r w:rsidRPr="00484EB2">
        <w:rPr>
          <w:rFonts w:ascii="Avenir Next" w:hAnsi="Avenir Next"/>
          <w:sz w:val="22"/>
          <w:lang w:val="es-ES"/>
        </w:rPr>
        <w:t xml:space="preserve">Iniciamos el viaje, precisamente con el trabajo de Javier Agüero García, titulado “Viaje del recuerdo. Fragmentos de la historia del ferrocarril al pacífico de Costa Rica”. En este se nos presentan diferentes aspectos del Ferrocarril al Pacífico, el cual representa la modernización de la Costa Rica fin de siglo XIX, ya que articula la exportación y con ella el desarrollo del país. Esa exportación que tuvo auge debido al incremento del cultivo del café y del banano. </w:t>
      </w:r>
    </w:p>
    <w:p w14:paraId="62BBCFD4" w14:textId="77777777" w:rsidR="0051410C" w:rsidRDefault="0051410C" w:rsidP="0051410C">
      <w:pPr>
        <w:jc w:val="both"/>
        <w:rPr>
          <w:rFonts w:ascii="Avenir Next" w:hAnsi="Avenir Next"/>
          <w:sz w:val="22"/>
          <w:lang w:val="es-ES"/>
        </w:rPr>
      </w:pPr>
    </w:p>
    <w:p w14:paraId="5A20D2C1" w14:textId="4BE75233" w:rsidR="0051410C" w:rsidRDefault="0051410C" w:rsidP="0051410C">
      <w:pPr>
        <w:jc w:val="both"/>
        <w:rPr>
          <w:rFonts w:ascii="Avenir Next" w:hAnsi="Avenir Next"/>
          <w:sz w:val="22"/>
          <w:lang w:val="es-ES"/>
        </w:rPr>
      </w:pPr>
      <w:r w:rsidRPr="00484EB2">
        <w:rPr>
          <w:rFonts w:ascii="Avenir Next" w:hAnsi="Avenir Next"/>
          <w:sz w:val="22"/>
          <w:lang w:val="es-ES"/>
        </w:rPr>
        <w:t xml:space="preserve">En ese sentido, “Boletos de café y fichas de empresas: herencias coleccionables” de José A. Vargas Zamora, nos ilustra la realidad comercial entorno a las plantaciones, con el consecuente surgimiento de monedas de pago no convencionales, como sustitutos a la escasez de moneda. De manera específica se revisa estas formas de pago: los boletos de café y las </w:t>
      </w:r>
      <w:r w:rsidR="00E17964">
        <w:rPr>
          <w:rFonts w:ascii="Avenir Next" w:hAnsi="Avenir Next"/>
          <w:sz w:val="22"/>
          <w:lang w:val="es-ES"/>
        </w:rPr>
        <w:t>fichas</w:t>
      </w:r>
      <w:r w:rsidRPr="00484EB2">
        <w:rPr>
          <w:rFonts w:ascii="Avenir Next" w:hAnsi="Avenir Next"/>
          <w:sz w:val="22"/>
          <w:lang w:val="es-ES"/>
        </w:rPr>
        <w:t xml:space="preserve"> de empresas, recuperando no solo su valor histórico sino la herencia patrimonial que hoy forma parte de colecciones.</w:t>
      </w:r>
    </w:p>
    <w:p w14:paraId="38420EAE" w14:textId="77777777" w:rsidR="0051410C" w:rsidRPr="00484EB2" w:rsidRDefault="0051410C" w:rsidP="0051410C">
      <w:pPr>
        <w:jc w:val="both"/>
        <w:rPr>
          <w:rFonts w:ascii="Avenir Next" w:hAnsi="Avenir Next"/>
          <w:sz w:val="22"/>
          <w:lang w:val="es-ES"/>
        </w:rPr>
      </w:pPr>
    </w:p>
    <w:p w14:paraId="5939F783" w14:textId="083B46FF" w:rsidR="0051410C" w:rsidRDefault="0051410C" w:rsidP="0051410C">
      <w:pPr>
        <w:jc w:val="both"/>
        <w:rPr>
          <w:rFonts w:ascii="Avenir Next" w:hAnsi="Avenir Next"/>
          <w:sz w:val="22"/>
          <w:lang w:val="es-ES"/>
        </w:rPr>
      </w:pPr>
      <w:r w:rsidRPr="00484EB2">
        <w:rPr>
          <w:rFonts w:ascii="Avenir Next" w:hAnsi="Avenir Next"/>
          <w:sz w:val="22"/>
          <w:lang w:val="es-ES"/>
        </w:rPr>
        <w:t>Sobre las colecciones, en este caso filatélicas, Guille</w:t>
      </w:r>
      <w:r>
        <w:rPr>
          <w:rFonts w:ascii="Avenir Next" w:hAnsi="Avenir Next"/>
          <w:sz w:val="22"/>
          <w:lang w:val="es-ES"/>
        </w:rPr>
        <w:t>r</w:t>
      </w:r>
      <w:r w:rsidRPr="00484EB2">
        <w:rPr>
          <w:rFonts w:ascii="Avenir Next" w:hAnsi="Avenir Next"/>
          <w:sz w:val="22"/>
          <w:lang w:val="es-ES"/>
        </w:rPr>
        <w:t xml:space="preserve">mo Brenes </w:t>
      </w:r>
      <w:proofErr w:type="spellStart"/>
      <w:r w:rsidRPr="00484EB2">
        <w:rPr>
          <w:rFonts w:ascii="Avenir Next" w:hAnsi="Avenir Next"/>
          <w:sz w:val="22"/>
          <w:lang w:val="es-ES"/>
        </w:rPr>
        <w:t>Tencio</w:t>
      </w:r>
      <w:proofErr w:type="spellEnd"/>
      <w:r w:rsidRPr="00484EB2">
        <w:rPr>
          <w:rFonts w:ascii="Avenir Next" w:hAnsi="Avenir Next"/>
          <w:sz w:val="22"/>
          <w:lang w:val="es-ES"/>
        </w:rPr>
        <w:t xml:space="preserve"> realiza una reflexión sobre aquellas en las que aparece </w:t>
      </w:r>
      <w:r w:rsidR="00E17964">
        <w:rPr>
          <w:rFonts w:ascii="Avenir Next" w:hAnsi="Avenir Next"/>
          <w:sz w:val="22"/>
          <w:lang w:val="es-ES"/>
        </w:rPr>
        <w:t xml:space="preserve">el </w:t>
      </w:r>
      <w:r w:rsidRPr="00484EB2">
        <w:rPr>
          <w:rFonts w:ascii="Avenir Next" w:hAnsi="Avenir Next"/>
          <w:sz w:val="22"/>
          <w:lang w:val="es-ES"/>
        </w:rPr>
        <w:t>dos veces presidente Jesús Jiménez Zamora (1963-1866 y 1868-1870) en “Jesús Jiménez en estampillas de principios del siglo XX”. La aproximación al análisis de tres de esas imágenes da cuenta del valor simbólico y la exaltación al otrora presidente cartaginés.</w:t>
      </w:r>
    </w:p>
    <w:p w14:paraId="1FD92F50" w14:textId="77777777" w:rsidR="0051410C" w:rsidRPr="00484EB2" w:rsidRDefault="0051410C" w:rsidP="0051410C">
      <w:pPr>
        <w:jc w:val="both"/>
        <w:rPr>
          <w:rFonts w:ascii="Avenir Next" w:hAnsi="Avenir Next"/>
          <w:sz w:val="22"/>
          <w:lang w:val="es-ES"/>
        </w:rPr>
      </w:pPr>
    </w:p>
    <w:p w14:paraId="69F8D7EB" w14:textId="4D88D139" w:rsidR="0051410C" w:rsidRDefault="0051410C" w:rsidP="0051410C">
      <w:pPr>
        <w:jc w:val="both"/>
        <w:rPr>
          <w:rFonts w:ascii="Avenir Next" w:hAnsi="Avenir Next"/>
          <w:sz w:val="22"/>
          <w:lang w:val="es-ES"/>
        </w:rPr>
      </w:pPr>
      <w:r w:rsidRPr="00484EB2">
        <w:rPr>
          <w:rFonts w:ascii="Avenir Next" w:hAnsi="Avenir Next"/>
          <w:sz w:val="22"/>
          <w:lang w:val="es-ES"/>
        </w:rPr>
        <w:t>Si de exaltar personajes se trata, la semblanza que realiza Nuria Rodríguez Vargas sobre el poeta ramo</w:t>
      </w:r>
      <w:r w:rsidR="00E17964">
        <w:rPr>
          <w:rFonts w:ascii="Avenir Next" w:hAnsi="Avenir Next"/>
          <w:sz w:val="22"/>
          <w:lang w:val="es-ES"/>
        </w:rPr>
        <w:t>n</w:t>
      </w:r>
      <w:r w:rsidRPr="00484EB2">
        <w:rPr>
          <w:rFonts w:ascii="Avenir Next" w:hAnsi="Avenir Next"/>
          <w:sz w:val="22"/>
          <w:lang w:val="es-ES"/>
        </w:rPr>
        <w:t xml:space="preserve">ense </w:t>
      </w:r>
      <w:proofErr w:type="spellStart"/>
      <w:r w:rsidRPr="00484EB2">
        <w:rPr>
          <w:rFonts w:ascii="Avenir Next" w:hAnsi="Avenir Next"/>
          <w:sz w:val="22"/>
          <w:lang w:val="es-ES"/>
        </w:rPr>
        <w:t>Lisímaco</w:t>
      </w:r>
      <w:proofErr w:type="spellEnd"/>
      <w:r w:rsidRPr="00484EB2">
        <w:rPr>
          <w:rFonts w:ascii="Avenir Next" w:hAnsi="Avenir Next"/>
          <w:sz w:val="22"/>
          <w:lang w:val="es-ES"/>
        </w:rPr>
        <w:t xml:space="preserve"> Chavarría (1873-1913), es ejemplo de ello. La autora realiza en </w:t>
      </w:r>
      <w:r>
        <w:rPr>
          <w:rFonts w:ascii="Avenir Next" w:hAnsi="Avenir Next"/>
          <w:sz w:val="22"/>
          <w:lang w:val="es-ES"/>
        </w:rPr>
        <w:t>“</w:t>
      </w:r>
      <w:r w:rsidRPr="00484EB2">
        <w:rPr>
          <w:rFonts w:ascii="Avenir Next" w:hAnsi="Avenir Next"/>
          <w:sz w:val="22"/>
          <w:lang w:val="es-ES"/>
        </w:rPr>
        <w:t xml:space="preserve">Semblanza del poeta costarricense </w:t>
      </w:r>
      <w:proofErr w:type="spellStart"/>
      <w:r w:rsidRPr="00484EB2">
        <w:rPr>
          <w:rFonts w:ascii="Avenir Next" w:hAnsi="Avenir Next"/>
          <w:sz w:val="22"/>
          <w:lang w:val="es-ES"/>
        </w:rPr>
        <w:t>Lisímaco</w:t>
      </w:r>
      <w:proofErr w:type="spellEnd"/>
      <w:r w:rsidRPr="00484EB2">
        <w:rPr>
          <w:rFonts w:ascii="Avenir Next" w:hAnsi="Avenir Next"/>
          <w:sz w:val="22"/>
          <w:lang w:val="es-ES"/>
        </w:rPr>
        <w:t xml:space="preserve"> Chavarría: presencia en las letras nacional</w:t>
      </w:r>
      <w:r w:rsidR="00E17964">
        <w:rPr>
          <w:rFonts w:ascii="Avenir Next" w:hAnsi="Avenir Next"/>
          <w:sz w:val="22"/>
          <w:lang w:val="es-ES"/>
        </w:rPr>
        <w:t>es</w:t>
      </w:r>
      <w:r w:rsidRPr="00484EB2">
        <w:rPr>
          <w:rFonts w:ascii="Avenir Next" w:hAnsi="Avenir Next"/>
          <w:sz w:val="22"/>
          <w:lang w:val="es-ES"/>
        </w:rPr>
        <w:t xml:space="preserve"> y en la memoria colectiva de su pueblo” un trabajo minucioso de rescate del autor y sus letra</w:t>
      </w:r>
      <w:r>
        <w:rPr>
          <w:rFonts w:ascii="Avenir Next" w:hAnsi="Avenir Next"/>
          <w:sz w:val="22"/>
          <w:lang w:val="es-ES"/>
        </w:rPr>
        <w:t>s</w:t>
      </w:r>
      <w:r w:rsidRPr="00484EB2">
        <w:rPr>
          <w:rFonts w:ascii="Avenir Next" w:hAnsi="Avenir Next"/>
          <w:sz w:val="22"/>
          <w:lang w:val="es-ES"/>
        </w:rPr>
        <w:t xml:space="preserve"> en la revista </w:t>
      </w:r>
      <w:r w:rsidRPr="00765AC8">
        <w:rPr>
          <w:rFonts w:ascii="Avenir Next" w:hAnsi="Avenir Next"/>
          <w:i/>
          <w:sz w:val="22"/>
          <w:lang w:val="es-ES"/>
        </w:rPr>
        <w:t>Páginas Ilustradas</w:t>
      </w:r>
      <w:r w:rsidRPr="00484EB2">
        <w:rPr>
          <w:rFonts w:ascii="Avenir Next" w:hAnsi="Avenir Next"/>
          <w:sz w:val="22"/>
          <w:lang w:val="es-ES"/>
        </w:rPr>
        <w:t>. Además</w:t>
      </w:r>
      <w:r w:rsidR="00E17964">
        <w:rPr>
          <w:rFonts w:ascii="Avenir Next" w:hAnsi="Avenir Next"/>
          <w:sz w:val="22"/>
          <w:lang w:val="es-ES"/>
        </w:rPr>
        <w:t>,</w:t>
      </w:r>
      <w:r w:rsidRPr="00484EB2">
        <w:rPr>
          <w:rFonts w:ascii="Avenir Next" w:hAnsi="Avenir Next"/>
          <w:sz w:val="22"/>
          <w:lang w:val="es-ES"/>
        </w:rPr>
        <w:t xml:space="preserve"> hace una revisión de actividades llevadas a cabo en San Ramón con motivo de celebrar hoy la memoria de este ilustre poeta.</w:t>
      </w:r>
    </w:p>
    <w:p w14:paraId="0A8033A2" w14:textId="77777777" w:rsidR="0051410C" w:rsidRDefault="0051410C" w:rsidP="0051410C">
      <w:pPr>
        <w:jc w:val="both"/>
        <w:rPr>
          <w:rFonts w:ascii="Avenir Next" w:hAnsi="Avenir Next"/>
          <w:sz w:val="22"/>
          <w:lang w:val="es-ES"/>
        </w:rPr>
      </w:pPr>
    </w:p>
    <w:p w14:paraId="7349787C" w14:textId="77777777" w:rsidR="0051410C" w:rsidRDefault="0051410C" w:rsidP="0051410C">
      <w:pPr>
        <w:jc w:val="both"/>
        <w:rPr>
          <w:rFonts w:ascii="Avenir Next" w:hAnsi="Avenir Next"/>
          <w:sz w:val="22"/>
          <w:lang w:val="es-ES"/>
        </w:rPr>
      </w:pPr>
    </w:p>
    <w:p w14:paraId="64A01472" w14:textId="77777777" w:rsidR="0051410C" w:rsidRDefault="0051410C" w:rsidP="0051410C">
      <w:pPr>
        <w:jc w:val="both"/>
        <w:rPr>
          <w:rFonts w:ascii="Avenir Next" w:hAnsi="Avenir Next"/>
          <w:sz w:val="22"/>
          <w:lang w:val="es-ES"/>
        </w:rPr>
      </w:pPr>
    </w:p>
    <w:p w14:paraId="6C3D4CBA" w14:textId="77777777" w:rsidR="0051410C" w:rsidRPr="00484EB2" w:rsidRDefault="0051410C" w:rsidP="0051410C">
      <w:pPr>
        <w:jc w:val="both"/>
        <w:rPr>
          <w:rFonts w:ascii="Avenir Next" w:hAnsi="Avenir Next"/>
          <w:sz w:val="22"/>
          <w:lang w:val="es-ES"/>
        </w:rPr>
      </w:pPr>
    </w:p>
    <w:p w14:paraId="06B56A51" w14:textId="14CF4C74" w:rsidR="0051410C" w:rsidRPr="00C04676" w:rsidRDefault="0051410C" w:rsidP="0051410C">
      <w:pPr>
        <w:jc w:val="both"/>
        <w:rPr>
          <w:rFonts w:ascii="Avenir Next" w:hAnsi="Avenir Next"/>
          <w:sz w:val="22"/>
          <w:lang w:val="es-ES"/>
        </w:rPr>
      </w:pPr>
      <w:r w:rsidRPr="00484EB2">
        <w:rPr>
          <w:rFonts w:ascii="Avenir Next" w:hAnsi="Avenir Next"/>
          <w:sz w:val="22"/>
          <w:lang w:val="es-ES"/>
        </w:rPr>
        <w:t>Sobre San Ramón, también nos escribe Diego Aguilar Sandí, en este caso no sólo para evocar las letras, como es el caso de la novela Juan Varela escrita en 1939, la cual toma como referente, sino para ubicar los árboles de chirraca (</w:t>
      </w:r>
      <w:proofErr w:type="spellStart"/>
      <w:r w:rsidRPr="00765AC8">
        <w:rPr>
          <w:rFonts w:ascii="Avenir Next" w:hAnsi="Avenir Next"/>
          <w:i/>
          <w:sz w:val="22"/>
          <w:lang w:val="es-ES"/>
        </w:rPr>
        <w:t>Myroxylon</w:t>
      </w:r>
      <w:proofErr w:type="spellEnd"/>
      <w:r w:rsidRPr="00765AC8">
        <w:rPr>
          <w:rFonts w:ascii="Avenir Next" w:hAnsi="Avenir Next"/>
          <w:i/>
          <w:sz w:val="22"/>
          <w:lang w:val="es-ES"/>
        </w:rPr>
        <w:t xml:space="preserve"> </w:t>
      </w:r>
      <w:proofErr w:type="spellStart"/>
      <w:r w:rsidRPr="00765AC8">
        <w:rPr>
          <w:rFonts w:ascii="Avenir Next" w:hAnsi="Avenir Next"/>
          <w:i/>
          <w:sz w:val="22"/>
          <w:lang w:val="es-ES"/>
        </w:rPr>
        <w:t>peruiferum</w:t>
      </w:r>
      <w:proofErr w:type="spellEnd"/>
      <w:r w:rsidRPr="00484EB2">
        <w:rPr>
          <w:rFonts w:ascii="Avenir Next" w:hAnsi="Avenir Next"/>
          <w:sz w:val="22"/>
          <w:lang w:val="es-ES"/>
        </w:rPr>
        <w:t>) en la zona, referencia que los botánicos no habían hecho y a la cual él llega a través de la literatura. E</w:t>
      </w:r>
      <w:r>
        <w:rPr>
          <w:rFonts w:ascii="Avenir Next" w:hAnsi="Avenir Next"/>
          <w:sz w:val="22"/>
          <w:lang w:val="es-ES"/>
        </w:rPr>
        <w:t xml:space="preserve">l trabajo “Localización de árboles de chirraca </w:t>
      </w:r>
      <w:r w:rsidRPr="00484EB2">
        <w:rPr>
          <w:rFonts w:ascii="Avenir Next" w:hAnsi="Avenir Next"/>
          <w:sz w:val="22"/>
          <w:lang w:val="es-ES"/>
        </w:rPr>
        <w:t>(</w:t>
      </w:r>
      <w:proofErr w:type="spellStart"/>
      <w:r w:rsidRPr="00765AC8">
        <w:rPr>
          <w:rFonts w:ascii="Avenir Next" w:hAnsi="Avenir Next"/>
          <w:i/>
          <w:sz w:val="22"/>
          <w:lang w:val="es-ES"/>
        </w:rPr>
        <w:t>Myroxylon</w:t>
      </w:r>
      <w:proofErr w:type="spellEnd"/>
      <w:r w:rsidRPr="00765AC8">
        <w:rPr>
          <w:rFonts w:ascii="Avenir Next" w:hAnsi="Avenir Next"/>
          <w:i/>
          <w:sz w:val="22"/>
          <w:lang w:val="es-ES"/>
        </w:rPr>
        <w:t xml:space="preserve"> </w:t>
      </w:r>
      <w:proofErr w:type="spellStart"/>
      <w:r w:rsidRPr="00765AC8">
        <w:rPr>
          <w:rFonts w:ascii="Avenir Next" w:hAnsi="Avenir Next"/>
          <w:i/>
          <w:sz w:val="22"/>
          <w:lang w:val="es-ES"/>
        </w:rPr>
        <w:t>peruiferum</w:t>
      </w:r>
      <w:proofErr w:type="spellEnd"/>
      <w:r>
        <w:rPr>
          <w:rFonts w:ascii="Avenir Next" w:hAnsi="Avenir Next"/>
          <w:i/>
          <w:sz w:val="22"/>
          <w:lang w:val="es-ES"/>
        </w:rPr>
        <w:t xml:space="preserve">, </w:t>
      </w:r>
      <w:proofErr w:type="spellStart"/>
      <w:r>
        <w:rPr>
          <w:rFonts w:ascii="Avenir Next" w:hAnsi="Avenir Next"/>
          <w:i/>
          <w:sz w:val="22"/>
          <w:lang w:val="es-ES"/>
        </w:rPr>
        <w:t>Fabaceae</w:t>
      </w:r>
      <w:proofErr w:type="spellEnd"/>
      <w:r w:rsidRPr="00484EB2">
        <w:rPr>
          <w:rFonts w:ascii="Avenir Next" w:hAnsi="Avenir Next"/>
          <w:sz w:val="22"/>
          <w:lang w:val="es-ES"/>
        </w:rPr>
        <w:t>)</w:t>
      </w:r>
      <w:r>
        <w:rPr>
          <w:rFonts w:ascii="Avenir Next" w:hAnsi="Avenir Next"/>
          <w:sz w:val="22"/>
          <w:lang w:val="es-ES"/>
        </w:rPr>
        <w:t xml:space="preserve"> en San Ramón de Alajuela a partir de la novela Juan Varela”</w:t>
      </w:r>
      <w:r w:rsidRPr="00484EB2">
        <w:rPr>
          <w:rFonts w:ascii="Avenir Next" w:hAnsi="Avenir Next"/>
          <w:sz w:val="22"/>
          <w:lang w:val="es-ES"/>
        </w:rPr>
        <w:t xml:space="preserve"> permite darle a la narrativa, ya no sólo la catalogación de ficción sino el registro de una realidad pasada </w:t>
      </w:r>
      <w:r>
        <w:rPr>
          <w:rFonts w:ascii="Avenir Next" w:hAnsi="Avenir Next"/>
          <w:sz w:val="22"/>
          <w:lang w:val="es-ES"/>
        </w:rPr>
        <w:t>que hoy nos</w:t>
      </w:r>
      <w:r w:rsidRPr="00484EB2">
        <w:rPr>
          <w:rFonts w:ascii="Avenir Next" w:hAnsi="Avenir Next"/>
          <w:sz w:val="22"/>
          <w:lang w:val="es-ES"/>
        </w:rPr>
        <w:t xml:space="preserve"> da luces</w:t>
      </w:r>
      <w:r>
        <w:rPr>
          <w:rFonts w:ascii="Avenir Next" w:hAnsi="Avenir Next"/>
          <w:sz w:val="22"/>
          <w:lang w:val="es-ES"/>
        </w:rPr>
        <w:t xml:space="preserve"> para abordajes inimaginables.</w:t>
      </w:r>
    </w:p>
    <w:p w14:paraId="78BC6AE2" w14:textId="77777777" w:rsidR="0051410C" w:rsidRPr="00484EB2" w:rsidRDefault="0051410C" w:rsidP="0051410C">
      <w:pPr>
        <w:jc w:val="both"/>
        <w:rPr>
          <w:rFonts w:ascii="Avenir Next" w:hAnsi="Avenir Next"/>
          <w:sz w:val="22"/>
          <w:lang w:val="es-ES"/>
        </w:rPr>
      </w:pPr>
    </w:p>
    <w:p w14:paraId="6F5D488D" w14:textId="1C0DE5A0" w:rsidR="0051410C" w:rsidRDefault="0051410C" w:rsidP="0051410C">
      <w:pPr>
        <w:jc w:val="both"/>
        <w:rPr>
          <w:rFonts w:ascii="Avenir Next" w:hAnsi="Avenir Next"/>
          <w:sz w:val="22"/>
          <w:lang w:val="es-ES"/>
        </w:rPr>
      </w:pPr>
      <w:r w:rsidRPr="00484EB2">
        <w:rPr>
          <w:rFonts w:ascii="Avenir Next" w:hAnsi="Avenir Next"/>
          <w:sz w:val="22"/>
          <w:lang w:val="es-ES"/>
        </w:rPr>
        <w:t>Esas lecturas simbólicas y críticas del arte también se suscitan con el trabajo de Daniel Adolfo Montero Rodríguez, quien en</w:t>
      </w:r>
      <w:r>
        <w:rPr>
          <w:rFonts w:ascii="Avenir Next" w:hAnsi="Avenir Next"/>
          <w:sz w:val="22"/>
          <w:lang w:val="es-ES"/>
        </w:rPr>
        <w:t xml:space="preserve"> “</w:t>
      </w:r>
      <w:r w:rsidRPr="00484EB2">
        <w:rPr>
          <w:rFonts w:ascii="Avenir Next" w:hAnsi="Avenir Next"/>
          <w:sz w:val="22"/>
          <w:lang w:val="es-ES"/>
        </w:rPr>
        <w:t>Última etapa figurativa de Manuel de la Cruz Gonzále</w:t>
      </w:r>
      <w:r>
        <w:rPr>
          <w:rFonts w:ascii="Avenir Next" w:hAnsi="Avenir Next"/>
          <w:sz w:val="22"/>
          <w:lang w:val="es-ES"/>
        </w:rPr>
        <w:t>z</w:t>
      </w:r>
      <w:r w:rsidRPr="00484EB2">
        <w:rPr>
          <w:rFonts w:ascii="Avenir Next" w:hAnsi="Avenir Next"/>
          <w:sz w:val="22"/>
          <w:lang w:val="es-ES"/>
        </w:rPr>
        <w:t>: “</w:t>
      </w:r>
      <w:r w:rsidRPr="00E17964">
        <w:rPr>
          <w:rFonts w:ascii="Avenir Next" w:hAnsi="Avenir Next"/>
          <w:i/>
          <w:sz w:val="22"/>
          <w:lang w:val="es-ES"/>
        </w:rPr>
        <w:t>Desnudo rojo</w:t>
      </w:r>
      <w:r w:rsidRPr="00484EB2">
        <w:rPr>
          <w:rFonts w:ascii="Avenir Next" w:hAnsi="Avenir Next"/>
          <w:sz w:val="22"/>
          <w:lang w:val="es-ES"/>
        </w:rPr>
        <w:t xml:space="preserve">” (1978), realiza un estudio semiótico del inicio de la </w:t>
      </w:r>
      <w:proofErr w:type="spellStart"/>
      <w:r w:rsidRPr="00484EB2">
        <w:rPr>
          <w:rFonts w:ascii="Avenir Next" w:hAnsi="Avenir Next"/>
          <w:sz w:val="22"/>
          <w:lang w:val="es-ES"/>
        </w:rPr>
        <w:t>neofiguración</w:t>
      </w:r>
      <w:proofErr w:type="spellEnd"/>
      <w:r w:rsidRPr="00484EB2">
        <w:rPr>
          <w:rFonts w:ascii="Avenir Next" w:hAnsi="Avenir Next"/>
          <w:sz w:val="22"/>
          <w:lang w:val="es-ES"/>
        </w:rPr>
        <w:t xml:space="preserve"> en la pintura costarricense, la cual muestra un cambio de paradigma social, producto de las transformaciones de fin de siglo</w:t>
      </w:r>
      <w:r w:rsidR="00E17964">
        <w:rPr>
          <w:rFonts w:ascii="Avenir Next" w:hAnsi="Avenir Next"/>
          <w:sz w:val="22"/>
          <w:lang w:val="es-ES"/>
        </w:rPr>
        <w:t xml:space="preserve"> XX</w:t>
      </w:r>
      <w:r w:rsidRPr="00484EB2">
        <w:rPr>
          <w:rFonts w:ascii="Avenir Next" w:hAnsi="Avenir Next"/>
          <w:sz w:val="22"/>
          <w:lang w:val="es-ES"/>
        </w:rPr>
        <w:t>.</w:t>
      </w:r>
    </w:p>
    <w:p w14:paraId="68B52B27" w14:textId="77777777" w:rsidR="0051410C" w:rsidRPr="00484EB2" w:rsidRDefault="0051410C" w:rsidP="0051410C">
      <w:pPr>
        <w:jc w:val="both"/>
        <w:rPr>
          <w:rFonts w:ascii="Avenir Next" w:hAnsi="Avenir Next"/>
          <w:sz w:val="22"/>
          <w:lang w:val="es-ES"/>
        </w:rPr>
      </w:pPr>
    </w:p>
    <w:p w14:paraId="09456099" w14:textId="0EA06621" w:rsidR="0051410C" w:rsidRDefault="0051410C" w:rsidP="0051410C">
      <w:pPr>
        <w:jc w:val="both"/>
        <w:rPr>
          <w:rFonts w:ascii="Avenir Next" w:hAnsi="Avenir Next"/>
          <w:sz w:val="22"/>
          <w:lang w:val="es-ES"/>
        </w:rPr>
      </w:pPr>
      <w:r w:rsidRPr="00484EB2">
        <w:rPr>
          <w:rFonts w:ascii="Avenir Next" w:hAnsi="Avenir Next"/>
          <w:sz w:val="22"/>
          <w:lang w:val="es-ES"/>
        </w:rPr>
        <w:t>Este variado recorrido termina con la evocación de un símbolo nacional de Costa Rica, la guaria morada. Sergio Orozco Abarca nos presenta esta vez en la Separata, una revisión que va desde el interés suscitado en Europa por las orquídeas y cómo estás se convierten es objetos de estudio, al descubrimiento de la que hoy llamamos guaria morada, su domesticación e incorporación a la cotidianidad del costarricense. Para ello no s</w:t>
      </w:r>
      <w:r w:rsidR="00E17964">
        <w:rPr>
          <w:rFonts w:ascii="Avenir Next" w:hAnsi="Avenir Next"/>
          <w:sz w:val="22"/>
          <w:lang w:val="es-ES"/>
        </w:rPr>
        <w:t>ó</w:t>
      </w:r>
      <w:r w:rsidRPr="00484EB2">
        <w:rPr>
          <w:rFonts w:ascii="Avenir Next" w:hAnsi="Avenir Next"/>
          <w:sz w:val="22"/>
          <w:lang w:val="es-ES"/>
        </w:rPr>
        <w:t>lo da cuenta de la presencia de esta planta en el país sino de historias que rescatan la forma en la cual ha sido vista con el paso del tiempo. Asimismo, nuestra Separata titulada “Rendidos ante la guaria morada” incorpora un álbum fotográfico que ilustra muy bien la descripción que realiza Orozco en el texto.</w:t>
      </w:r>
      <w:bookmarkStart w:id="0" w:name="_GoBack"/>
      <w:bookmarkEnd w:id="0"/>
    </w:p>
    <w:p w14:paraId="45977080" w14:textId="77777777" w:rsidR="0051410C" w:rsidRPr="00484EB2" w:rsidRDefault="0051410C" w:rsidP="0051410C">
      <w:pPr>
        <w:jc w:val="both"/>
        <w:rPr>
          <w:rFonts w:ascii="Avenir Next" w:hAnsi="Avenir Next"/>
          <w:sz w:val="22"/>
          <w:lang w:val="es-ES"/>
        </w:rPr>
      </w:pPr>
    </w:p>
    <w:p w14:paraId="5DC3AAB3" w14:textId="77777777" w:rsidR="0051410C" w:rsidRDefault="0051410C" w:rsidP="0051410C">
      <w:pPr>
        <w:jc w:val="both"/>
        <w:rPr>
          <w:rFonts w:ascii="Avenir Next" w:hAnsi="Avenir Next"/>
          <w:sz w:val="22"/>
          <w:lang w:val="es-ES"/>
        </w:rPr>
      </w:pPr>
      <w:r w:rsidRPr="00484EB2">
        <w:rPr>
          <w:rFonts w:ascii="Avenir Next" w:hAnsi="Avenir Next"/>
          <w:sz w:val="22"/>
          <w:lang w:val="es-ES"/>
        </w:rPr>
        <w:t xml:space="preserve">Una vez más confiamos en que el aporte de </w:t>
      </w:r>
      <w:r w:rsidRPr="00484EB2">
        <w:rPr>
          <w:rFonts w:ascii="Avenir Next" w:hAnsi="Avenir Next"/>
          <w:b/>
          <w:sz w:val="22"/>
          <w:lang w:val="es-ES"/>
        </w:rPr>
        <w:t>Herencia</w:t>
      </w:r>
      <w:r w:rsidRPr="00484EB2">
        <w:rPr>
          <w:rFonts w:ascii="Avenir Next" w:hAnsi="Avenir Next"/>
          <w:sz w:val="22"/>
          <w:lang w:val="es-ES"/>
        </w:rPr>
        <w:t xml:space="preserve"> sea motivo para acercarnos a la cultura y al patrimonio, y con ellos a esos viajes insospechados de la identidad.</w:t>
      </w:r>
      <w:r>
        <w:rPr>
          <w:rFonts w:ascii="Avenir Next" w:hAnsi="Avenir Next"/>
          <w:sz w:val="22"/>
          <w:lang w:val="es-ES"/>
        </w:rPr>
        <w:t xml:space="preserve"> A todas las personas que colaboraron en este número, el agradecimiento por su apoyo y trabajo.</w:t>
      </w:r>
    </w:p>
    <w:p w14:paraId="36788AD1" w14:textId="77777777" w:rsidR="0051410C" w:rsidRDefault="0051410C" w:rsidP="0051410C">
      <w:pPr>
        <w:jc w:val="both"/>
        <w:rPr>
          <w:rFonts w:ascii="Avenir Next" w:hAnsi="Avenir Next"/>
          <w:sz w:val="22"/>
          <w:lang w:val="es-ES"/>
        </w:rPr>
      </w:pPr>
    </w:p>
    <w:p w14:paraId="49723C15" w14:textId="77777777" w:rsidR="0051410C" w:rsidRDefault="0051410C" w:rsidP="0051410C">
      <w:pPr>
        <w:jc w:val="both"/>
        <w:rPr>
          <w:rFonts w:ascii="Avenir Next" w:hAnsi="Avenir Next"/>
          <w:sz w:val="22"/>
          <w:lang w:val="es-ES"/>
        </w:rPr>
      </w:pPr>
    </w:p>
    <w:p w14:paraId="3E77C865" w14:textId="77777777" w:rsidR="0051410C" w:rsidRPr="00F0356B" w:rsidRDefault="0051410C" w:rsidP="0051410C">
      <w:pPr>
        <w:jc w:val="both"/>
        <w:rPr>
          <w:rFonts w:ascii="Avenir Next" w:hAnsi="Avenir Next"/>
          <w:sz w:val="22"/>
          <w:lang w:val="es-ES"/>
        </w:rPr>
      </w:pPr>
    </w:p>
    <w:p w14:paraId="144FB192" w14:textId="77777777" w:rsidR="0051410C" w:rsidRDefault="0051410C" w:rsidP="0051410C">
      <w:pPr>
        <w:jc w:val="center"/>
        <w:rPr>
          <w:rFonts w:ascii="Avenir Next" w:hAnsi="Avenir Next"/>
          <w:i/>
          <w:sz w:val="22"/>
          <w:lang w:val="es-ES"/>
        </w:rPr>
      </w:pPr>
      <w:r w:rsidRPr="00F0356B">
        <w:rPr>
          <w:rFonts w:ascii="Avenir Next" w:hAnsi="Avenir Next"/>
          <w:i/>
          <w:sz w:val="22"/>
          <w:lang w:val="es-ES"/>
        </w:rPr>
        <w:t>J</w:t>
      </w:r>
      <w:r>
        <w:rPr>
          <w:rFonts w:ascii="Avenir Next" w:hAnsi="Avenir Next"/>
          <w:i/>
          <w:sz w:val="22"/>
          <w:lang w:val="es-ES"/>
        </w:rPr>
        <w:t>ái</w:t>
      </w:r>
      <w:r w:rsidRPr="00F0356B">
        <w:rPr>
          <w:rFonts w:ascii="Avenir Next" w:hAnsi="Avenir Next"/>
          <w:i/>
          <w:sz w:val="22"/>
          <w:lang w:val="es-ES"/>
        </w:rPr>
        <w:t xml:space="preserve">rol </w:t>
      </w:r>
      <w:proofErr w:type="spellStart"/>
      <w:r w:rsidRPr="00F0356B">
        <w:rPr>
          <w:rFonts w:ascii="Avenir Next" w:hAnsi="Avenir Next"/>
          <w:i/>
          <w:sz w:val="22"/>
          <w:lang w:val="es-ES"/>
        </w:rPr>
        <w:t>Núñez</w:t>
      </w:r>
      <w:proofErr w:type="spellEnd"/>
      <w:r w:rsidRPr="00F0356B">
        <w:rPr>
          <w:rFonts w:ascii="Avenir Next" w:hAnsi="Avenir Next"/>
          <w:i/>
          <w:sz w:val="22"/>
          <w:lang w:val="es-ES"/>
        </w:rPr>
        <w:t xml:space="preserve"> Moya</w:t>
      </w:r>
    </w:p>
    <w:p w14:paraId="505BF093" w14:textId="77777777" w:rsidR="0051410C" w:rsidRPr="00F0356B" w:rsidRDefault="0051410C" w:rsidP="0051410C">
      <w:pPr>
        <w:jc w:val="center"/>
        <w:rPr>
          <w:rFonts w:ascii="Avenir Next" w:hAnsi="Avenir Next"/>
          <w:i/>
          <w:sz w:val="22"/>
          <w:lang w:val="es-ES"/>
        </w:rPr>
      </w:pPr>
      <w:r w:rsidRPr="00F0356B">
        <w:rPr>
          <w:rFonts w:ascii="Avenir Next" w:hAnsi="Avenir Next"/>
          <w:sz w:val="22"/>
          <w:lang w:val="es-ES"/>
        </w:rPr>
        <w:t xml:space="preserve">Director Revista Herencia </w:t>
      </w:r>
    </w:p>
    <w:p w14:paraId="72291CA1" w14:textId="77777777" w:rsidR="0051410C" w:rsidRPr="009901A4" w:rsidRDefault="0051410C" w:rsidP="0051410C">
      <w:pPr>
        <w:rPr>
          <w:rFonts w:ascii="Avenir Next" w:hAnsi="Avenir Next"/>
          <w:sz w:val="22"/>
        </w:rPr>
      </w:pPr>
    </w:p>
    <w:p w14:paraId="1B527C43" w14:textId="77777777" w:rsidR="007D77EB" w:rsidRDefault="007D77EB" w:rsidP="007D77EB">
      <w:pPr>
        <w:jc w:val="both"/>
        <w:rPr>
          <w:rFonts w:ascii="Avenir Next Regular" w:hAnsi="Avenir Next Regular" w:cs="Arial"/>
        </w:rPr>
      </w:pPr>
    </w:p>
    <w:sectPr w:rsidR="007D77EB" w:rsidSect="00574B39">
      <w:headerReference w:type="even" r:id="rId8"/>
      <w:headerReference w:type="default" r:id="rId9"/>
      <w:footerReference w:type="even" r:id="rId10"/>
      <w:footerReference w:type="default" r:id="rId11"/>
      <w:pgSz w:w="12240" w:h="15840" w:code="1"/>
      <w:pgMar w:top="1418" w:right="1701" w:bottom="1418" w:left="1843"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3FBD7" w14:textId="77777777" w:rsidR="002F5B69" w:rsidRDefault="002F5B69" w:rsidP="00D60CCC">
      <w:r>
        <w:separator/>
      </w:r>
    </w:p>
  </w:endnote>
  <w:endnote w:type="continuationSeparator" w:id="0">
    <w:p w14:paraId="608E96EF" w14:textId="77777777" w:rsidR="002F5B69" w:rsidRDefault="002F5B69"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altName w:val="Arial"/>
    <w:panose1 w:val="020B0604020202020204"/>
    <w:charset w:val="00"/>
    <w:family w:val="swiss"/>
    <w:pitch w:val="variable"/>
    <w:sig w:usb0="E0002AFF" w:usb1="C0007843"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2E5D" w14:textId="77777777" w:rsidR="00E6035E" w:rsidRDefault="00E6035E" w:rsidP="00D86EE8">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CE6900" w14:textId="77777777" w:rsidR="00E6035E" w:rsidRDefault="00E6035E"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65723628"/>
      <w:docPartObj>
        <w:docPartGallery w:val="Page Numbers (Bottom of Page)"/>
        <w:docPartUnique/>
      </w:docPartObj>
    </w:sdtPr>
    <w:sdtEndPr>
      <w:rPr>
        <w:rStyle w:val="Nmerodepgina"/>
      </w:rPr>
    </w:sdtEndPr>
    <w:sdtContent>
      <w:p w14:paraId="1BB2B93F" w14:textId="500161E1" w:rsidR="00D86EE8" w:rsidRDefault="00D86EE8"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3D7EF685" w14:textId="77777777" w:rsidR="00E6035E" w:rsidRPr="0022765C" w:rsidRDefault="00E6035E" w:rsidP="0022765C">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A43D0" w14:textId="77777777" w:rsidR="002F5B69" w:rsidRDefault="002F5B69" w:rsidP="00D60CCC">
      <w:r>
        <w:separator/>
      </w:r>
    </w:p>
  </w:footnote>
  <w:footnote w:type="continuationSeparator" w:id="0">
    <w:p w14:paraId="159DC3CC" w14:textId="77777777" w:rsidR="002F5B69" w:rsidRDefault="002F5B69"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47FE" w14:textId="77777777" w:rsidR="00E6035E" w:rsidRDefault="00E6035E"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F6D269" w14:textId="77777777" w:rsidR="00E6035E" w:rsidRDefault="00E6035E"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EC72" w14:textId="231635A8" w:rsidR="00E6035E" w:rsidRDefault="00E6035E"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sidR="00B66023">
      <w:rPr>
        <w:rFonts w:ascii="Avenir Next Regular" w:hAnsi="Avenir Next Regular"/>
        <w:sz w:val="18"/>
        <w:szCs w:val="18"/>
      </w:rPr>
      <w:t>, Vol. 3</w:t>
    </w:r>
    <w:r w:rsidR="001431C1">
      <w:rPr>
        <w:rFonts w:ascii="Avenir Next Regular" w:hAnsi="Avenir Next Regular"/>
        <w:sz w:val="18"/>
        <w:szCs w:val="18"/>
      </w:rPr>
      <w:t>3</w:t>
    </w:r>
    <w:r w:rsidR="00B66023">
      <w:rPr>
        <w:rFonts w:ascii="Avenir Next Regular" w:hAnsi="Avenir Next Regular"/>
        <w:sz w:val="18"/>
        <w:szCs w:val="18"/>
      </w:rPr>
      <w:t xml:space="preserve"> (</w:t>
    </w:r>
    <w:r w:rsidR="002F5903">
      <w:rPr>
        <w:rFonts w:ascii="Avenir Next Regular" w:hAnsi="Avenir Next Regular"/>
        <w:sz w:val="18"/>
        <w:szCs w:val="18"/>
      </w:rPr>
      <w:t>1</w:t>
    </w:r>
    <w:r w:rsidR="00B66023">
      <w:rPr>
        <w:rFonts w:ascii="Avenir Next Regular" w:hAnsi="Avenir Next Regular"/>
        <w:sz w:val="18"/>
        <w:szCs w:val="18"/>
      </w:rPr>
      <w:t xml:space="preserve">), </w:t>
    </w:r>
    <w:r w:rsidR="002F5903">
      <w:rPr>
        <w:rFonts w:ascii="Avenir Next Regular" w:hAnsi="Avenir Next Regular"/>
        <w:sz w:val="18"/>
        <w:szCs w:val="18"/>
      </w:rPr>
      <w:t>enero</w:t>
    </w:r>
    <w:r w:rsidR="007D14C6">
      <w:rPr>
        <w:rFonts w:ascii="Avenir Next Regular" w:hAnsi="Avenir Next Regular"/>
        <w:sz w:val="18"/>
        <w:szCs w:val="18"/>
      </w:rPr>
      <w:t>-</w:t>
    </w:r>
    <w:r w:rsidR="002F5903">
      <w:rPr>
        <w:rFonts w:ascii="Avenir Next Regular" w:hAnsi="Avenir Next Regular"/>
        <w:sz w:val="18"/>
        <w:szCs w:val="18"/>
      </w:rPr>
      <w:t>junio</w:t>
    </w:r>
    <w:r w:rsidR="00B66023">
      <w:rPr>
        <w:rFonts w:ascii="Avenir Next Regular" w:hAnsi="Avenir Next Regular"/>
        <w:sz w:val="18"/>
        <w:szCs w:val="18"/>
      </w:rPr>
      <w:t>, 20</w:t>
    </w:r>
    <w:r w:rsidR="001431C1">
      <w:rPr>
        <w:rFonts w:ascii="Avenir Next Regular" w:hAnsi="Avenir Next Regular"/>
        <w:sz w:val="18"/>
        <w:szCs w:val="18"/>
      </w:rPr>
      <w:t>20</w:t>
    </w:r>
    <w:r>
      <w:rPr>
        <w:rFonts w:ascii="Avenir Next Regular" w:hAnsi="Avenir Next Regular"/>
        <w:sz w:val="18"/>
        <w:szCs w:val="18"/>
      </w:rPr>
      <w:t>.</w:t>
    </w:r>
  </w:p>
  <w:p w14:paraId="5765C7BA" w14:textId="77777777" w:rsidR="00E6035E" w:rsidRPr="00C70C19" w:rsidRDefault="00E6035E"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C2266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23652"/>
    <w:rsid w:val="00031C67"/>
    <w:rsid w:val="0003457D"/>
    <w:rsid w:val="000374FD"/>
    <w:rsid w:val="00044BCC"/>
    <w:rsid w:val="00046C03"/>
    <w:rsid w:val="00046E6B"/>
    <w:rsid w:val="00047E7C"/>
    <w:rsid w:val="00057C9E"/>
    <w:rsid w:val="000660CC"/>
    <w:rsid w:val="00066A60"/>
    <w:rsid w:val="00067BB6"/>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4370"/>
    <w:rsid w:val="001172F7"/>
    <w:rsid w:val="00121D22"/>
    <w:rsid w:val="001312CE"/>
    <w:rsid w:val="00135E66"/>
    <w:rsid w:val="00135FDA"/>
    <w:rsid w:val="00137239"/>
    <w:rsid w:val="001431C1"/>
    <w:rsid w:val="00145159"/>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0B4"/>
    <w:rsid w:val="00222DDD"/>
    <w:rsid w:val="00223F5A"/>
    <w:rsid w:val="0022508C"/>
    <w:rsid w:val="002251BD"/>
    <w:rsid w:val="0022765C"/>
    <w:rsid w:val="00235BD5"/>
    <w:rsid w:val="00240A39"/>
    <w:rsid w:val="002415CF"/>
    <w:rsid w:val="0024438F"/>
    <w:rsid w:val="002507EA"/>
    <w:rsid w:val="00255AF0"/>
    <w:rsid w:val="002560A8"/>
    <w:rsid w:val="0025732C"/>
    <w:rsid w:val="00262B0D"/>
    <w:rsid w:val="00264A08"/>
    <w:rsid w:val="00265076"/>
    <w:rsid w:val="00266168"/>
    <w:rsid w:val="00266686"/>
    <w:rsid w:val="0027011F"/>
    <w:rsid w:val="00270130"/>
    <w:rsid w:val="002733B7"/>
    <w:rsid w:val="00283001"/>
    <w:rsid w:val="0028518F"/>
    <w:rsid w:val="002851BB"/>
    <w:rsid w:val="00286660"/>
    <w:rsid w:val="00292763"/>
    <w:rsid w:val="00296C45"/>
    <w:rsid w:val="002A0784"/>
    <w:rsid w:val="002A1D03"/>
    <w:rsid w:val="002A379B"/>
    <w:rsid w:val="002A7179"/>
    <w:rsid w:val="002B290E"/>
    <w:rsid w:val="002B4A60"/>
    <w:rsid w:val="002C37B9"/>
    <w:rsid w:val="002D1B19"/>
    <w:rsid w:val="002D5B55"/>
    <w:rsid w:val="002E3172"/>
    <w:rsid w:val="002F2E1D"/>
    <w:rsid w:val="002F3A47"/>
    <w:rsid w:val="002F44CB"/>
    <w:rsid w:val="002F5903"/>
    <w:rsid w:val="002F5B69"/>
    <w:rsid w:val="002F6825"/>
    <w:rsid w:val="003109AE"/>
    <w:rsid w:val="00314CA9"/>
    <w:rsid w:val="003165FE"/>
    <w:rsid w:val="003247F1"/>
    <w:rsid w:val="00324CF2"/>
    <w:rsid w:val="003305D9"/>
    <w:rsid w:val="00331E29"/>
    <w:rsid w:val="00332366"/>
    <w:rsid w:val="00334732"/>
    <w:rsid w:val="003356B6"/>
    <w:rsid w:val="003374E6"/>
    <w:rsid w:val="00337993"/>
    <w:rsid w:val="00341603"/>
    <w:rsid w:val="00341D48"/>
    <w:rsid w:val="00341EBC"/>
    <w:rsid w:val="0034284C"/>
    <w:rsid w:val="00347F99"/>
    <w:rsid w:val="003508A1"/>
    <w:rsid w:val="00352326"/>
    <w:rsid w:val="00353997"/>
    <w:rsid w:val="00364050"/>
    <w:rsid w:val="00366F90"/>
    <w:rsid w:val="00367063"/>
    <w:rsid w:val="00371483"/>
    <w:rsid w:val="00381D9A"/>
    <w:rsid w:val="00383CBD"/>
    <w:rsid w:val="003854CE"/>
    <w:rsid w:val="00392A7A"/>
    <w:rsid w:val="003A2550"/>
    <w:rsid w:val="003A64A3"/>
    <w:rsid w:val="003B4D9C"/>
    <w:rsid w:val="003B50BA"/>
    <w:rsid w:val="003B7C50"/>
    <w:rsid w:val="003C21DD"/>
    <w:rsid w:val="003C2261"/>
    <w:rsid w:val="003C2D15"/>
    <w:rsid w:val="003C2DD7"/>
    <w:rsid w:val="003D0BAE"/>
    <w:rsid w:val="003D157E"/>
    <w:rsid w:val="003D475A"/>
    <w:rsid w:val="003D5329"/>
    <w:rsid w:val="003D7875"/>
    <w:rsid w:val="003E6D08"/>
    <w:rsid w:val="003E7602"/>
    <w:rsid w:val="003F0DD8"/>
    <w:rsid w:val="003F255A"/>
    <w:rsid w:val="003F2F63"/>
    <w:rsid w:val="003F7130"/>
    <w:rsid w:val="003F77AB"/>
    <w:rsid w:val="0040084A"/>
    <w:rsid w:val="00401466"/>
    <w:rsid w:val="004036AD"/>
    <w:rsid w:val="00403E26"/>
    <w:rsid w:val="00412741"/>
    <w:rsid w:val="00424BF2"/>
    <w:rsid w:val="00427275"/>
    <w:rsid w:val="00430101"/>
    <w:rsid w:val="0043233A"/>
    <w:rsid w:val="004400EB"/>
    <w:rsid w:val="004441E7"/>
    <w:rsid w:val="00445D40"/>
    <w:rsid w:val="00452DB6"/>
    <w:rsid w:val="00453BE0"/>
    <w:rsid w:val="00461053"/>
    <w:rsid w:val="00463A73"/>
    <w:rsid w:val="004647A7"/>
    <w:rsid w:val="00466FB2"/>
    <w:rsid w:val="0047522F"/>
    <w:rsid w:val="00486FB0"/>
    <w:rsid w:val="00494C55"/>
    <w:rsid w:val="00495761"/>
    <w:rsid w:val="00495BF6"/>
    <w:rsid w:val="00496D74"/>
    <w:rsid w:val="004A06B7"/>
    <w:rsid w:val="004A39D6"/>
    <w:rsid w:val="004A67EA"/>
    <w:rsid w:val="004B438C"/>
    <w:rsid w:val="004B634D"/>
    <w:rsid w:val="004B7F51"/>
    <w:rsid w:val="004C12D2"/>
    <w:rsid w:val="004D4C0D"/>
    <w:rsid w:val="004D7C09"/>
    <w:rsid w:val="004E0731"/>
    <w:rsid w:val="004E55C9"/>
    <w:rsid w:val="004F48BD"/>
    <w:rsid w:val="004F5734"/>
    <w:rsid w:val="004F58F0"/>
    <w:rsid w:val="00501419"/>
    <w:rsid w:val="00504F4C"/>
    <w:rsid w:val="00506A38"/>
    <w:rsid w:val="0051410C"/>
    <w:rsid w:val="00515CA1"/>
    <w:rsid w:val="00516F28"/>
    <w:rsid w:val="00520B41"/>
    <w:rsid w:val="00521EA7"/>
    <w:rsid w:val="005238F7"/>
    <w:rsid w:val="00530A8C"/>
    <w:rsid w:val="00532BFE"/>
    <w:rsid w:val="005332AA"/>
    <w:rsid w:val="00536F6A"/>
    <w:rsid w:val="0054149D"/>
    <w:rsid w:val="00542354"/>
    <w:rsid w:val="005505C2"/>
    <w:rsid w:val="005528CC"/>
    <w:rsid w:val="005557FE"/>
    <w:rsid w:val="00567576"/>
    <w:rsid w:val="00567601"/>
    <w:rsid w:val="00571A87"/>
    <w:rsid w:val="00572FAB"/>
    <w:rsid w:val="00574B39"/>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6924"/>
    <w:rsid w:val="00631ABE"/>
    <w:rsid w:val="0063517A"/>
    <w:rsid w:val="00635517"/>
    <w:rsid w:val="0063616C"/>
    <w:rsid w:val="00636E83"/>
    <w:rsid w:val="006378B9"/>
    <w:rsid w:val="006421BD"/>
    <w:rsid w:val="006441F6"/>
    <w:rsid w:val="00646688"/>
    <w:rsid w:val="00651CFE"/>
    <w:rsid w:val="00651EF1"/>
    <w:rsid w:val="00651FD2"/>
    <w:rsid w:val="0065641D"/>
    <w:rsid w:val="00656E14"/>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7AEC"/>
    <w:rsid w:val="006E6D35"/>
    <w:rsid w:val="006F1452"/>
    <w:rsid w:val="006F6ADD"/>
    <w:rsid w:val="007072A8"/>
    <w:rsid w:val="00710B5A"/>
    <w:rsid w:val="00710C03"/>
    <w:rsid w:val="00710C5E"/>
    <w:rsid w:val="00715BE2"/>
    <w:rsid w:val="0071616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01E1"/>
    <w:rsid w:val="007A10B5"/>
    <w:rsid w:val="007A1766"/>
    <w:rsid w:val="007A1DE1"/>
    <w:rsid w:val="007A36C8"/>
    <w:rsid w:val="007A45BD"/>
    <w:rsid w:val="007A4C64"/>
    <w:rsid w:val="007A6380"/>
    <w:rsid w:val="007B3D58"/>
    <w:rsid w:val="007C21D4"/>
    <w:rsid w:val="007C4311"/>
    <w:rsid w:val="007C57E0"/>
    <w:rsid w:val="007C58C5"/>
    <w:rsid w:val="007C6341"/>
    <w:rsid w:val="007D0F41"/>
    <w:rsid w:val="007D14C6"/>
    <w:rsid w:val="007D73BC"/>
    <w:rsid w:val="007D77EB"/>
    <w:rsid w:val="007F029C"/>
    <w:rsid w:val="007F382C"/>
    <w:rsid w:val="007F6C1A"/>
    <w:rsid w:val="0080227F"/>
    <w:rsid w:val="0080334E"/>
    <w:rsid w:val="00810200"/>
    <w:rsid w:val="00810CAD"/>
    <w:rsid w:val="00810EAC"/>
    <w:rsid w:val="00811024"/>
    <w:rsid w:val="00811486"/>
    <w:rsid w:val="00816C45"/>
    <w:rsid w:val="00816FB7"/>
    <w:rsid w:val="00817445"/>
    <w:rsid w:val="0082123A"/>
    <w:rsid w:val="008225B5"/>
    <w:rsid w:val="008304C2"/>
    <w:rsid w:val="00833C78"/>
    <w:rsid w:val="00834C20"/>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310"/>
    <w:rsid w:val="008B05F1"/>
    <w:rsid w:val="008B1F1C"/>
    <w:rsid w:val="008B7735"/>
    <w:rsid w:val="008B7CEF"/>
    <w:rsid w:val="008C0D03"/>
    <w:rsid w:val="008C4FCE"/>
    <w:rsid w:val="008C69FF"/>
    <w:rsid w:val="008D0972"/>
    <w:rsid w:val="008D5710"/>
    <w:rsid w:val="008E0902"/>
    <w:rsid w:val="008E2744"/>
    <w:rsid w:val="008E46C1"/>
    <w:rsid w:val="008E675B"/>
    <w:rsid w:val="008F76D2"/>
    <w:rsid w:val="00901535"/>
    <w:rsid w:val="00904B89"/>
    <w:rsid w:val="009076A7"/>
    <w:rsid w:val="009136B3"/>
    <w:rsid w:val="00917436"/>
    <w:rsid w:val="009270C8"/>
    <w:rsid w:val="009277B4"/>
    <w:rsid w:val="00930B69"/>
    <w:rsid w:val="00932DE2"/>
    <w:rsid w:val="00932E70"/>
    <w:rsid w:val="00940490"/>
    <w:rsid w:val="00940885"/>
    <w:rsid w:val="00941541"/>
    <w:rsid w:val="00942E70"/>
    <w:rsid w:val="00943DE3"/>
    <w:rsid w:val="00943F64"/>
    <w:rsid w:val="00944830"/>
    <w:rsid w:val="009464E4"/>
    <w:rsid w:val="00950598"/>
    <w:rsid w:val="009649C5"/>
    <w:rsid w:val="00965161"/>
    <w:rsid w:val="009671C0"/>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035"/>
    <w:rsid w:val="00A04E0F"/>
    <w:rsid w:val="00A064FF"/>
    <w:rsid w:val="00A07C6A"/>
    <w:rsid w:val="00A11C43"/>
    <w:rsid w:val="00A152C8"/>
    <w:rsid w:val="00A17FE6"/>
    <w:rsid w:val="00A27FDC"/>
    <w:rsid w:val="00A31A10"/>
    <w:rsid w:val="00A32C81"/>
    <w:rsid w:val="00A3522C"/>
    <w:rsid w:val="00A37491"/>
    <w:rsid w:val="00A42E71"/>
    <w:rsid w:val="00A42FFA"/>
    <w:rsid w:val="00A44732"/>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B6AAE"/>
    <w:rsid w:val="00AC23CD"/>
    <w:rsid w:val="00AC36EE"/>
    <w:rsid w:val="00AC6B0F"/>
    <w:rsid w:val="00AD072B"/>
    <w:rsid w:val="00AE233B"/>
    <w:rsid w:val="00AE4016"/>
    <w:rsid w:val="00AE5042"/>
    <w:rsid w:val="00AF0F17"/>
    <w:rsid w:val="00AF5AFB"/>
    <w:rsid w:val="00B04D2A"/>
    <w:rsid w:val="00B0709D"/>
    <w:rsid w:val="00B10440"/>
    <w:rsid w:val="00B211C1"/>
    <w:rsid w:val="00B24092"/>
    <w:rsid w:val="00B24EEB"/>
    <w:rsid w:val="00B30760"/>
    <w:rsid w:val="00B31B66"/>
    <w:rsid w:val="00B3358E"/>
    <w:rsid w:val="00B33B50"/>
    <w:rsid w:val="00B35C8D"/>
    <w:rsid w:val="00B42262"/>
    <w:rsid w:val="00B45360"/>
    <w:rsid w:val="00B460B2"/>
    <w:rsid w:val="00B52490"/>
    <w:rsid w:val="00B52655"/>
    <w:rsid w:val="00B5396B"/>
    <w:rsid w:val="00B54D16"/>
    <w:rsid w:val="00B55C05"/>
    <w:rsid w:val="00B618B9"/>
    <w:rsid w:val="00B62490"/>
    <w:rsid w:val="00B66023"/>
    <w:rsid w:val="00B66AA2"/>
    <w:rsid w:val="00B66E90"/>
    <w:rsid w:val="00B7034F"/>
    <w:rsid w:val="00B74A2C"/>
    <w:rsid w:val="00B831DF"/>
    <w:rsid w:val="00B87D99"/>
    <w:rsid w:val="00B927C0"/>
    <w:rsid w:val="00B93210"/>
    <w:rsid w:val="00B95881"/>
    <w:rsid w:val="00BA5E75"/>
    <w:rsid w:val="00BA7ABA"/>
    <w:rsid w:val="00BB02AF"/>
    <w:rsid w:val="00BB19D5"/>
    <w:rsid w:val="00BC1155"/>
    <w:rsid w:val="00BC2273"/>
    <w:rsid w:val="00BC5FBB"/>
    <w:rsid w:val="00BC699C"/>
    <w:rsid w:val="00BD3257"/>
    <w:rsid w:val="00BE03F6"/>
    <w:rsid w:val="00BE12DA"/>
    <w:rsid w:val="00BE2D6A"/>
    <w:rsid w:val="00BF023D"/>
    <w:rsid w:val="00BF7A66"/>
    <w:rsid w:val="00C105A4"/>
    <w:rsid w:val="00C10808"/>
    <w:rsid w:val="00C1229E"/>
    <w:rsid w:val="00C17AFF"/>
    <w:rsid w:val="00C229B6"/>
    <w:rsid w:val="00C23E68"/>
    <w:rsid w:val="00C26A28"/>
    <w:rsid w:val="00C27AAF"/>
    <w:rsid w:val="00C322AC"/>
    <w:rsid w:val="00C3466C"/>
    <w:rsid w:val="00C42802"/>
    <w:rsid w:val="00C50CF2"/>
    <w:rsid w:val="00C50F29"/>
    <w:rsid w:val="00C62984"/>
    <w:rsid w:val="00C70547"/>
    <w:rsid w:val="00C70C19"/>
    <w:rsid w:val="00C81A1D"/>
    <w:rsid w:val="00C82199"/>
    <w:rsid w:val="00C87B00"/>
    <w:rsid w:val="00C905EE"/>
    <w:rsid w:val="00C92D69"/>
    <w:rsid w:val="00CA15EB"/>
    <w:rsid w:val="00CA3453"/>
    <w:rsid w:val="00CA3DC2"/>
    <w:rsid w:val="00CA50DD"/>
    <w:rsid w:val="00CA6898"/>
    <w:rsid w:val="00CA7E7C"/>
    <w:rsid w:val="00CB2117"/>
    <w:rsid w:val="00CB44DD"/>
    <w:rsid w:val="00CB7C76"/>
    <w:rsid w:val="00CC4B5D"/>
    <w:rsid w:val="00CD0173"/>
    <w:rsid w:val="00CD14A7"/>
    <w:rsid w:val="00CD1D29"/>
    <w:rsid w:val="00CD2DF7"/>
    <w:rsid w:val="00CD3B6C"/>
    <w:rsid w:val="00CD4BA0"/>
    <w:rsid w:val="00CD65A2"/>
    <w:rsid w:val="00CD6C62"/>
    <w:rsid w:val="00CE4038"/>
    <w:rsid w:val="00CE4CC1"/>
    <w:rsid w:val="00CF12DE"/>
    <w:rsid w:val="00CF3A71"/>
    <w:rsid w:val="00CF3B7D"/>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391"/>
    <w:rsid w:val="00D55BCA"/>
    <w:rsid w:val="00D564E5"/>
    <w:rsid w:val="00D5663E"/>
    <w:rsid w:val="00D57D23"/>
    <w:rsid w:val="00D60CCC"/>
    <w:rsid w:val="00D6697C"/>
    <w:rsid w:val="00D7285A"/>
    <w:rsid w:val="00D72E7C"/>
    <w:rsid w:val="00D73449"/>
    <w:rsid w:val="00D81F2A"/>
    <w:rsid w:val="00D83820"/>
    <w:rsid w:val="00D85466"/>
    <w:rsid w:val="00D86E9E"/>
    <w:rsid w:val="00D86EE8"/>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7964"/>
    <w:rsid w:val="00E20DBE"/>
    <w:rsid w:val="00E24F40"/>
    <w:rsid w:val="00E26FE4"/>
    <w:rsid w:val="00E41529"/>
    <w:rsid w:val="00E425BE"/>
    <w:rsid w:val="00E528AF"/>
    <w:rsid w:val="00E53F34"/>
    <w:rsid w:val="00E549F7"/>
    <w:rsid w:val="00E56975"/>
    <w:rsid w:val="00E6035E"/>
    <w:rsid w:val="00E650C2"/>
    <w:rsid w:val="00E71FA3"/>
    <w:rsid w:val="00E72053"/>
    <w:rsid w:val="00E7713C"/>
    <w:rsid w:val="00E82E62"/>
    <w:rsid w:val="00E83424"/>
    <w:rsid w:val="00E852D2"/>
    <w:rsid w:val="00E9465F"/>
    <w:rsid w:val="00E9681D"/>
    <w:rsid w:val="00E96AA1"/>
    <w:rsid w:val="00E977C9"/>
    <w:rsid w:val="00EA6DD7"/>
    <w:rsid w:val="00EB3843"/>
    <w:rsid w:val="00EB4011"/>
    <w:rsid w:val="00EB42EC"/>
    <w:rsid w:val="00EC11E7"/>
    <w:rsid w:val="00EC1CA3"/>
    <w:rsid w:val="00EC4E10"/>
    <w:rsid w:val="00EC58CF"/>
    <w:rsid w:val="00EC5C60"/>
    <w:rsid w:val="00EC6704"/>
    <w:rsid w:val="00ED195C"/>
    <w:rsid w:val="00EE520A"/>
    <w:rsid w:val="00EE555B"/>
    <w:rsid w:val="00EE5D2B"/>
    <w:rsid w:val="00EF432B"/>
    <w:rsid w:val="00EF4B0A"/>
    <w:rsid w:val="00EF5410"/>
    <w:rsid w:val="00EF6990"/>
    <w:rsid w:val="00EF781C"/>
    <w:rsid w:val="00F0321D"/>
    <w:rsid w:val="00F11BD3"/>
    <w:rsid w:val="00F14DE3"/>
    <w:rsid w:val="00F15A3B"/>
    <w:rsid w:val="00F322EC"/>
    <w:rsid w:val="00F324F8"/>
    <w:rsid w:val="00F337ED"/>
    <w:rsid w:val="00F34512"/>
    <w:rsid w:val="00F46D45"/>
    <w:rsid w:val="00F46E81"/>
    <w:rsid w:val="00F47DBA"/>
    <w:rsid w:val="00F50A62"/>
    <w:rsid w:val="00F571F7"/>
    <w:rsid w:val="00F606EB"/>
    <w:rsid w:val="00F62F89"/>
    <w:rsid w:val="00F6363C"/>
    <w:rsid w:val="00F64BB1"/>
    <w:rsid w:val="00F67D0F"/>
    <w:rsid w:val="00F709C8"/>
    <w:rsid w:val="00F71251"/>
    <w:rsid w:val="00F73836"/>
    <w:rsid w:val="00F75C71"/>
    <w:rsid w:val="00F76471"/>
    <w:rsid w:val="00F76861"/>
    <w:rsid w:val="00F76FD4"/>
    <w:rsid w:val="00F862DC"/>
    <w:rsid w:val="00F9195A"/>
    <w:rsid w:val="00F91B34"/>
    <w:rsid w:val="00F9339C"/>
    <w:rsid w:val="00F97B51"/>
    <w:rsid w:val="00FA1D66"/>
    <w:rsid w:val="00FA3C09"/>
    <w:rsid w:val="00FB0EFF"/>
    <w:rsid w:val="00FB596F"/>
    <w:rsid w:val="00FD0937"/>
    <w:rsid w:val="00FD2293"/>
    <w:rsid w:val="00FD3D4B"/>
    <w:rsid w:val="00FD7BFA"/>
    <w:rsid w:val="00FE1DFC"/>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6E3B"/>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unhideWhenUsed/>
    <w:rsid w:val="00EC4E10"/>
    <w:rPr>
      <w:color w:val="0000FF"/>
      <w:u w:val="single"/>
    </w:rPr>
  </w:style>
  <w:style w:type="character" w:customStyle="1" w:styleId="ilfuvd">
    <w:name w:val="ilfuvd"/>
    <w:rsid w:val="007D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063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D230-6ED2-EB49-912B-2CF9AC1D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861</Words>
  <Characters>4736</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Links>
    <vt:vector size="18" baseType="variant">
      <vt:variant>
        <vt:i4>5242959</vt:i4>
      </vt:variant>
      <vt:variant>
        <vt:i4>6</vt:i4>
      </vt:variant>
      <vt:variant>
        <vt:i4>0</vt:i4>
      </vt:variant>
      <vt:variant>
        <vt:i4>5</vt:i4>
      </vt:variant>
      <vt:variant>
        <vt:lpwstr>http://www.transmilenio.gov.co/Publicaciones/la_entidad/nuestra_entidad/Historia</vt:lpwstr>
      </vt:variant>
      <vt:variant>
        <vt:lpwstr/>
      </vt:variant>
      <vt:variant>
        <vt:i4>7733352</vt:i4>
      </vt:variant>
      <vt:variant>
        <vt:i4>3</vt:i4>
      </vt:variant>
      <vt:variant>
        <vt:i4>0</vt:i4>
      </vt:variant>
      <vt:variant>
        <vt:i4>5</vt:i4>
      </vt:variant>
      <vt:variant>
        <vt:lpwstr>http://www.alcaldiabogota.gov.co/sisjur/normas</vt:lpwstr>
      </vt:variant>
      <vt:variant>
        <vt:lpwstr/>
      </vt:variant>
      <vt:variant>
        <vt:i4>7012422</vt:i4>
      </vt:variant>
      <vt:variant>
        <vt:i4>0</vt:i4>
      </vt:variant>
      <vt:variant>
        <vt:i4>0</vt:i4>
      </vt:variant>
      <vt:variant>
        <vt:i4>5</vt:i4>
      </vt:variant>
      <vt:variant>
        <vt:lpwstr>mailto:luarduse@yahoo.es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3</cp:revision>
  <cp:lastPrinted>2017-07-16T19:41:00Z</cp:lastPrinted>
  <dcterms:created xsi:type="dcterms:W3CDTF">2020-07-30T04:08:00Z</dcterms:created>
  <dcterms:modified xsi:type="dcterms:W3CDTF">2020-07-30T17:55:00Z</dcterms:modified>
</cp:coreProperties>
</file>