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1D4566D"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54EA539C" w14:textId="4B14E1CC" w:rsidR="00D60CCC" w:rsidRPr="00991D42" w:rsidRDefault="00DD76CF" w:rsidP="00DD76CF">
      <w:pPr>
        <w:pStyle w:val="Sinespaciado"/>
        <w:jc w:val="center"/>
        <w:rPr>
          <w:rFonts w:ascii="Avenir Next" w:hAnsi="Avenir Next" w:cs="Arial"/>
          <w:b/>
          <w:sz w:val="24"/>
          <w:szCs w:val="24"/>
        </w:rPr>
      </w:pPr>
      <w:bookmarkStart w:id="0" w:name="OLE_LINK23"/>
      <w:bookmarkStart w:id="1" w:name="OLE_LINK24"/>
      <w:r>
        <w:rPr>
          <w:rFonts w:ascii="Avenir Next" w:hAnsi="Avenir Next" w:cs="Arial"/>
          <w:b/>
          <w:sz w:val="24"/>
          <w:szCs w:val="24"/>
        </w:rPr>
        <w:t>RENDIDOS ANTE LA GUARIA MORADA</w:t>
      </w:r>
    </w:p>
    <w:bookmarkEnd w:id="0"/>
    <w:bookmarkEnd w:id="1"/>
    <w:p w14:paraId="3C9676DE" w14:textId="77777777" w:rsidR="00D60CCC" w:rsidRPr="00991D42"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28D16480" w14:textId="5EC9A24E" w:rsidR="00A83820" w:rsidRPr="0091219F" w:rsidRDefault="00A02C39" w:rsidP="000F2D51">
      <w:pPr>
        <w:pStyle w:val="Textoindependiente"/>
        <w:tabs>
          <w:tab w:val="left" w:pos="993"/>
          <w:tab w:val="left" w:pos="1418"/>
        </w:tabs>
        <w:jc w:val="center"/>
        <w:rPr>
          <w:rFonts w:ascii="Avenir Next" w:hAnsi="Avenir Next"/>
          <w:color w:val="auto"/>
          <w:sz w:val="20"/>
          <w:szCs w:val="20"/>
          <w:lang w:val="es-CR"/>
        </w:rPr>
      </w:pPr>
      <w:r w:rsidRPr="0091219F">
        <w:rPr>
          <w:rFonts w:ascii="Avenir Next" w:hAnsi="Avenir Next"/>
          <w:color w:val="auto"/>
          <w:sz w:val="20"/>
          <w:szCs w:val="20"/>
          <w:lang w:val="es-CR"/>
        </w:rPr>
        <w:t>Surrended before the guaria morada</w:t>
      </w:r>
    </w:p>
    <w:p w14:paraId="1DE405BD" w14:textId="7BBFB7B4" w:rsidR="00A83820" w:rsidRPr="0091219F" w:rsidRDefault="00A83820" w:rsidP="00C70C19">
      <w:pPr>
        <w:widowControl w:val="0"/>
        <w:autoSpaceDE w:val="0"/>
        <w:autoSpaceDN w:val="0"/>
        <w:adjustRightInd w:val="0"/>
        <w:ind w:left="426"/>
        <w:jc w:val="both"/>
        <w:rPr>
          <w:rFonts w:ascii="Avenir Next Regular" w:hAnsi="Avenir Next Regular" w:cs="Cambria"/>
          <w:color w:val="1A1A1A"/>
          <w:sz w:val="18"/>
          <w:szCs w:val="20"/>
          <w:lang w:val="es-CR"/>
        </w:rPr>
      </w:pPr>
    </w:p>
    <w:p w14:paraId="04F77280" w14:textId="77777777" w:rsidR="00A02C39" w:rsidRPr="0091219F" w:rsidRDefault="00A02C39" w:rsidP="00C70C19">
      <w:pPr>
        <w:widowControl w:val="0"/>
        <w:autoSpaceDE w:val="0"/>
        <w:autoSpaceDN w:val="0"/>
        <w:adjustRightInd w:val="0"/>
        <w:ind w:left="426"/>
        <w:jc w:val="both"/>
        <w:rPr>
          <w:rFonts w:ascii="Avenir Next Regular" w:hAnsi="Avenir Next Regular" w:cs="Cambria"/>
          <w:color w:val="1A1A1A"/>
          <w:sz w:val="18"/>
          <w:szCs w:val="20"/>
          <w:lang w:val="es-CR"/>
        </w:rPr>
      </w:pPr>
    </w:p>
    <w:p w14:paraId="735AEB67" w14:textId="77777777" w:rsidR="00C70C19" w:rsidRPr="0091219F" w:rsidRDefault="00C70C19" w:rsidP="00C70C19">
      <w:pPr>
        <w:widowControl w:val="0"/>
        <w:autoSpaceDE w:val="0"/>
        <w:autoSpaceDN w:val="0"/>
        <w:adjustRightInd w:val="0"/>
        <w:ind w:left="426"/>
        <w:jc w:val="both"/>
        <w:rPr>
          <w:rFonts w:ascii="Avenir Next Regular" w:hAnsi="Avenir Next Regular" w:cs="Arial"/>
          <w:color w:val="1A1A1A"/>
          <w:sz w:val="18"/>
          <w:szCs w:val="20"/>
          <w:lang w:val="es-CR"/>
        </w:rPr>
      </w:pPr>
    </w:p>
    <w:p w14:paraId="0205B693" w14:textId="6F1D64DB" w:rsidR="00C70C19" w:rsidRPr="00A30635" w:rsidRDefault="00DD76CF"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Sergio Orozco Abarca</w:t>
      </w:r>
    </w:p>
    <w:p w14:paraId="3039C519" w14:textId="20CF72FB" w:rsidR="00D60CCC" w:rsidRPr="005D0D95" w:rsidRDefault="00DD76CF"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4C8EF5BF" w14:textId="57F4E071" w:rsidR="000F2D51" w:rsidRPr="00A30635" w:rsidRDefault="00DD76CF" w:rsidP="00C70C19">
      <w:pPr>
        <w:widowControl w:val="0"/>
        <w:autoSpaceDE w:val="0"/>
        <w:autoSpaceDN w:val="0"/>
        <w:adjustRightInd w:val="0"/>
        <w:ind w:right="142"/>
        <w:jc w:val="right"/>
        <w:rPr>
          <w:rFonts w:ascii="Avenir Next Regular" w:hAnsi="Avenir Next Regular" w:cs="Arial"/>
          <w:color w:val="1A1A1A"/>
          <w:lang w:val="es-ES"/>
        </w:rPr>
      </w:pPr>
      <w:r w:rsidRPr="00DD76CF">
        <w:rPr>
          <w:rFonts w:ascii="Avenir Next Regular" w:hAnsi="Avenir Next Regular" w:cs="Arial"/>
          <w:color w:val="1A1A1A"/>
          <w:lang w:val="es-ES"/>
        </w:rPr>
        <w:t>sergiorozco@gmail.com</w:t>
      </w:r>
    </w:p>
    <w:p w14:paraId="19E9B326" w14:textId="23F04097"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52EA9B26" w14:textId="77777777" w:rsidR="00A02C39" w:rsidRDefault="00A02C39"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0A7BD130" w14:textId="77777777" w:rsidR="00DD76CF" w:rsidRPr="00346D1A" w:rsidRDefault="00DD76CF"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58B7A2F1"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0F2D51">
        <w:rPr>
          <w:rFonts w:ascii="Avenir Next Regular" w:hAnsi="Avenir Next Regular" w:cs="Arial"/>
          <w:sz w:val="18"/>
          <w:szCs w:val="18"/>
        </w:rPr>
        <w:t>1</w:t>
      </w:r>
      <w:r w:rsidR="00DD76CF">
        <w:rPr>
          <w:rFonts w:ascii="Avenir Next Regular" w:hAnsi="Avenir Next Regular" w:cs="Arial"/>
          <w:sz w:val="18"/>
          <w:szCs w:val="18"/>
        </w:rPr>
        <w:t>4</w:t>
      </w:r>
      <w:r w:rsidR="003C27B5">
        <w:rPr>
          <w:rFonts w:ascii="Avenir Next Regular" w:hAnsi="Avenir Next Regular" w:cs="Arial"/>
          <w:sz w:val="18"/>
          <w:szCs w:val="18"/>
        </w:rPr>
        <w:t>-</w:t>
      </w:r>
      <w:r w:rsidR="00DD76CF">
        <w:rPr>
          <w:rFonts w:ascii="Avenir Next Regular" w:hAnsi="Avenir Next Regular" w:cs="Arial"/>
          <w:sz w:val="18"/>
          <w:szCs w:val="18"/>
        </w:rPr>
        <w:t>10</w:t>
      </w:r>
      <w:r w:rsidR="00677DEF">
        <w:rPr>
          <w:rFonts w:ascii="Avenir Next Regular" w:hAnsi="Avenir Next Regular" w:cs="Arial"/>
          <w:sz w:val="18"/>
          <w:szCs w:val="18"/>
        </w:rPr>
        <w:t>-201</w:t>
      </w:r>
      <w:r w:rsidR="0051362D">
        <w:rPr>
          <w:rFonts w:ascii="Avenir Next Regular" w:hAnsi="Avenir Next Regular" w:cs="Arial"/>
          <w:sz w:val="18"/>
          <w:szCs w:val="18"/>
        </w:rPr>
        <w:t>9</w:t>
      </w:r>
    </w:p>
    <w:p w14:paraId="5303C868" w14:textId="1DC2CEFB"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A83820">
        <w:rPr>
          <w:rFonts w:ascii="Avenir Next Regular" w:hAnsi="Avenir Next Regular" w:cs="Arial"/>
          <w:sz w:val="18"/>
          <w:szCs w:val="18"/>
        </w:rPr>
        <w:t>9</w:t>
      </w:r>
      <w:r w:rsidR="00A30635">
        <w:rPr>
          <w:rFonts w:ascii="Avenir Next Regular" w:hAnsi="Avenir Next Regular" w:cs="Arial"/>
          <w:sz w:val="18"/>
          <w:szCs w:val="18"/>
        </w:rPr>
        <w:t>-</w:t>
      </w:r>
      <w:r w:rsidR="00DD76CF">
        <w:rPr>
          <w:rFonts w:ascii="Avenir Next Regular" w:hAnsi="Avenir Next Regular" w:cs="Arial"/>
          <w:sz w:val="18"/>
          <w:szCs w:val="18"/>
        </w:rPr>
        <w:t>11</w:t>
      </w:r>
      <w:r w:rsidR="003C27B5">
        <w:rPr>
          <w:rFonts w:ascii="Avenir Next Regular" w:hAnsi="Avenir Next Regular" w:cs="Arial"/>
          <w:sz w:val="18"/>
          <w:szCs w:val="18"/>
        </w:rPr>
        <w:t>-201</w:t>
      </w:r>
      <w:r w:rsidR="0051362D">
        <w:rPr>
          <w:rFonts w:ascii="Avenir Next Regular" w:hAnsi="Avenir Next Regular" w:cs="Arial"/>
          <w:sz w:val="18"/>
          <w:szCs w:val="18"/>
        </w:rPr>
        <w:t>9</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0D4EE6C9" w:rsidR="00A83820"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26F868AA" w14:textId="77777777" w:rsidR="00A02C39" w:rsidRPr="00346D1A" w:rsidRDefault="00A02C39"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16F825E8">
                <wp:simplePos x="0" y="0"/>
                <wp:positionH relativeFrom="column">
                  <wp:posOffset>-3810</wp:posOffset>
                </wp:positionH>
                <wp:positionV relativeFrom="paragraph">
                  <wp:posOffset>19685</wp:posOffset>
                </wp:positionV>
                <wp:extent cx="1943100" cy="2080895"/>
                <wp:effectExtent l="0" t="0" r="0" b="1905"/>
                <wp:wrapThrough wrapText="bothSides">
                  <wp:wrapPolygon edited="0">
                    <wp:start x="0" y="0"/>
                    <wp:lineTo x="0" y="21488"/>
                    <wp:lineTo x="21459" y="21488"/>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08089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A02C39" w:rsidRDefault="00A02C39"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A02C39" w:rsidRPr="0051362D" w:rsidRDefault="00A02C39"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579AA7DD" w:rsidR="00A02C39" w:rsidRPr="00F418E0" w:rsidRDefault="00A02C39" w:rsidP="0051362D">
                            <w:pPr>
                              <w:jc w:val="both"/>
                              <w:rPr>
                                <w:rFonts w:ascii="Avenir Next" w:hAnsi="Avenir Next" w:cs="Arial"/>
                                <w:bCs/>
                                <w:color w:val="000000"/>
                                <w:sz w:val="18"/>
                                <w:szCs w:val="18"/>
                              </w:rPr>
                            </w:pPr>
                            <w:r>
                              <w:rPr>
                                <w:rFonts w:ascii="Avenir Next" w:hAnsi="Avenir Next" w:cs="Arial"/>
                                <w:bCs/>
                                <w:color w:val="000000"/>
                                <w:sz w:val="18"/>
                                <w:szCs w:val="18"/>
                              </w:rPr>
                              <w:t>Sergio Orozco Abarca es g</w:t>
                            </w:r>
                            <w:r w:rsidRPr="00A36C3D">
                              <w:rPr>
                                <w:rFonts w:ascii="Avenir Next" w:hAnsi="Avenir Next" w:cs="Arial"/>
                                <w:bCs/>
                                <w:color w:val="000000"/>
                                <w:sz w:val="18"/>
                                <w:szCs w:val="18"/>
                              </w:rPr>
                              <w:t>raduado en Filología Española, de la Universidad de Costa Rica. Ensayista e investigador de temas culturales. Varios de sus artículos se han publicado en periódicos nacionales y en revistas especializadas del exterior. Premio 18 de Abril (ICOMOS, Costa Rica), año 2018</w:t>
                            </w:r>
                            <w:r w:rsidRPr="00377BC8">
                              <w:rPr>
                                <w:rFonts w:ascii="Avenir Next" w:hAnsi="Avenir Next" w:cs="Arial"/>
                                <w:sz w:val="18"/>
                                <w:szCs w:val="18"/>
                                <w:lang w:eastAsia="es-ES_tradnl"/>
                              </w:rPr>
                              <w:t>.</w:t>
                            </w:r>
                          </w:p>
                          <w:p w14:paraId="40D2F37C" w14:textId="77777777" w:rsidR="00A02C39" w:rsidRPr="0051362D" w:rsidRDefault="00A02C39"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3pt;margin-top:1.55pt;width:153pt;height:16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" fillcolor="#f2f2f2 [3052]" stroked="f">
                <v:path arrowok="t"/>
                <v:textbox inset=",7.2pt,,7.2pt">
                  <w:txbxContent>
                    <w:p w14:paraId="102E6F3C" w14:textId="6CF7E5CD" w:rsidR="00A02C39" w:rsidRDefault="00A02C39"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A02C39" w:rsidRPr="0051362D" w:rsidRDefault="00A02C39"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579AA7DD" w:rsidR="00A02C39" w:rsidRPr="00F418E0" w:rsidRDefault="00A02C39" w:rsidP="0051362D">
                      <w:pPr>
                        <w:jc w:val="both"/>
                        <w:rPr>
                          <w:rFonts w:ascii="Avenir Next" w:hAnsi="Avenir Next" w:cs="Arial"/>
                          <w:bCs/>
                          <w:color w:val="000000"/>
                          <w:sz w:val="18"/>
                          <w:szCs w:val="18"/>
                        </w:rPr>
                      </w:pPr>
                      <w:r>
                        <w:rPr>
                          <w:rFonts w:ascii="Avenir Next" w:hAnsi="Avenir Next" w:cs="Arial"/>
                          <w:bCs/>
                          <w:color w:val="000000"/>
                          <w:sz w:val="18"/>
                          <w:szCs w:val="18"/>
                        </w:rPr>
                        <w:t>Sergio Orozco Abarca es g</w:t>
                      </w:r>
                      <w:r w:rsidRPr="00A36C3D">
                        <w:rPr>
                          <w:rFonts w:ascii="Avenir Next" w:hAnsi="Avenir Next" w:cs="Arial"/>
                          <w:bCs/>
                          <w:color w:val="000000"/>
                          <w:sz w:val="18"/>
                          <w:szCs w:val="18"/>
                        </w:rPr>
                        <w:t>raduado en Filología Española, de la Universidad de Costa Rica. Ensayista e investigador de temas culturales. Varios de sus artículos se han publicado en periódicos nacionales y en revistas especializadas del exterior. Premio 18 de Abril (ICOMOS, Costa Rica), año 2018</w:t>
                      </w:r>
                      <w:r w:rsidRPr="00377BC8">
                        <w:rPr>
                          <w:rFonts w:ascii="Avenir Next" w:hAnsi="Avenir Next" w:cs="Arial"/>
                          <w:sz w:val="18"/>
                          <w:szCs w:val="18"/>
                          <w:lang w:eastAsia="es-ES_tradnl"/>
                        </w:rPr>
                        <w:t>.</w:t>
                      </w:r>
                    </w:p>
                    <w:p w14:paraId="40D2F37C" w14:textId="77777777" w:rsidR="00A02C39" w:rsidRPr="0051362D" w:rsidRDefault="00A02C39"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2E238668" w:rsidR="00D115AC" w:rsidRPr="00836207" w:rsidRDefault="00836207" w:rsidP="00836207">
      <w:pPr>
        <w:spacing w:line="0" w:lineRule="atLeast"/>
        <w:jc w:val="both"/>
        <w:rPr>
          <w:rFonts w:ascii="Avenir Next" w:eastAsiaTheme="minorHAnsi" w:hAnsi="Avenir Next"/>
          <w:sz w:val="18"/>
          <w:szCs w:val="18"/>
          <w:lang w:val="es-EC" w:eastAsia="en-US"/>
        </w:rPr>
      </w:pPr>
      <w:r w:rsidRPr="001F7AF6">
        <w:rPr>
          <w:rFonts w:ascii="Avenir Next" w:eastAsiaTheme="minorHAnsi" w:hAnsi="Avenir Next"/>
          <w:sz w:val="18"/>
          <w:szCs w:val="18"/>
          <w:lang w:val="es-EC" w:eastAsia="en-US"/>
        </w:rPr>
        <w:t>El presente artículo comprende un estudio sobre la guaria morada, símbolo nacional de Costa Rica. Para ello se realiza un acercamiento histórico a las orquídeas, desde el momento de su bautizo hacia el siglo IV A.C., hasta que surge la fiebre por ellas en Europa en el siglo XVIII, seguida por el hallazgo de la guaria morada en las selvas de Guatemala, y culminando con la presencia de la planta en Costa Rica. También se hace un recorrido sobre su nombre, y se rescatan unas fascinantes crónicas de guarias. Ello con el fin de ho</w:t>
      </w:r>
      <w:r w:rsidR="00CB457C">
        <w:rPr>
          <w:rFonts w:ascii="Avenir Next" w:eastAsiaTheme="minorHAnsi" w:hAnsi="Avenir Next"/>
          <w:sz w:val="18"/>
          <w:szCs w:val="18"/>
          <w:lang w:val="es-EC" w:eastAsia="en-US"/>
        </w:rPr>
        <w:t>n</w:t>
      </w:r>
      <w:r w:rsidRPr="001F7AF6">
        <w:rPr>
          <w:rFonts w:ascii="Avenir Next" w:eastAsiaTheme="minorHAnsi" w:hAnsi="Avenir Next"/>
          <w:sz w:val="18"/>
          <w:szCs w:val="18"/>
          <w:lang w:val="es-EC" w:eastAsia="en-US"/>
        </w:rPr>
        <w:t>rar este ícono que resguarda en la memoria como parte constitutivadel ser costarricense</w:t>
      </w:r>
      <w:r w:rsidR="00D115AC" w:rsidRPr="00C62ED8">
        <w:rPr>
          <w:rFonts w:ascii="Avenir Next" w:hAnsi="Avenir Next" w:cs="Arial"/>
          <w:sz w:val="18"/>
          <w:szCs w:val="18"/>
        </w:rPr>
        <w:t>.</w:t>
      </w:r>
      <w:bookmarkStart w:id="2" w:name="_GoBack"/>
      <w:bookmarkEnd w:id="2"/>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15DE5F3F" w14:textId="1A9CE090" w:rsidR="00836207" w:rsidRPr="001F7AF6" w:rsidRDefault="0026055D" w:rsidP="00836207">
      <w:pPr>
        <w:spacing w:line="0" w:lineRule="atLeast"/>
        <w:jc w:val="both"/>
        <w:rPr>
          <w:rFonts w:ascii="Avenir Next" w:eastAsia="TimesNewRomanPS-Bold" w:hAnsi="Avenir Next"/>
          <w:bCs/>
          <w:color w:val="00000A"/>
          <w:kern w:val="1"/>
          <w:sz w:val="18"/>
          <w:szCs w:val="18"/>
          <w:lang w:val="pt-BR" w:eastAsia="en-US"/>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836207" w:rsidRPr="001F7AF6">
        <w:rPr>
          <w:rFonts w:ascii="Avenir Next" w:eastAsia="TimesNewRomanPS-Bold" w:hAnsi="Avenir Next"/>
          <w:bCs/>
          <w:color w:val="00000A"/>
          <w:kern w:val="1"/>
          <w:sz w:val="18"/>
          <w:szCs w:val="18"/>
          <w:lang w:val="pt-BR" w:eastAsia="en-US"/>
        </w:rPr>
        <w:t>guaria</w:t>
      </w:r>
      <w:r w:rsidR="00836207">
        <w:rPr>
          <w:rFonts w:ascii="Avenir Next" w:eastAsia="TimesNewRomanPS-Bold" w:hAnsi="Avenir Next"/>
          <w:bCs/>
          <w:color w:val="00000A"/>
          <w:kern w:val="1"/>
          <w:sz w:val="18"/>
          <w:szCs w:val="18"/>
          <w:lang w:val="pt-BR" w:eastAsia="en-US"/>
        </w:rPr>
        <w:t>;</w:t>
      </w:r>
      <w:r w:rsidR="00836207" w:rsidRPr="001F7AF6">
        <w:rPr>
          <w:rFonts w:ascii="Avenir Next" w:eastAsia="TimesNewRomanPS-Bold" w:hAnsi="Avenir Next"/>
          <w:bCs/>
          <w:color w:val="00000A"/>
          <w:kern w:val="1"/>
          <w:sz w:val="18"/>
          <w:szCs w:val="18"/>
          <w:lang w:val="pt-BR" w:eastAsia="en-US"/>
        </w:rPr>
        <w:t xml:space="preserve"> guaria morada</w:t>
      </w:r>
      <w:r w:rsidR="00836207">
        <w:rPr>
          <w:rFonts w:ascii="Avenir Next" w:eastAsia="TimesNewRomanPS-Bold" w:hAnsi="Avenir Next"/>
          <w:bCs/>
          <w:color w:val="00000A"/>
          <w:kern w:val="1"/>
          <w:sz w:val="18"/>
          <w:szCs w:val="18"/>
          <w:lang w:val="pt-BR" w:eastAsia="en-US"/>
        </w:rPr>
        <w:t>;</w:t>
      </w:r>
      <w:r w:rsidR="00836207" w:rsidRPr="001F7AF6">
        <w:rPr>
          <w:rFonts w:ascii="Avenir Next" w:eastAsia="TimesNewRomanPS-Bold" w:hAnsi="Avenir Next"/>
          <w:bCs/>
          <w:color w:val="00000A"/>
          <w:kern w:val="1"/>
          <w:sz w:val="18"/>
          <w:szCs w:val="18"/>
          <w:lang w:val="pt-BR" w:eastAsia="en-US"/>
        </w:rPr>
        <w:t xml:space="preserve"> </w:t>
      </w:r>
      <w:proofErr w:type="spellStart"/>
      <w:r w:rsidR="00836207" w:rsidRPr="00836207">
        <w:rPr>
          <w:rFonts w:ascii="Avenir Next" w:eastAsia="TimesNewRomanPS-Bold" w:hAnsi="Avenir Next"/>
          <w:bCs/>
          <w:i/>
          <w:color w:val="00000A"/>
          <w:kern w:val="1"/>
          <w:sz w:val="18"/>
          <w:szCs w:val="18"/>
          <w:lang w:val="pt-BR" w:eastAsia="en-US"/>
        </w:rPr>
        <w:t>Guarianthe</w:t>
      </w:r>
      <w:proofErr w:type="spellEnd"/>
      <w:r w:rsidR="00836207" w:rsidRPr="00836207">
        <w:rPr>
          <w:rFonts w:ascii="Avenir Next" w:eastAsia="TimesNewRomanPS-Bold" w:hAnsi="Avenir Next"/>
          <w:bCs/>
          <w:i/>
          <w:color w:val="00000A"/>
          <w:kern w:val="1"/>
          <w:sz w:val="18"/>
          <w:szCs w:val="18"/>
          <w:lang w:val="pt-BR" w:eastAsia="en-US"/>
        </w:rPr>
        <w:t xml:space="preserve"> </w:t>
      </w:r>
      <w:proofErr w:type="spellStart"/>
      <w:r w:rsidR="00836207" w:rsidRPr="00836207">
        <w:rPr>
          <w:rFonts w:ascii="Avenir Next" w:eastAsia="TimesNewRomanPS-Bold" w:hAnsi="Avenir Next"/>
          <w:bCs/>
          <w:i/>
          <w:color w:val="00000A"/>
          <w:kern w:val="1"/>
          <w:sz w:val="18"/>
          <w:szCs w:val="18"/>
          <w:lang w:val="pt-BR" w:eastAsia="en-US"/>
        </w:rPr>
        <w:t>skinneri</w:t>
      </w:r>
      <w:proofErr w:type="spellEnd"/>
      <w:r w:rsidR="00836207">
        <w:rPr>
          <w:rFonts w:ascii="Avenir Next" w:eastAsia="TimesNewRomanPS-Bold" w:hAnsi="Avenir Next"/>
          <w:bCs/>
          <w:i/>
          <w:color w:val="00000A"/>
          <w:kern w:val="1"/>
          <w:sz w:val="18"/>
          <w:szCs w:val="18"/>
          <w:lang w:val="pt-BR" w:eastAsia="en-US"/>
        </w:rPr>
        <w:t>;</w:t>
      </w:r>
      <w:r w:rsidR="00836207" w:rsidRPr="00836207">
        <w:rPr>
          <w:rFonts w:ascii="Avenir Next" w:eastAsia="TimesNewRomanPS-Bold" w:hAnsi="Avenir Next"/>
          <w:bCs/>
          <w:color w:val="00000A"/>
          <w:kern w:val="1"/>
          <w:sz w:val="18"/>
          <w:szCs w:val="18"/>
          <w:lang w:val="pt-BR" w:eastAsia="en-US"/>
        </w:rPr>
        <w:t xml:space="preserve"> </w:t>
      </w:r>
      <w:r w:rsidR="00836207" w:rsidRPr="001F7AF6">
        <w:rPr>
          <w:rFonts w:ascii="Avenir Next" w:eastAsia="TimesNewRomanPS-Bold" w:hAnsi="Avenir Next"/>
          <w:bCs/>
          <w:color w:val="00000A"/>
          <w:kern w:val="1"/>
          <w:sz w:val="18"/>
          <w:szCs w:val="18"/>
          <w:lang w:val="pt-BR" w:eastAsia="en-US"/>
        </w:rPr>
        <w:t>Costa Rica</w:t>
      </w:r>
      <w:r w:rsidR="00836207">
        <w:rPr>
          <w:rFonts w:ascii="Avenir Next" w:eastAsia="TimesNewRomanPS-Bold" w:hAnsi="Avenir Next"/>
          <w:bCs/>
          <w:color w:val="00000A"/>
          <w:kern w:val="1"/>
          <w:sz w:val="18"/>
          <w:szCs w:val="18"/>
          <w:lang w:val="pt-BR" w:eastAsia="en-US"/>
        </w:rPr>
        <w:t>;</w:t>
      </w:r>
      <w:r w:rsidR="00836207" w:rsidRPr="001F7AF6">
        <w:rPr>
          <w:rFonts w:ascii="Avenir Next" w:eastAsia="TimesNewRomanPS-Bold" w:hAnsi="Avenir Next"/>
          <w:bCs/>
          <w:color w:val="00000A"/>
          <w:kern w:val="1"/>
          <w:sz w:val="18"/>
          <w:szCs w:val="18"/>
          <w:lang w:val="pt-BR" w:eastAsia="en-US"/>
        </w:rPr>
        <w:t xml:space="preserve"> s</w:t>
      </w:r>
      <w:r w:rsidR="00836207">
        <w:rPr>
          <w:rFonts w:ascii="Avenir Next" w:eastAsia="TimesNewRomanPS-Bold" w:hAnsi="Avenir Next"/>
          <w:bCs/>
          <w:color w:val="00000A"/>
          <w:kern w:val="1"/>
          <w:sz w:val="18"/>
          <w:szCs w:val="18"/>
          <w:lang w:val="pt-BR" w:eastAsia="en-US"/>
        </w:rPr>
        <w:t>í</w:t>
      </w:r>
      <w:r w:rsidR="00836207" w:rsidRPr="001F7AF6">
        <w:rPr>
          <w:rFonts w:ascii="Avenir Next" w:eastAsia="TimesNewRomanPS-Bold" w:hAnsi="Avenir Next"/>
          <w:bCs/>
          <w:color w:val="00000A"/>
          <w:kern w:val="1"/>
          <w:sz w:val="18"/>
          <w:szCs w:val="18"/>
          <w:lang w:val="pt-BR" w:eastAsia="en-US"/>
        </w:rPr>
        <w:t>mbolo nacional</w:t>
      </w:r>
    </w:p>
    <w:p w14:paraId="3524F4CA" w14:textId="786D5838" w:rsidR="003C27B5" w:rsidRPr="0051362D" w:rsidRDefault="003C27B5" w:rsidP="00836207">
      <w:pPr>
        <w:pStyle w:val="Textoindependiente"/>
        <w:tabs>
          <w:tab w:val="left" w:pos="993"/>
          <w:tab w:val="left" w:pos="1418"/>
        </w:tabs>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5CDB16F8" w:rsidR="0051362D" w:rsidRPr="00A02C39" w:rsidRDefault="00A02C39" w:rsidP="00A02C39">
      <w:pPr>
        <w:spacing w:line="0" w:lineRule="atLeast"/>
        <w:jc w:val="both"/>
        <w:rPr>
          <w:rFonts w:ascii="Avenir Next" w:eastAsiaTheme="minorHAnsi" w:hAnsi="Avenir Next"/>
          <w:sz w:val="18"/>
          <w:szCs w:val="18"/>
          <w:lang w:val="en-US" w:eastAsia="en-US"/>
        </w:rPr>
      </w:pPr>
      <w:r w:rsidRPr="00A36CEE">
        <w:rPr>
          <w:rFonts w:ascii="Avenir Next" w:eastAsiaTheme="minorHAnsi" w:hAnsi="Avenir Next"/>
          <w:sz w:val="18"/>
          <w:szCs w:val="18"/>
          <w:lang w:val="en-US" w:eastAsia="en-US"/>
        </w:rPr>
        <w:t>This article elaborates a study about the "</w:t>
      </w:r>
      <w:proofErr w:type="spellStart"/>
      <w:r w:rsidRPr="00A36CEE">
        <w:rPr>
          <w:rFonts w:ascii="Avenir Next" w:eastAsiaTheme="minorHAnsi" w:hAnsi="Avenir Next"/>
          <w:sz w:val="18"/>
          <w:szCs w:val="18"/>
          <w:lang w:val="en-US" w:eastAsia="en-US"/>
        </w:rPr>
        <w:t>guaria</w:t>
      </w:r>
      <w:proofErr w:type="spellEnd"/>
      <w:r w:rsidRPr="00A36CEE">
        <w:rPr>
          <w:rFonts w:ascii="Avenir Next" w:eastAsiaTheme="minorHAnsi" w:hAnsi="Avenir Next"/>
          <w:sz w:val="18"/>
          <w:szCs w:val="18"/>
          <w:lang w:val="en-US" w:eastAsia="en-US"/>
        </w:rPr>
        <w:t xml:space="preserve"> </w:t>
      </w:r>
      <w:proofErr w:type="spellStart"/>
      <w:r w:rsidRPr="00A36CEE">
        <w:rPr>
          <w:rFonts w:ascii="Avenir Next" w:eastAsiaTheme="minorHAnsi" w:hAnsi="Avenir Next"/>
          <w:sz w:val="18"/>
          <w:szCs w:val="18"/>
          <w:lang w:val="en-US" w:eastAsia="en-US"/>
        </w:rPr>
        <w:t>morada</w:t>
      </w:r>
      <w:proofErr w:type="spellEnd"/>
      <w:r w:rsidRPr="00A36CEE">
        <w:rPr>
          <w:rFonts w:ascii="Avenir Next" w:eastAsiaTheme="minorHAnsi" w:hAnsi="Avenir Next"/>
          <w:sz w:val="18"/>
          <w:szCs w:val="18"/>
          <w:lang w:val="en-US" w:eastAsia="en-US"/>
        </w:rPr>
        <w:t xml:space="preserve">", the national symbol of Costa Rica. To do this, it makes a historical approach to orchids, which begins in the fourth century BC, approximately, when the species was baptized, continues with the analysis of the </w:t>
      </w:r>
      <w:proofErr w:type="gramStart"/>
      <w:r w:rsidRPr="00A36CEE">
        <w:rPr>
          <w:rFonts w:ascii="Avenir Next" w:eastAsiaTheme="minorHAnsi" w:hAnsi="Avenir Next"/>
          <w:sz w:val="18"/>
          <w:szCs w:val="18"/>
          <w:lang w:val="en-US" w:eastAsia="en-US"/>
        </w:rPr>
        <w:t>eighteenth century</w:t>
      </w:r>
      <w:proofErr w:type="gramEnd"/>
      <w:r w:rsidRPr="00A36CEE">
        <w:rPr>
          <w:rFonts w:ascii="Avenir Next" w:eastAsiaTheme="minorHAnsi" w:hAnsi="Avenir Next"/>
          <w:sz w:val="18"/>
          <w:szCs w:val="18"/>
          <w:lang w:val="en-US" w:eastAsia="en-US"/>
        </w:rPr>
        <w:t xml:space="preserve"> period in which they become a trend in the European market, followed by the moment of his discovery of the "</w:t>
      </w:r>
      <w:proofErr w:type="spellStart"/>
      <w:r w:rsidRPr="00A36CEE">
        <w:rPr>
          <w:rFonts w:ascii="Avenir Next" w:eastAsiaTheme="minorHAnsi" w:hAnsi="Avenir Next"/>
          <w:sz w:val="18"/>
          <w:szCs w:val="18"/>
          <w:lang w:val="en-US" w:eastAsia="en-US"/>
        </w:rPr>
        <w:t>guaria</w:t>
      </w:r>
      <w:proofErr w:type="spellEnd"/>
      <w:r w:rsidRPr="00A36CEE">
        <w:rPr>
          <w:rFonts w:ascii="Avenir Next" w:eastAsiaTheme="minorHAnsi" w:hAnsi="Avenir Next"/>
          <w:sz w:val="18"/>
          <w:szCs w:val="18"/>
          <w:lang w:val="en-US" w:eastAsia="en-US"/>
        </w:rPr>
        <w:t xml:space="preserve"> </w:t>
      </w:r>
      <w:proofErr w:type="spellStart"/>
      <w:r w:rsidRPr="00A36CEE">
        <w:rPr>
          <w:rFonts w:ascii="Avenir Next" w:eastAsiaTheme="minorHAnsi" w:hAnsi="Avenir Next"/>
          <w:sz w:val="18"/>
          <w:szCs w:val="18"/>
          <w:lang w:val="en-US" w:eastAsia="en-US"/>
        </w:rPr>
        <w:t>morada</w:t>
      </w:r>
      <w:proofErr w:type="spellEnd"/>
      <w:r w:rsidRPr="00A36CEE">
        <w:rPr>
          <w:rFonts w:ascii="Avenir Next" w:eastAsiaTheme="minorHAnsi" w:hAnsi="Avenir Next"/>
          <w:sz w:val="18"/>
          <w:szCs w:val="18"/>
          <w:lang w:val="en-US" w:eastAsia="en-US"/>
        </w:rPr>
        <w:t>" in the jungles of Guatemala, and culminates with the discovery of the plant in Costa Rica. Besides, an analysis of the name "</w:t>
      </w:r>
      <w:proofErr w:type="spellStart"/>
      <w:r w:rsidRPr="00A36CEE">
        <w:rPr>
          <w:rFonts w:ascii="Avenir Next" w:eastAsiaTheme="minorHAnsi" w:hAnsi="Avenir Next"/>
          <w:sz w:val="18"/>
          <w:szCs w:val="18"/>
          <w:lang w:val="en-US" w:eastAsia="en-US"/>
        </w:rPr>
        <w:t>guaria</w:t>
      </w:r>
      <w:proofErr w:type="spellEnd"/>
      <w:r w:rsidRPr="00A36CEE">
        <w:rPr>
          <w:rFonts w:ascii="Avenir Next" w:eastAsiaTheme="minorHAnsi" w:hAnsi="Avenir Next"/>
          <w:sz w:val="18"/>
          <w:szCs w:val="18"/>
          <w:lang w:val="en-US" w:eastAsia="en-US"/>
        </w:rPr>
        <w:t xml:space="preserve"> </w:t>
      </w:r>
      <w:proofErr w:type="spellStart"/>
      <w:r w:rsidRPr="00A36CEE">
        <w:rPr>
          <w:rFonts w:ascii="Avenir Next" w:eastAsiaTheme="minorHAnsi" w:hAnsi="Avenir Next"/>
          <w:sz w:val="18"/>
          <w:szCs w:val="18"/>
          <w:lang w:val="en-US" w:eastAsia="en-US"/>
        </w:rPr>
        <w:t>morada</w:t>
      </w:r>
      <w:proofErr w:type="spellEnd"/>
      <w:r w:rsidRPr="00A36CEE">
        <w:rPr>
          <w:rFonts w:ascii="Avenir Next" w:eastAsiaTheme="minorHAnsi" w:hAnsi="Avenir Next"/>
          <w:sz w:val="18"/>
          <w:szCs w:val="18"/>
          <w:lang w:val="en-US" w:eastAsia="en-US"/>
        </w:rPr>
        <w:t>" is outlined, and a series of fascinating chronicles regarding different guards are presented. To honor this icon that safeguards in memory as a constituent part of being Costa Rican</w:t>
      </w:r>
      <w:r w:rsidR="0051362D" w:rsidRPr="0051362D">
        <w:rPr>
          <w:rFonts w:ascii="Avenir Next" w:hAnsi="Avenir Next" w:cs="Arial"/>
          <w:sz w:val="18"/>
          <w:szCs w:val="18"/>
          <w:lang w:val="en-US"/>
        </w:rPr>
        <w:t>.</w:t>
      </w:r>
    </w:p>
    <w:p w14:paraId="21B6591C" w14:textId="7D8B9309" w:rsidR="00AA12DA" w:rsidRPr="00DE5AE5" w:rsidRDefault="00AA12DA" w:rsidP="00DE5AE5">
      <w:pPr>
        <w:pStyle w:val="Textoindependiente"/>
        <w:tabs>
          <w:tab w:val="left" w:pos="993"/>
          <w:tab w:val="left" w:pos="1418"/>
        </w:tabs>
        <w:ind w:left="851"/>
        <w:rPr>
          <w:rFonts w:ascii="Avenir Next Regular" w:hAnsi="Avenir Next Regular" w:cs="Arial"/>
          <w:sz w:val="18"/>
          <w:szCs w:val="18"/>
        </w:rPr>
      </w:pPr>
    </w:p>
    <w:p w14:paraId="3EBFB7DA" w14:textId="0F1A3714" w:rsidR="00A02C39" w:rsidRPr="00A36CEE" w:rsidRDefault="0026055D" w:rsidP="00A02C39">
      <w:pPr>
        <w:spacing w:line="0" w:lineRule="atLeast"/>
        <w:jc w:val="both"/>
        <w:rPr>
          <w:rFonts w:ascii="Avenir Next" w:eastAsia="TimesNewRomanPS-Bold" w:hAnsi="Avenir Next" w:cs="Arial"/>
          <w:bCs/>
          <w:color w:val="00000A"/>
          <w:kern w:val="1"/>
          <w:sz w:val="18"/>
          <w:szCs w:val="18"/>
          <w:lang w:val="pt-BR" w:eastAsia="en-US"/>
        </w:rPr>
      </w:pPr>
      <w:r w:rsidRPr="0051362D">
        <w:rPr>
          <w:rFonts w:ascii="Avenir Next Regular" w:hAnsi="Avenir Next Regular" w:cs="Arial"/>
          <w:b/>
          <w:bCs/>
          <w:sz w:val="18"/>
          <w:szCs w:val="18"/>
          <w:lang w:val="es-CR"/>
        </w:rPr>
        <w:t>Keywords:</w:t>
      </w:r>
      <w:r w:rsidR="00D148DA" w:rsidRPr="0051362D">
        <w:rPr>
          <w:rFonts w:ascii="Avenir Next Regular" w:hAnsi="Avenir Next Regular" w:cs="Arial"/>
          <w:bCs/>
          <w:sz w:val="18"/>
          <w:szCs w:val="18"/>
          <w:lang w:val="es-CR"/>
        </w:rPr>
        <w:t xml:space="preserve"> </w:t>
      </w:r>
      <w:r w:rsidR="00A02C39" w:rsidRPr="00A36CEE">
        <w:rPr>
          <w:rFonts w:ascii="Avenir Next" w:eastAsia="TimesNewRomanPS-Bold" w:hAnsi="Avenir Next"/>
          <w:bCs/>
          <w:color w:val="00000A"/>
          <w:kern w:val="1"/>
          <w:sz w:val="18"/>
          <w:szCs w:val="18"/>
          <w:lang w:val="pt-BR" w:eastAsia="en-US"/>
        </w:rPr>
        <w:t>guaria</w:t>
      </w:r>
      <w:r w:rsidR="00A02C39">
        <w:rPr>
          <w:rFonts w:ascii="Avenir Next" w:eastAsia="TimesNewRomanPS-Bold" w:hAnsi="Avenir Next"/>
          <w:bCs/>
          <w:color w:val="00000A"/>
          <w:kern w:val="1"/>
          <w:sz w:val="18"/>
          <w:szCs w:val="18"/>
          <w:lang w:val="pt-BR" w:eastAsia="en-US"/>
        </w:rPr>
        <w:t>;</w:t>
      </w:r>
      <w:r w:rsidR="00A02C39" w:rsidRPr="00A36CEE">
        <w:rPr>
          <w:rFonts w:ascii="Avenir Next" w:eastAsia="TimesNewRomanPS-Bold" w:hAnsi="Avenir Next"/>
          <w:bCs/>
          <w:color w:val="00000A"/>
          <w:kern w:val="1"/>
          <w:sz w:val="18"/>
          <w:szCs w:val="18"/>
          <w:lang w:val="pt-BR" w:eastAsia="en-US"/>
        </w:rPr>
        <w:t xml:space="preserve"> guaria morada</w:t>
      </w:r>
      <w:r w:rsidR="00A02C39">
        <w:rPr>
          <w:rFonts w:ascii="Avenir Next" w:eastAsia="TimesNewRomanPS-Bold" w:hAnsi="Avenir Next"/>
          <w:bCs/>
          <w:color w:val="00000A"/>
          <w:kern w:val="1"/>
          <w:sz w:val="18"/>
          <w:szCs w:val="18"/>
          <w:lang w:val="pt-BR" w:eastAsia="en-US"/>
        </w:rPr>
        <w:t>;</w:t>
      </w:r>
      <w:r w:rsidR="00A02C39" w:rsidRPr="00A36CEE">
        <w:rPr>
          <w:rFonts w:ascii="Avenir Next" w:eastAsia="TimesNewRomanPS-Bold" w:hAnsi="Avenir Next"/>
          <w:bCs/>
          <w:color w:val="00000A"/>
          <w:kern w:val="1"/>
          <w:sz w:val="18"/>
          <w:szCs w:val="18"/>
          <w:lang w:val="pt-BR" w:eastAsia="en-US"/>
        </w:rPr>
        <w:t xml:space="preserve"> </w:t>
      </w:r>
      <w:proofErr w:type="spellStart"/>
      <w:r w:rsidR="00A02C39" w:rsidRPr="00A02C39">
        <w:rPr>
          <w:rFonts w:ascii="Avenir Next" w:eastAsia="TimesNewRomanPS-Bold" w:hAnsi="Avenir Next"/>
          <w:bCs/>
          <w:i/>
          <w:color w:val="00000A"/>
          <w:kern w:val="1"/>
          <w:sz w:val="18"/>
          <w:szCs w:val="18"/>
          <w:lang w:val="pt-BR" w:eastAsia="en-US"/>
        </w:rPr>
        <w:t>Guarianthe</w:t>
      </w:r>
      <w:proofErr w:type="spellEnd"/>
      <w:r w:rsidR="00A02C39" w:rsidRPr="00A02C39">
        <w:rPr>
          <w:rFonts w:ascii="Avenir Next" w:eastAsia="TimesNewRomanPS-Bold" w:hAnsi="Avenir Next"/>
          <w:bCs/>
          <w:i/>
          <w:color w:val="00000A"/>
          <w:kern w:val="1"/>
          <w:sz w:val="18"/>
          <w:szCs w:val="18"/>
          <w:lang w:val="pt-BR" w:eastAsia="en-US"/>
        </w:rPr>
        <w:t xml:space="preserve"> </w:t>
      </w:r>
      <w:proofErr w:type="spellStart"/>
      <w:r w:rsidR="00A02C39" w:rsidRPr="00A02C39">
        <w:rPr>
          <w:rFonts w:ascii="Avenir Next" w:eastAsia="TimesNewRomanPS-Bold" w:hAnsi="Avenir Next"/>
          <w:bCs/>
          <w:i/>
          <w:color w:val="00000A"/>
          <w:kern w:val="1"/>
          <w:sz w:val="18"/>
          <w:szCs w:val="18"/>
          <w:lang w:val="pt-BR" w:eastAsia="en-US"/>
        </w:rPr>
        <w:t>skinneri</w:t>
      </w:r>
      <w:proofErr w:type="spellEnd"/>
      <w:r w:rsidR="00A02C39">
        <w:rPr>
          <w:rFonts w:ascii="Avenir Next" w:eastAsia="TimesNewRomanPS-Bold" w:hAnsi="Avenir Next"/>
          <w:bCs/>
          <w:i/>
          <w:color w:val="00000A"/>
          <w:kern w:val="1"/>
          <w:sz w:val="18"/>
          <w:szCs w:val="18"/>
          <w:lang w:val="pt-BR" w:eastAsia="en-US"/>
        </w:rPr>
        <w:t>;</w:t>
      </w:r>
      <w:r w:rsidR="00A02C39" w:rsidRPr="00A02C39">
        <w:rPr>
          <w:rFonts w:ascii="Avenir Next" w:eastAsia="TimesNewRomanPS-Bold" w:hAnsi="Avenir Next"/>
          <w:bCs/>
          <w:color w:val="00000A"/>
          <w:kern w:val="1"/>
          <w:sz w:val="18"/>
          <w:szCs w:val="18"/>
          <w:lang w:val="pt-BR" w:eastAsia="en-US"/>
        </w:rPr>
        <w:t xml:space="preserve"> </w:t>
      </w:r>
      <w:r w:rsidR="00A02C39" w:rsidRPr="00A36CEE">
        <w:rPr>
          <w:rFonts w:ascii="Avenir Next" w:eastAsia="TimesNewRomanPS-Bold" w:hAnsi="Avenir Next"/>
          <w:bCs/>
          <w:color w:val="00000A"/>
          <w:kern w:val="1"/>
          <w:sz w:val="18"/>
          <w:szCs w:val="18"/>
          <w:lang w:val="pt-BR" w:eastAsia="en-US"/>
        </w:rPr>
        <w:t>Costa Rica</w:t>
      </w:r>
      <w:r w:rsidR="00A02C39">
        <w:rPr>
          <w:rFonts w:ascii="Avenir Next" w:eastAsia="TimesNewRomanPS-Bold" w:hAnsi="Avenir Next"/>
          <w:bCs/>
          <w:color w:val="00000A"/>
          <w:kern w:val="1"/>
          <w:sz w:val="18"/>
          <w:szCs w:val="18"/>
          <w:lang w:val="pt-BR" w:eastAsia="en-US"/>
        </w:rPr>
        <w:t>;</w:t>
      </w:r>
      <w:r w:rsidR="00A02C39" w:rsidRPr="00A36CEE">
        <w:rPr>
          <w:rFonts w:ascii="Avenir Next" w:eastAsia="TimesNewRomanPS-Bold" w:hAnsi="Avenir Next"/>
          <w:bCs/>
          <w:color w:val="00000A"/>
          <w:kern w:val="1"/>
          <w:sz w:val="18"/>
          <w:szCs w:val="18"/>
          <w:lang w:val="pt-BR" w:eastAsia="en-US"/>
        </w:rPr>
        <w:t xml:space="preserve"> </w:t>
      </w:r>
      <w:proofErr w:type="spellStart"/>
      <w:r w:rsidR="00A02C39" w:rsidRPr="00A36CEE">
        <w:rPr>
          <w:rFonts w:ascii="Avenir Next" w:eastAsia="TimesNewRomanPS-Bold" w:hAnsi="Avenir Next"/>
          <w:bCs/>
          <w:color w:val="00000A"/>
          <w:kern w:val="1"/>
          <w:sz w:val="18"/>
          <w:szCs w:val="18"/>
          <w:lang w:val="pt-BR" w:eastAsia="en-US"/>
        </w:rPr>
        <w:t>national</w:t>
      </w:r>
      <w:proofErr w:type="spellEnd"/>
      <w:r w:rsidR="00A02C39" w:rsidRPr="00A36CEE">
        <w:rPr>
          <w:rFonts w:ascii="Avenir Next" w:eastAsia="TimesNewRomanPS-Bold" w:hAnsi="Avenir Next"/>
          <w:bCs/>
          <w:color w:val="00000A"/>
          <w:kern w:val="1"/>
          <w:sz w:val="18"/>
          <w:szCs w:val="18"/>
          <w:lang w:val="pt-BR" w:eastAsia="en-US"/>
        </w:rPr>
        <w:t xml:space="preserve"> </w:t>
      </w:r>
      <w:proofErr w:type="spellStart"/>
      <w:r w:rsidR="00A02C39" w:rsidRPr="00A36CEE">
        <w:rPr>
          <w:rFonts w:ascii="Avenir Next" w:eastAsia="TimesNewRomanPS-Bold" w:hAnsi="Avenir Next"/>
          <w:bCs/>
          <w:color w:val="00000A"/>
          <w:kern w:val="1"/>
          <w:sz w:val="18"/>
          <w:szCs w:val="18"/>
          <w:lang w:val="pt-BR" w:eastAsia="en-US"/>
        </w:rPr>
        <w:t>symbol</w:t>
      </w:r>
      <w:proofErr w:type="spellEnd"/>
    </w:p>
    <w:p w14:paraId="7578ADE0" w14:textId="57C86B0D" w:rsidR="0051362D" w:rsidRPr="0051362D" w:rsidRDefault="0051362D" w:rsidP="00B62932">
      <w:pPr>
        <w:contextualSpacing/>
        <w:jc w:val="both"/>
        <w:rPr>
          <w:rFonts w:ascii="Avenir Next" w:hAnsi="Avenir Next" w:cs="Arial"/>
          <w:color w:val="212121"/>
          <w:sz w:val="18"/>
          <w:szCs w:val="18"/>
          <w:lang w:val="es-CR"/>
        </w:rPr>
      </w:pPr>
    </w:p>
    <w:p w14:paraId="532960F0" w14:textId="77777777" w:rsidR="0051362D" w:rsidRPr="0051362D" w:rsidRDefault="0051362D" w:rsidP="00A02C39">
      <w:pPr>
        <w:contextualSpacing/>
        <w:jc w:val="both"/>
        <w:rPr>
          <w:rFonts w:ascii="Avenir Next Regular" w:hAnsi="Avenir Next Regular" w:cs="Arial"/>
          <w:sz w:val="18"/>
          <w:szCs w:val="18"/>
          <w:lang w:val="es-CR"/>
        </w:rPr>
      </w:pPr>
    </w:p>
    <w:p w14:paraId="616FB5A2" w14:textId="0E2529AA" w:rsidR="00986689" w:rsidRPr="000F5277" w:rsidRDefault="00986689" w:rsidP="0051362D">
      <w:pPr>
        <w:pStyle w:val="Sinespaciado"/>
        <w:jc w:val="both"/>
        <w:rPr>
          <w:rFonts w:ascii="Avenir Next" w:eastAsia="TimesNewRomanPS" w:hAnsi="Avenir Next" w:cs="Arial"/>
          <w:sz w:val="24"/>
          <w:szCs w:val="24"/>
          <w:lang w:val="es-CR"/>
        </w:rPr>
      </w:pPr>
    </w:p>
    <w:p w14:paraId="42BC159B" w14:textId="4495B3A6" w:rsidR="005B581E" w:rsidRPr="000F5277" w:rsidRDefault="005B581E" w:rsidP="0051362D">
      <w:pPr>
        <w:pStyle w:val="Sinespaciado"/>
        <w:jc w:val="both"/>
        <w:rPr>
          <w:rFonts w:ascii="Avenir Next" w:eastAsia="TimesNewRomanPS" w:hAnsi="Avenir Next" w:cs="Arial"/>
          <w:sz w:val="24"/>
          <w:szCs w:val="24"/>
          <w:lang w:val="es-CR"/>
        </w:rPr>
      </w:pPr>
    </w:p>
    <w:p w14:paraId="3E19C710" w14:textId="7DF68FE5" w:rsidR="005B581E" w:rsidRPr="000F5277" w:rsidRDefault="005B581E" w:rsidP="0051362D">
      <w:pPr>
        <w:pStyle w:val="Sinespaciado"/>
        <w:jc w:val="both"/>
        <w:rPr>
          <w:rFonts w:ascii="Avenir Next" w:eastAsia="TimesNewRomanPS" w:hAnsi="Avenir Next" w:cs="Arial"/>
          <w:sz w:val="24"/>
          <w:szCs w:val="24"/>
          <w:lang w:val="es-CR"/>
        </w:rPr>
      </w:pPr>
    </w:p>
    <w:p w14:paraId="273B95F6" w14:textId="48C275BD" w:rsidR="0051362D" w:rsidRPr="0051362D" w:rsidRDefault="0051362D" w:rsidP="0051362D">
      <w:pPr>
        <w:pStyle w:val="Sinespaciado"/>
        <w:jc w:val="both"/>
        <w:rPr>
          <w:rFonts w:ascii="Avenir Next" w:eastAsia="TimesNewRomanPS" w:hAnsi="Avenir Next" w:cs="Arial"/>
          <w:b/>
          <w:sz w:val="24"/>
          <w:szCs w:val="24"/>
        </w:rPr>
      </w:pPr>
      <w:r w:rsidRPr="0051362D">
        <w:rPr>
          <w:rFonts w:ascii="Avenir Next" w:eastAsia="TimesNewRomanPS" w:hAnsi="Avenir Next" w:cs="Arial"/>
          <w:b/>
          <w:sz w:val="24"/>
          <w:szCs w:val="24"/>
        </w:rPr>
        <w:lastRenderedPageBreak/>
        <w:t>Introducción</w:t>
      </w:r>
    </w:p>
    <w:p w14:paraId="77A7FD0D" w14:textId="77777777" w:rsidR="005B581E" w:rsidRPr="007D03F5" w:rsidRDefault="005B581E" w:rsidP="005B581E">
      <w:pPr>
        <w:ind w:right="49"/>
        <w:rPr>
          <w:rFonts w:ascii="Avenir Next" w:hAnsi="Avenir Next"/>
        </w:rPr>
      </w:pPr>
    </w:p>
    <w:p w14:paraId="02A3D5DC"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Cuando usted escucha hablar de “la guaria morada”, ¿piensa primero en la canción o en la flor? ¿O en ambas a la vez, admitiendo que son inseparables, como las caras de una moneda, y que los acordes ticos de la canción y el resplandor púrpura de la flor son cuerpo y alma? ¿Carreta y buey? ¿Trueno y relámpago? ¿Barca y mar?</w:t>
      </w:r>
    </w:p>
    <w:p w14:paraId="62500F65" w14:textId="77777777" w:rsidR="005B581E" w:rsidRPr="007D03F5" w:rsidRDefault="005B581E" w:rsidP="005B581E">
      <w:pPr>
        <w:ind w:right="49"/>
        <w:rPr>
          <w:rFonts w:ascii="Avenir Next" w:hAnsi="Avenir Next"/>
        </w:rPr>
      </w:pPr>
    </w:p>
    <w:p w14:paraId="346B718F"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Una brevísima imagen de Mario Sancho (Memorias, 1961)</w:t>
      </w:r>
      <w:r>
        <w:rPr>
          <w:rStyle w:val="Refdenotaalpie"/>
          <w:rFonts w:ascii="Avenir Next" w:eastAsia="Georgia" w:hAnsi="Avenir Next"/>
        </w:rPr>
        <w:footnoteReference w:id="1"/>
      </w:r>
      <w:r w:rsidRPr="007D03F5">
        <w:rPr>
          <w:rFonts w:ascii="Avenir Next" w:eastAsia="Georgia" w:hAnsi="Avenir Next"/>
        </w:rPr>
        <w:t xml:space="preserve"> evocando el Cartago de su niñez, ilumina nuestros sentidos con una fuerte señal reminiscente. La descripción de don Mario, rápida como un meteoro, deja en nosotros su estela inolvidable.</w:t>
      </w:r>
    </w:p>
    <w:p w14:paraId="18F03998" w14:textId="77777777" w:rsidR="005B581E" w:rsidRPr="007D03F5" w:rsidRDefault="005B581E" w:rsidP="005B581E">
      <w:pPr>
        <w:ind w:right="49"/>
        <w:rPr>
          <w:rFonts w:ascii="Avenir Next" w:hAnsi="Avenir Next"/>
        </w:rPr>
      </w:pPr>
    </w:p>
    <w:p w14:paraId="52DE2A00"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Cartago, a inicios del siglo XX, era como una ciudad de entreguerras, donde aún se recordaba la diáspora de los padres jesuitas y el incienso del viático de doña Gertrudis Peralta; pero donde, sobre todo, perduraba el terror de los abuelos por el terremoto del 41, y nadie avizoraba el que estaba a las puertas. Allí, los asombrados ojos de Mario Sancho, niñito, contemplaban en Semana Santa, el espectáculo inigualable de los techos de teja sobre los cuales, un sinnúmero de guarias, agitadas por el viento, el agua y la perenne bruma, convertían la ciudad en un enorme altar ceremonial, listo para recibir al Nazareno.</w:t>
      </w:r>
    </w:p>
    <w:p w14:paraId="2FFE1B2A" w14:textId="77777777" w:rsidR="005B581E" w:rsidRPr="007D03F5" w:rsidRDefault="005B581E" w:rsidP="005B581E">
      <w:pPr>
        <w:ind w:right="49"/>
        <w:rPr>
          <w:rFonts w:ascii="Avenir Next" w:hAnsi="Avenir Next"/>
        </w:rPr>
      </w:pPr>
    </w:p>
    <w:p w14:paraId="4264F9F1"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Narrada al vuelo por la pluma maestra de don Mario, esa imagen idílica fue el verdadero punto de partida de este artículo. Jamás pensé que una visión de tan profunda raigambre tica, como un cuadro de Fausto Pacheco, en el fondo constituyera una tragedia, porque el deleite de los abuelos por las guarias y luego su desmesurado trasiego, casi han devastado una especie sin igual.</w:t>
      </w:r>
    </w:p>
    <w:p w14:paraId="36D56AAB" w14:textId="77777777" w:rsidR="005B581E" w:rsidRPr="007D03F5" w:rsidRDefault="005B581E" w:rsidP="005B581E">
      <w:pPr>
        <w:ind w:right="49"/>
        <w:rPr>
          <w:rFonts w:ascii="Avenir Next" w:hAnsi="Avenir Next"/>
        </w:rPr>
      </w:pPr>
    </w:p>
    <w:p w14:paraId="3469ECFA"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La preciosa e inocente guaria </w:t>
      </w:r>
      <w:r w:rsidRPr="007D03F5">
        <w:rPr>
          <w:rFonts w:ascii="Avenir Next" w:eastAsia="Georgia" w:hAnsi="Avenir Next"/>
          <w:i/>
        </w:rPr>
        <w:t>sobre la tapia entejada (</w:t>
      </w:r>
      <w:r w:rsidRPr="007D03F5">
        <w:rPr>
          <w:rFonts w:ascii="Avenir Next" w:eastAsia="Georgia" w:hAnsi="Avenir Next"/>
        </w:rPr>
        <w:t>representación idealizada de la idiosincrasia costarricense), vino a ser el preludio de su exterminio, porque la violación sistemática de su ecosistema natural, la condenó prácticamente a la extinción. Fue así como los techos, las tapias y los altares de los santos consumieron la vida de una especie única, que hoy solo sobrevive en la ciudad, al cuidado irregular del hombre, y no al amparo de la naturaleza, tal como fue creada.</w:t>
      </w:r>
    </w:p>
    <w:p w14:paraId="5EB4F7E7" w14:textId="77777777" w:rsidR="005B581E" w:rsidRPr="007D03F5" w:rsidRDefault="005B581E" w:rsidP="005B581E">
      <w:pPr>
        <w:ind w:right="49"/>
        <w:rPr>
          <w:rFonts w:ascii="Avenir Next" w:hAnsi="Avenir Next"/>
        </w:rPr>
      </w:pPr>
    </w:p>
    <w:p w14:paraId="5F9744E3"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Por fortuna y sobre todo gracias a la denodada labor de científicos, asociaciones y cultivadores, todos ellos inspirados en los pioneros de las orquídeas (Lindley, Bateman, Skinner), las guarias moradas tendrán futuro, aunque, admitámoslo, ya no en su estado nativo.</w:t>
      </w:r>
    </w:p>
    <w:p w14:paraId="493AAEDA" w14:textId="77777777" w:rsidR="005B581E" w:rsidRPr="007D03F5" w:rsidRDefault="005B581E" w:rsidP="005B581E">
      <w:pPr>
        <w:ind w:right="49"/>
        <w:rPr>
          <w:rFonts w:ascii="Avenir Next" w:hAnsi="Avenir Next"/>
        </w:rPr>
      </w:pPr>
    </w:p>
    <w:p w14:paraId="6B52BABB"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Seducido por su historial de maravillas, muy rápidamente caí en cuenta que no podía, de ninguna forma, referirme a la singular flor sin hablar de la canción, que viene siendo, como nuestro segundo himno nacional. Sin embargo, también comprendí que incluir en un mismo artículo “flor” y “canción”, podría no ser oportuno, pues quizás me obligaría a recortar excesivamente el texto, a lo que siempre rehúyo. De manera que, al final, decidí escribir dos artículos. El primero es este, que contiene un acercamiento histórico a las orquídeas, desde el momento de su bautizo hacia el siglo IV A.C., hasta que surge la fiebre por ellas en Europa en el siglo XVIII,</w:t>
      </w:r>
      <w:bookmarkStart w:id="3" w:name="page6"/>
      <w:bookmarkEnd w:id="3"/>
      <w:r>
        <w:rPr>
          <w:rFonts w:ascii="Avenir Next" w:eastAsia="Georgia" w:hAnsi="Avenir Next"/>
        </w:rPr>
        <w:t xml:space="preserve"> </w:t>
      </w:r>
      <w:r w:rsidRPr="007D03F5">
        <w:rPr>
          <w:rFonts w:ascii="Avenir Next" w:eastAsia="Georgia" w:hAnsi="Avenir Next"/>
        </w:rPr>
        <w:t xml:space="preserve">seguida por el hallazgo de la </w:t>
      </w:r>
      <w:r w:rsidRPr="007D03F5">
        <w:rPr>
          <w:rFonts w:ascii="Avenir Next" w:eastAsia="Georgia" w:hAnsi="Avenir Next"/>
          <w:i/>
        </w:rPr>
        <w:t>guaria morada</w:t>
      </w:r>
      <w:r w:rsidRPr="007D03F5">
        <w:rPr>
          <w:rFonts w:ascii="Avenir Next" w:eastAsia="Georgia" w:hAnsi="Avenir Next"/>
        </w:rPr>
        <w:t xml:space="preserve"> en las selvas de Guatemala, y culminando con la presencia de la planta en Costa Rica: el porqué de su nombre, y unas fascinantes crónicas de guarias.</w:t>
      </w:r>
    </w:p>
    <w:p w14:paraId="5FD29A75" w14:textId="77777777" w:rsidR="005B581E" w:rsidRPr="007D03F5" w:rsidRDefault="005B581E" w:rsidP="005B581E">
      <w:pPr>
        <w:ind w:right="49"/>
        <w:rPr>
          <w:rFonts w:ascii="Avenir Next" w:hAnsi="Avenir Next"/>
        </w:rPr>
      </w:pPr>
    </w:p>
    <w:p w14:paraId="2D7C6487"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El segundo artículo, cuya investigación y producción resultó tan interesante como el primero, explicará, los hechos que cimentaron la canción “La guaria morada”, y nuestro intento de poner en claro, a partir de fuentes primarias, quién o quiénes fueron sus autores.</w:t>
      </w:r>
    </w:p>
    <w:p w14:paraId="182969B5" w14:textId="77777777" w:rsidR="005B581E" w:rsidRPr="007D03F5" w:rsidRDefault="005B581E" w:rsidP="005B581E">
      <w:pPr>
        <w:ind w:right="49"/>
        <w:rPr>
          <w:rFonts w:ascii="Avenir Next" w:hAnsi="Avenir Next"/>
        </w:rPr>
      </w:pPr>
    </w:p>
    <w:p w14:paraId="07C9165B"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En el proceso investigativo conocí a personas amantes y expertas, tanto de la planta como de la canción. Fueron claves los invaluables aportes del Ing. Jaime García González, catedrático universitario, quien ha dedicado varios años de su vida reuniendo datos acerca de la guaria morada, en sus múltiples facetas. Todos sus hallazgos formarán parte de un libro que, a no dudar, será un hito literario e investigativo alrededor de este maravilloso símbolo nacional. Igualmente, me resultaron de mucho provecho los consejos y documentos facilitados por el Arq. Carlos Ossenbach Sauter, destacado investigador de las orquídeas, con publicaciones relevantes, dentro y fuera de nuestro país. Quiero también distinguir la gentileza del Dr. Daniel Pizarro Torres, reconocido cultivador de orquídeas, quien me contó la asombrosa historia de la guaria morada de doña Danae de Brenes.</w:t>
      </w:r>
    </w:p>
    <w:p w14:paraId="486B4D1E" w14:textId="77777777" w:rsidR="005B581E" w:rsidRPr="007D03F5" w:rsidRDefault="005B581E" w:rsidP="005B581E">
      <w:pPr>
        <w:ind w:right="49"/>
        <w:rPr>
          <w:rFonts w:ascii="Avenir Next" w:hAnsi="Avenir Next"/>
        </w:rPr>
      </w:pPr>
    </w:p>
    <w:p w14:paraId="577A4A3E"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Amada por ricos, pobres, blancos, negros, nativos, letrados e iletrados, la guaria morada es, ante todo, una figura literaria: una flor de </w:t>
      </w:r>
      <w:r w:rsidRPr="007D03F5">
        <w:rPr>
          <w:rFonts w:ascii="Avenir Next" w:eastAsia="Georgia" w:hAnsi="Avenir Next"/>
          <w:i/>
        </w:rPr>
        <w:t>orgullosa humildad</w:t>
      </w:r>
      <w:r w:rsidRPr="007D03F5">
        <w:rPr>
          <w:rFonts w:ascii="Avenir Next" w:eastAsia="Georgia" w:hAnsi="Avenir Next"/>
        </w:rPr>
        <w:t xml:space="preserve">. Ella acompaña a Costa Rica desde siempre, y es tan tica que parece un grave olvido </w:t>
      </w:r>
      <w:r w:rsidRPr="007D03F5">
        <w:rPr>
          <w:rFonts w:ascii="Avenir Next" w:eastAsia="Georgia" w:hAnsi="Avenir Next"/>
        </w:rPr>
        <w:lastRenderedPageBreak/>
        <w:t>no haberla incluido en nuestro escudo nacional. ¡Si ahí cabía, entre los volcanes! Aunque amenazada por la extinción es también una flor joven, que apenas cumplió 180 años de ser conocida por la ciencia moderna, y solo 80 años de ser nuestra flor nacional.</w:t>
      </w:r>
    </w:p>
    <w:p w14:paraId="097F1E45" w14:textId="77777777" w:rsidR="005B581E" w:rsidRPr="007D03F5" w:rsidRDefault="005B581E" w:rsidP="005B581E">
      <w:pPr>
        <w:ind w:right="49"/>
        <w:rPr>
          <w:rFonts w:ascii="Avenir Next" w:hAnsi="Avenir Next"/>
        </w:rPr>
      </w:pPr>
    </w:p>
    <w:p w14:paraId="6CB8E633" w14:textId="77777777" w:rsidR="005B581E" w:rsidRDefault="005B581E" w:rsidP="005B581E">
      <w:pPr>
        <w:ind w:right="49"/>
        <w:jc w:val="both"/>
        <w:rPr>
          <w:rFonts w:ascii="Avenir Next" w:eastAsia="Georgia" w:hAnsi="Avenir Next"/>
        </w:rPr>
      </w:pPr>
      <w:r w:rsidRPr="007D03F5">
        <w:rPr>
          <w:rFonts w:ascii="Avenir Next" w:eastAsia="Georgia" w:hAnsi="Avenir Next"/>
        </w:rPr>
        <w:t>He de confesar que hubiera seguido por el equivocado camino de indiferencia a las guarias, de no ser por la cautivadora imagen narrada por don Mario Sancho y, desde luego, por la canción campesina, que nos arrebata con su hipnótica tertulia de guitarra y marimba; pero por sobre todo gracias a sus fantásticas metáforas, deslumbrantes, pródigas y honradas como taller de orfebre. Fue, en suma, gracias a los múltiples encantos de “flor” y “canción” como caímos rendidos ante la guaria morada.</w:t>
      </w:r>
    </w:p>
    <w:p w14:paraId="0C642805" w14:textId="77777777" w:rsidR="005B581E" w:rsidRDefault="005B581E" w:rsidP="005B581E">
      <w:pPr>
        <w:ind w:right="49"/>
        <w:jc w:val="both"/>
        <w:rPr>
          <w:rFonts w:ascii="Avenir Next" w:eastAsia="Georgia" w:hAnsi="Avenir Next"/>
        </w:rPr>
      </w:pPr>
    </w:p>
    <w:p w14:paraId="795FF419" w14:textId="77777777" w:rsidR="005B581E" w:rsidRDefault="005B581E" w:rsidP="005B581E">
      <w:pPr>
        <w:ind w:right="49"/>
        <w:rPr>
          <w:rFonts w:ascii="Avenir Next" w:eastAsia="Georgia" w:hAnsi="Avenir Next"/>
        </w:rPr>
      </w:pPr>
      <w:bookmarkStart w:id="4" w:name="page7"/>
      <w:bookmarkEnd w:id="4"/>
    </w:p>
    <w:p w14:paraId="71244A55" w14:textId="77777777" w:rsidR="005B581E" w:rsidRPr="007D03F5" w:rsidRDefault="005B581E" w:rsidP="005B581E">
      <w:pPr>
        <w:ind w:right="49"/>
        <w:rPr>
          <w:rFonts w:ascii="Avenir Next" w:eastAsia="Georgia" w:hAnsi="Avenir Next"/>
          <w:b/>
        </w:rPr>
      </w:pPr>
      <w:r w:rsidRPr="007D03F5">
        <w:rPr>
          <w:rFonts w:ascii="Avenir Next" w:eastAsia="Georgia" w:hAnsi="Avenir Next"/>
          <w:b/>
        </w:rPr>
        <w:t>Las orquídeas: su origen</w:t>
      </w:r>
    </w:p>
    <w:p w14:paraId="18448469" w14:textId="77777777" w:rsidR="005B581E" w:rsidRPr="007D03F5" w:rsidRDefault="005B581E" w:rsidP="005B581E">
      <w:pPr>
        <w:ind w:right="49"/>
        <w:rPr>
          <w:rFonts w:ascii="Avenir Next" w:hAnsi="Avenir Next"/>
        </w:rPr>
      </w:pPr>
    </w:p>
    <w:p w14:paraId="304EAB8E" w14:textId="77777777" w:rsidR="00E024E8" w:rsidRDefault="005B581E" w:rsidP="005B581E">
      <w:pPr>
        <w:ind w:right="49"/>
        <w:jc w:val="both"/>
        <w:rPr>
          <w:rFonts w:ascii="Avenir Next" w:eastAsia="Georgia" w:hAnsi="Avenir Next"/>
        </w:rPr>
      </w:pPr>
      <w:r w:rsidRPr="007D03F5">
        <w:rPr>
          <w:rFonts w:ascii="Avenir Next" w:eastAsia="Georgia" w:hAnsi="Avenir Next"/>
        </w:rPr>
        <w:t>Teofrasto de Ereso, discípulo de Aristóteles, contempló los tubérculos ovalados de aquella planta mediterránea, con hojas carnosas y flores exuberantes, y exclamó: “</w:t>
      </w:r>
      <w:r w:rsidRPr="007D03F5">
        <w:rPr>
          <w:rFonts w:ascii="Avenir Next" w:eastAsia="Georgia" w:hAnsi="Avenir Next"/>
          <w:i/>
        </w:rPr>
        <w:t>Orjis!</w:t>
      </w:r>
      <w:r w:rsidRPr="007D03F5">
        <w:rPr>
          <w:rFonts w:ascii="Avenir Next" w:eastAsia="Georgia" w:hAnsi="Avenir Next"/>
        </w:rPr>
        <w:t>”</w:t>
      </w:r>
      <w:r>
        <w:rPr>
          <w:rStyle w:val="Refdenotaalpie"/>
          <w:rFonts w:ascii="Avenir Next" w:eastAsia="Georgia" w:hAnsi="Avenir Next"/>
        </w:rPr>
        <w:footnoteReference w:id="2"/>
      </w:r>
      <w:r w:rsidRPr="007D03F5">
        <w:rPr>
          <w:rFonts w:ascii="Avenir Next" w:eastAsia="Georgia" w:hAnsi="Avenir Next"/>
        </w:rPr>
        <w:t>. Fue así como bautizó el género de estas plantas. Con el tiempo, el nombre “</w:t>
      </w:r>
      <w:r w:rsidRPr="007D03F5">
        <w:rPr>
          <w:rFonts w:ascii="Avenir Next" w:eastAsia="Georgia" w:hAnsi="Avenir Next"/>
          <w:i/>
        </w:rPr>
        <w:t>Orjis</w:t>
      </w:r>
      <w:r w:rsidRPr="007D03F5">
        <w:rPr>
          <w:rFonts w:ascii="Avenir Next" w:eastAsia="Georgia" w:hAnsi="Avenir Next"/>
        </w:rPr>
        <w:t>” u “</w:t>
      </w:r>
      <w:r w:rsidRPr="007D03F5">
        <w:rPr>
          <w:rFonts w:ascii="Avenir Next" w:eastAsia="Georgia" w:hAnsi="Avenir Next"/>
          <w:i/>
        </w:rPr>
        <w:t>Orchis”</w:t>
      </w:r>
      <w:r w:rsidRPr="007D03F5">
        <w:rPr>
          <w:rFonts w:ascii="Avenir Next" w:eastAsia="Georgia" w:hAnsi="Avenir Next"/>
        </w:rPr>
        <w:t xml:space="preserve"> se aplicó a todas las plantas similares, y así surgió el nombre de la familia de las orquídeas u orquidáceas. Sin embargo, su historia inicia hace unos 100 o 200 millones de años en el archipiélago de Borneo, de donde se extendieron a todos los continentes (Rivera, 1998, p. 23).</w:t>
      </w:r>
      <w:r w:rsidR="00E024E8">
        <w:rPr>
          <w:rFonts w:ascii="Avenir Next" w:eastAsia="Georgia" w:hAnsi="Avenir Next"/>
        </w:rPr>
        <w:t xml:space="preserve"> </w:t>
      </w:r>
    </w:p>
    <w:p w14:paraId="1DFF2C30" w14:textId="77777777" w:rsidR="00E024E8" w:rsidRDefault="00E024E8" w:rsidP="005B581E">
      <w:pPr>
        <w:ind w:right="49"/>
        <w:jc w:val="both"/>
        <w:rPr>
          <w:rFonts w:ascii="Avenir Next" w:eastAsia="Georgia" w:hAnsi="Avenir Next"/>
        </w:rPr>
      </w:pPr>
    </w:p>
    <w:p w14:paraId="5B4CCAAA" w14:textId="77777777" w:rsidR="00E024E8" w:rsidRDefault="005B581E" w:rsidP="005B581E">
      <w:pPr>
        <w:ind w:right="49"/>
        <w:jc w:val="both"/>
        <w:rPr>
          <w:rFonts w:ascii="Avenir Next" w:eastAsia="Georgia" w:hAnsi="Avenir Next"/>
        </w:rPr>
      </w:pPr>
      <w:r w:rsidRPr="007D03F5">
        <w:rPr>
          <w:rFonts w:ascii="Avenir Next" w:eastAsia="Georgia" w:hAnsi="Avenir Next"/>
        </w:rPr>
        <w:t>Las primeras evidencias del interés humano por las orquídeas surgieron en China, hace unos 3000 años. Confucio, impregnado de sabiduría, dijo que “</w:t>
      </w:r>
      <w:r w:rsidRPr="007D03F5">
        <w:rPr>
          <w:rFonts w:ascii="Avenir Next" w:eastAsia="Georgia" w:hAnsi="Avenir Next"/>
          <w:i/>
        </w:rPr>
        <w:t>relacionarse con buenas personas se asemeja a entrar en una habitación</w:t>
      </w:r>
      <w:r w:rsidRPr="007D03F5">
        <w:rPr>
          <w:rFonts w:ascii="Avenir Next" w:eastAsia="Georgia" w:hAnsi="Avenir Next"/>
        </w:rPr>
        <w:t xml:space="preserve"> </w:t>
      </w:r>
      <w:r w:rsidRPr="007D03F5">
        <w:rPr>
          <w:rFonts w:ascii="Avenir Next" w:eastAsia="Georgia" w:hAnsi="Avenir Next"/>
          <w:i/>
        </w:rPr>
        <w:t>llena de Lan</w:t>
      </w:r>
      <w:r w:rsidRPr="007D03F5">
        <w:rPr>
          <w:rFonts w:ascii="Avenir Next" w:eastAsia="Georgia" w:hAnsi="Avenir Next"/>
        </w:rPr>
        <w:t>”. Lan quiere decir “</w:t>
      </w:r>
      <w:r w:rsidRPr="007D03F5">
        <w:rPr>
          <w:rFonts w:ascii="Avenir Next" w:eastAsia="Georgia" w:hAnsi="Avenir Next"/>
          <w:i/>
        </w:rPr>
        <w:t>orquídea fragante</w:t>
      </w:r>
      <w:r w:rsidRPr="007D03F5">
        <w:rPr>
          <w:rFonts w:ascii="Avenir Next" w:eastAsia="Georgia" w:hAnsi="Avenir Next"/>
        </w:rPr>
        <w:t>” en chino</w:t>
      </w:r>
      <w:r w:rsidRPr="007D03F5">
        <w:rPr>
          <w:rFonts w:ascii="Avenir Next" w:eastAsia="Georgia" w:hAnsi="Avenir Next"/>
          <w:i/>
        </w:rPr>
        <w:t xml:space="preserve"> </w:t>
      </w:r>
      <w:r w:rsidRPr="007D03F5">
        <w:rPr>
          <w:rFonts w:ascii="Avenir Next" w:eastAsia="Georgia" w:hAnsi="Avenir Next"/>
        </w:rPr>
        <w:t>(Rigby, 2005, p. 3). Durante la Edad Media,</w:t>
      </w:r>
      <w:r w:rsidRPr="007D03F5">
        <w:rPr>
          <w:rFonts w:ascii="Avenir Next" w:eastAsia="Georgia" w:hAnsi="Avenir Next"/>
          <w:i/>
        </w:rPr>
        <w:t xml:space="preserve"> </w:t>
      </w:r>
      <w:r w:rsidRPr="007D03F5">
        <w:rPr>
          <w:rFonts w:ascii="Avenir Next" w:eastAsia="Georgia" w:hAnsi="Avenir Next"/>
        </w:rPr>
        <w:t xml:space="preserve">tubérculos de </w:t>
      </w:r>
      <w:r w:rsidRPr="007D03F5">
        <w:rPr>
          <w:rFonts w:ascii="Avenir Next" w:eastAsia="Georgia" w:hAnsi="Avenir Next"/>
          <w:i/>
        </w:rPr>
        <w:t>orchis</w:t>
      </w:r>
      <w:r w:rsidRPr="007D03F5">
        <w:rPr>
          <w:rFonts w:ascii="Avenir Next" w:eastAsia="Georgia" w:hAnsi="Avenir Next"/>
        </w:rPr>
        <w:t xml:space="preserve"> fueron usados para elaborar afrodisíacos y pociones mágicas.</w:t>
      </w:r>
    </w:p>
    <w:p w14:paraId="3F165D05" w14:textId="77777777" w:rsidR="00E024E8" w:rsidRDefault="00E024E8" w:rsidP="005B581E">
      <w:pPr>
        <w:ind w:right="49"/>
        <w:jc w:val="both"/>
        <w:rPr>
          <w:rFonts w:ascii="Avenir Next" w:eastAsia="Georgia" w:hAnsi="Avenir Next"/>
        </w:rPr>
      </w:pPr>
    </w:p>
    <w:p w14:paraId="1798686B" w14:textId="2C07B779"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En varias culturas indígenas de América se conoce su uso extendido, como planta medicinal y ceremonial, tanto para ofrenda a los dioses como a los muertos (Coutiño-Cortés, 2018). La primera referencia de las orquídeas en el Nuevo Mundo data del año 1552, cuando Hernán Cortés, en una carta al rey Carlos V, menciona el maravilloso aroma de una sustancia extraída de las cápsulas de la </w:t>
      </w:r>
      <w:r w:rsidRPr="007D03F5">
        <w:rPr>
          <w:rFonts w:ascii="Avenir Next" w:eastAsia="Georgia" w:hAnsi="Avenir Next"/>
          <w:i/>
        </w:rPr>
        <w:t>Vainilla spp</w:t>
      </w:r>
      <w:r w:rsidRPr="007D03F5">
        <w:rPr>
          <w:rFonts w:ascii="Avenir Next" w:eastAsia="Georgia" w:hAnsi="Avenir Next"/>
        </w:rPr>
        <w:t>.</w:t>
      </w:r>
    </w:p>
    <w:p w14:paraId="5E42A0B7" w14:textId="77777777" w:rsidR="005B581E" w:rsidRPr="007D03F5" w:rsidRDefault="005B581E" w:rsidP="005B581E">
      <w:pPr>
        <w:ind w:right="49"/>
        <w:jc w:val="both"/>
        <w:rPr>
          <w:rFonts w:ascii="Avenir Next" w:eastAsia="Georgia" w:hAnsi="Avenir Next"/>
          <w:i/>
        </w:rPr>
      </w:pPr>
      <w:r w:rsidRPr="007D03F5">
        <w:rPr>
          <w:rFonts w:ascii="Avenir Next" w:eastAsia="Georgia" w:hAnsi="Avenir Next"/>
        </w:rPr>
        <w:lastRenderedPageBreak/>
        <w:t>La familia de las orquídeas comprende aproximadamente 25 000 especies y más de 60 000 híbridos y variedades, producidos por científicos y floricultores, mediante clonación, hibridación, etc. Esta familia es el grupo más diverso y extenso de plantas con flor sobre el planeta (Alvarado, 2000, p.1). Se encuentran en casi todas las regiones, excepto en zonas de clima desértico o polar, y su mayor abundancia procede de la zona intertropical. Las orquídeas son plantas herbáceas</w:t>
      </w:r>
      <w:r>
        <w:rPr>
          <w:rStyle w:val="Refdenotaalpie"/>
          <w:rFonts w:ascii="Avenir Next" w:eastAsia="Georgia" w:hAnsi="Avenir Next"/>
        </w:rPr>
        <w:footnoteReference w:id="3"/>
      </w:r>
      <w:r w:rsidRPr="007D03F5">
        <w:rPr>
          <w:rFonts w:ascii="Avenir Next" w:eastAsia="Georgia" w:hAnsi="Avenir Next"/>
        </w:rPr>
        <w:t>, pueden ser terrestres o epífitas (en su mayoría)</w:t>
      </w:r>
      <w:r>
        <w:rPr>
          <w:rStyle w:val="Refdenotaalpie"/>
          <w:rFonts w:ascii="Avenir Next" w:eastAsia="Georgia" w:hAnsi="Avenir Next"/>
        </w:rPr>
        <w:footnoteReference w:id="4"/>
      </w:r>
      <w:r w:rsidRPr="007D03F5">
        <w:rPr>
          <w:rFonts w:ascii="Avenir Next" w:eastAsia="Georgia" w:hAnsi="Avenir Next"/>
        </w:rPr>
        <w:t>, y ocasionalmente trepadoras. La flor está formada por tres piezas externas denominadas sépalos (dos laterales y uno dorsal) y tres elementos internos (pétalos), una de ellos modificada en un labio o labelo, de mayor tamaño y color más intenso que los otros</w:t>
      </w:r>
      <w:r>
        <w:rPr>
          <w:rStyle w:val="Refdenotaalpie"/>
          <w:rFonts w:ascii="Avenir Next" w:eastAsia="Georgia" w:hAnsi="Avenir Next"/>
        </w:rPr>
        <w:footnoteReference w:id="5"/>
      </w:r>
      <w:r w:rsidRPr="007D03F5">
        <w:rPr>
          <w:rFonts w:ascii="Avenir Next" w:eastAsia="Georgia" w:hAnsi="Avenir Next"/>
          <w:i/>
        </w:rPr>
        <w:t>.</w:t>
      </w:r>
    </w:p>
    <w:p w14:paraId="3D1C72AF" w14:textId="77777777" w:rsidR="005B581E" w:rsidRPr="00492454" w:rsidRDefault="005B581E" w:rsidP="005B581E">
      <w:pPr>
        <w:ind w:right="49"/>
        <w:rPr>
          <w:rFonts w:ascii="Avenir Next" w:hAnsi="Avenir Next"/>
          <w:sz w:val="16"/>
          <w:szCs w:val="16"/>
        </w:rPr>
      </w:pPr>
    </w:p>
    <w:p w14:paraId="07687420" w14:textId="77777777" w:rsidR="005B581E" w:rsidRPr="007D03F5" w:rsidRDefault="005B581E" w:rsidP="005B581E">
      <w:pPr>
        <w:ind w:right="49"/>
        <w:rPr>
          <w:rFonts w:ascii="Avenir Next" w:hAnsi="Avenir Next"/>
        </w:rPr>
      </w:pPr>
    </w:p>
    <w:p w14:paraId="4D3BAD37" w14:textId="77777777" w:rsidR="005B581E" w:rsidRPr="007D03F5" w:rsidRDefault="005B581E" w:rsidP="005B581E">
      <w:pPr>
        <w:ind w:right="49"/>
        <w:rPr>
          <w:rFonts w:ascii="Avenir Next" w:eastAsia="Georgia" w:hAnsi="Avenir Next"/>
          <w:b/>
        </w:rPr>
      </w:pPr>
      <w:r w:rsidRPr="007D03F5">
        <w:rPr>
          <w:rFonts w:ascii="Avenir Next" w:eastAsia="Georgia" w:hAnsi="Avenir Next"/>
          <w:b/>
        </w:rPr>
        <w:t>Orquideomanía</w:t>
      </w:r>
    </w:p>
    <w:p w14:paraId="0570FCA9" w14:textId="77777777" w:rsidR="005B581E" w:rsidRPr="007D03F5" w:rsidRDefault="005B581E" w:rsidP="005B581E">
      <w:pPr>
        <w:ind w:right="49"/>
        <w:rPr>
          <w:rFonts w:ascii="Avenir Next" w:hAnsi="Avenir Next"/>
        </w:rPr>
      </w:pPr>
    </w:p>
    <w:p w14:paraId="5A99A587"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Entre el año 1634 y 1685 floreció, en Holanda, la primera orquídea tropical llevada a Europa, la </w:t>
      </w:r>
      <w:r w:rsidRPr="007D03F5">
        <w:rPr>
          <w:rFonts w:ascii="Avenir Next" w:eastAsia="Georgia" w:hAnsi="Avenir Next"/>
          <w:i/>
        </w:rPr>
        <w:t>Brasavola</w:t>
      </w:r>
      <w:r w:rsidRPr="007D03F5">
        <w:rPr>
          <w:rFonts w:ascii="Avenir Next" w:eastAsia="Georgia" w:hAnsi="Avenir Next"/>
        </w:rPr>
        <w:t xml:space="preserve"> </w:t>
      </w:r>
      <w:r w:rsidRPr="007D03F5">
        <w:rPr>
          <w:rFonts w:ascii="Avenir Next" w:eastAsia="Georgia" w:hAnsi="Avenir Next"/>
          <w:i/>
        </w:rPr>
        <w:t>nodosa</w:t>
      </w:r>
      <w:r w:rsidRPr="007D03F5">
        <w:rPr>
          <w:rFonts w:ascii="Avenir Next" w:eastAsia="Georgia" w:hAnsi="Avenir Next"/>
        </w:rPr>
        <w:t>, proveniente de Curazao (Rivera, 1998, p. 25). En el año 1731, la especie</w:t>
      </w:r>
      <w:r w:rsidRPr="007D03F5">
        <w:rPr>
          <w:rFonts w:ascii="Avenir Next" w:eastAsia="Georgia" w:hAnsi="Avenir Next"/>
          <w:i/>
        </w:rPr>
        <w:t xml:space="preserve"> Bletia verecunda</w:t>
      </w:r>
      <w:r w:rsidRPr="007D03F5">
        <w:rPr>
          <w:rFonts w:ascii="Avenir Next" w:eastAsia="Georgia" w:hAnsi="Avenir Next"/>
        </w:rPr>
        <w:t>, fue la primera</w:t>
      </w:r>
      <w:r w:rsidRPr="007D03F5">
        <w:rPr>
          <w:rFonts w:ascii="Avenir Next" w:eastAsia="Georgia" w:hAnsi="Avenir Next"/>
          <w:i/>
        </w:rPr>
        <w:t xml:space="preserve"> </w:t>
      </w:r>
      <w:r w:rsidRPr="007D03F5">
        <w:rPr>
          <w:rFonts w:ascii="Avenir Next" w:eastAsia="Georgia" w:hAnsi="Avenir Next"/>
        </w:rPr>
        <w:t xml:space="preserve">orquídea tropical en florecer en el Reino Unido. Perteneció a la colección de </w:t>
      </w:r>
      <w:r w:rsidRPr="007D03F5">
        <w:rPr>
          <w:rFonts w:ascii="Avenir Next" w:eastAsia="Georgia" w:hAnsi="Avenir Next"/>
          <w:i/>
        </w:rPr>
        <w:t>sir</w:t>
      </w:r>
      <w:r w:rsidRPr="007D03F5">
        <w:rPr>
          <w:rFonts w:ascii="Avenir Next" w:eastAsia="Georgia" w:hAnsi="Avenir Next"/>
        </w:rPr>
        <w:t xml:space="preserve"> Charles Wager, pero originalmente formaba parte de la colección del “Chelsea Physic Garden” (Rigby, 2005). Estos hechos encendieron la fiebre de las orquídeas</w:t>
      </w:r>
      <w:r w:rsidRPr="007D03F5">
        <w:rPr>
          <w:rFonts w:ascii="Avenir Next" w:eastAsia="Georgia" w:hAnsi="Avenir Next"/>
          <w:i/>
        </w:rPr>
        <w:t>,</w:t>
      </w:r>
      <w:r w:rsidRPr="007D03F5">
        <w:rPr>
          <w:rFonts w:ascii="Avenir Next" w:eastAsia="Georgia" w:hAnsi="Avenir Next"/>
        </w:rPr>
        <w:t xml:space="preserve"> pero a la vez engendraron una enorme tragedia: el saqueo indiscriminado de ellas en las colonias europeas de América, Asia y África. Fue así como de la noche a la mañana, las orquídeas, que crecían libremente en los bosques, fueron arrancadas de los árboles, de las piedras y del suelo, pues “</w:t>
      </w:r>
      <w:r w:rsidRPr="007D03F5">
        <w:rPr>
          <w:rFonts w:ascii="Avenir Next" w:eastAsia="Georgia" w:hAnsi="Avenir Next"/>
          <w:i/>
        </w:rPr>
        <w:t>representaban la fascinación y belleza de países lejanos</w:t>
      </w:r>
      <w:r w:rsidRPr="007D03F5">
        <w:rPr>
          <w:rFonts w:ascii="Avenir Next" w:eastAsia="Georgia" w:hAnsi="Avenir Next"/>
        </w:rPr>
        <w:t>” (Ossenbach, 2004). Las expediciones para ir a la búsqueda de las orquídeas duraban meses, en tierra y mar, y no siempre las plantas eran bien empacadas o</w:t>
      </w:r>
      <w:bookmarkStart w:id="5" w:name="page8"/>
      <w:bookmarkEnd w:id="5"/>
      <w:r>
        <w:rPr>
          <w:rFonts w:ascii="Avenir Next" w:eastAsia="Georgia" w:hAnsi="Avenir Next"/>
        </w:rPr>
        <w:t xml:space="preserve"> </w:t>
      </w:r>
      <w:r w:rsidRPr="007D03F5">
        <w:rPr>
          <w:rFonts w:ascii="Avenir Next" w:eastAsia="Georgia" w:hAnsi="Avenir Next"/>
        </w:rPr>
        <w:t>recibían el trato correcto, por lo que pocas llegaban vivas a su destino. Pese a ello, se pagaban cifras astronómicas por algunas especies, y hubo personas que se enriquecieron con su trasiego.</w:t>
      </w:r>
    </w:p>
    <w:p w14:paraId="5370067B" w14:textId="77777777" w:rsidR="005B581E" w:rsidRPr="007D03F5" w:rsidRDefault="005B581E" w:rsidP="005B581E">
      <w:pPr>
        <w:ind w:right="49"/>
        <w:rPr>
          <w:rFonts w:ascii="Avenir Next" w:hAnsi="Avenir Next"/>
        </w:rPr>
      </w:pPr>
    </w:p>
    <w:p w14:paraId="45B93C42" w14:textId="2503DA48" w:rsidR="005B581E" w:rsidRPr="001E323A" w:rsidRDefault="005B581E" w:rsidP="001E323A">
      <w:pPr>
        <w:ind w:right="49"/>
        <w:jc w:val="both"/>
        <w:rPr>
          <w:rFonts w:ascii="Avenir Next" w:eastAsia="Georgia" w:hAnsi="Avenir Next"/>
        </w:rPr>
      </w:pPr>
      <w:r w:rsidRPr="007D03F5">
        <w:rPr>
          <w:rFonts w:ascii="Avenir Next" w:eastAsia="Georgia" w:hAnsi="Avenir Next"/>
        </w:rPr>
        <w:t>A comienzos del siglo XIX, aunque persistía la explotación de tierras en busca de orquídeas, los botánicos iniciaron la publicación de experiencias exitosas en su cultivo. John Lindley, considerado el padre de las orquideología, publicó varios informes y libros con su clasificación, estableciendo las bases para el cultivo de estas plantas y la producción de híbridos (Rivera, 1998, p. 25).</w:t>
      </w:r>
    </w:p>
    <w:p w14:paraId="18F0894E" w14:textId="1FD9C224" w:rsidR="005B581E" w:rsidRDefault="005B581E" w:rsidP="005B581E">
      <w:pPr>
        <w:ind w:right="49"/>
        <w:rPr>
          <w:rFonts w:ascii="Avenir Next" w:hAnsi="Avenir Next"/>
        </w:rPr>
      </w:pPr>
    </w:p>
    <w:p w14:paraId="7FF9AB94" w14:textId="77777777" w:rsidR="001E323A" w:rsidRPr="007D03F5" w:rsidRDefault="001E323A" w:rsidP="005B581E">
      <w:pPr>
        <w:ind w:right="49"/>
        <w:rPr>
          <w:rFonts w:ascii="Avenir Next" w:hAnsi="Avenir Next"/>
        </w:rPr>
      </w:pPr>
    </w:p>
    <w:p w14:paraId="079E6AA4" w14:textId="5116A15F" w:rsidR="005B581E" w:rsidRPr="007D03F5" w:rsidRDefault="005B581E" w:rsidP="005B581E">
      <w:pPr>
        <w:ind w:right="49"/>
        <w:jc w:val="both"/>
        <w:rPr>
          <w:rFonts w:ascii="Avenir Next" w:eastAsia="Georgia" w:hAnsi="Avenir Next"/>
        </w:rPr>
      </w:pPr>
      <w:r w:rsidRPr="007D03F5">
        <w:rPr>
          <w:rFonts w:ascii="Avenir Next" w:eastAsia="Georgia" w:hAnsi="Avenir Next"/>
        </w:rPr>
        <w:t>James Bateman (1811-1897) fue un pionero en el cultivo de orquídeas y la aplicación de la ciencia en su reproducción. Sostenía correspondencia frecuente con el naturalista Charles Darwin, y está documentado que en el año 1862, le hizo llegar una caja con orquídeas, porque Darwin se encontraba fascinado en el estudio de estas inéditas plantas</w:t>
      </w:r>
      <w:r>
        <w:rPr>
          <w:rStyle w:val="Refdenotaalpie"/>
          <w:rFonts w:ascii="Avenir Next" w:eastAsia="Georgia" w:hAnsi="Avenir Next"/>
        </w:rPr>
        <w:footnoteReference w:id="6"/>
      </w:r>
      <w:r w:rsidRPr="007D03F5">
        <w:rPr>
          <w:rFonts w:ascii="Avenir Next" w:eastAsia="Georgia" w:hAnsi="Avenir Next"/>
        </w:rPr>
        <w:t xml:space="preserve">. Pero el legado de Bateman y por el cual es reconocido en la historia de la orquideología es extraordinario. En 1837 </w:t>
      </w:r>
      <w:r w:rsidR="001E323A" w:rsidRPr="007D03F5">
        <w:rPr>
          <w:rFonts w:ascii="Avenir Next" w:eastAsia="Georgia" w:hAnsi="Avenir Next"/>
        </w:rPr>
        <w:t>—</w:t>
      </w:r>
      <w:r w:rsidRPr="007D03F5">
        <w:rPr>
          <w:rFonts w:ascii="Avenir Next" w:eastAsia="Georgia" w:hAnsi="Avenir Next"/>
        </w:rPr>
        <w:t>¡a los 26 años!—</w:t>
      </w:r>
      <w:r w:rsidR="001E323A">
        <w:rPr>
          <w:rFonts w:ascii="Avenir Next" w:eastAsia="Georgia" w:hAnsi="Avenir Next"/>
        </w:rPr>
        <w:t xml:space="preserve"> </w:t>
      </w:r>
      <w:r w:rsidRPr="007D03F5">
        <w:rPr>
          <w:rFonts w:ascii="Avenir Next" w:eastAsia="Georgia" w:hAnsi="Avenir Next"/>
        </w:rPr>
        <w:t xml:space="preserve">empezó a publicar, por partes, un libro desmesurado en peso y escala (72 x 53 cms y casi 20 kilos de peso), que forma parte esencial, aun hoy, del estudio de estas fabulosas plantas. El libro se llamó </w:t>
      </w:r>
      <w:r w:rsidRPr="007D03F5">
        <w:rPr>
          <w:rFonts w:ascii="Avenir Next" w:eastAsia="Georgia" w:hAnsi="Avenir Next"/>
          <w:i/>
        </w:rPr>
        <w:t>The Orchidaceae of Mexico and Guatemala</w:t>
      </w:r>
      <w:r w:rsidRPr="007D03F5">
        <w:rPr>
          <w:rFonts w:ascii="Avenir Next" w:eastAsia="Georgia" w:hAnsi="Avenir Next"/>
        </w:rPr>
        <w:t xml:space="preserve"> (Orquídeas de México y Guatemala)</w:t>
      </w:r>
      <w:r>
        <w:rPr>
          <w:rStyle w:val="Refdenotaalpie"/>
          <w:rFonts w:ascii="Avenir Next" w:eastAsia="Georgia" w:hAnsi="Avenir Next"/>
        </w:rPr>
        <w:footnoteReference w:id="7"/>
      </w:r>
      <w:r w:rsidRPr="007D03F5">
        <w:rPr>
          <w:rFonts w:ascii="Avenir Next" w:eastAsia="Georgia" w:hAnsi="Avenir Next"/>
        </w:rPr>
        <w:t>. Solo se imprimieron 125 copias de la primera edición, pues no iba dirigido al público general, y está considerado como el libro más grande y más caro de orquídeas jamás producido (Ossenbach, 2004). Era tan grande y por lo tanto difícil su consulta y lectura que se debieron construir mesas o atriles especiales. Para darnos una idea de su valor actual, en el año 2013, la casa Christie´s de Londres, subastó un ejemplar, que acabó vendiéndose en 75 000 dólares (unos 45 millones de colones de 2019). El comentario de la subasta indicaba que es: “</w:t>
      </w:r>
      <w:r w:rsidRPr="007D03F5">
        <w:rPr>
          <w:rFonts w:ascii="Avenir Next" w:eastAsia="Georgia" w:hAnsi="Avenir Next"/>
          <w:i/>
        </w:rPr>
        <w:t>probablemente el</w:t>
      </w:r>
      <w:r w:rsidRPr="007D03F5">
        <w:rPr>
          <w:rFonts w:ascii="Avenir Next" w:eastAsia="Georgia" w:hAnsi="Avenir Next"/>
        </w:rPr>
        <w:t xml:space="preserve"> </w:t>
      </w:r>
      <w:r w:rsidRPr="007D03F5">
        <w:rPr>
          <w:rFonts w:ascii="Avenir Next" w:eastAsia="Georgia" w:hAnsi="Avenir Next"/>
          <w:i/>
        </w:rPr>
        <w:t>libro botánico más fino, y ciertamente el más grande jamás producido con placas litográficas. En tamaño y esplendor, el gigantesco folio de Bateman eclipsa las obras de todos los anteriores y posteriores a él</w:t>
      </w:r>
      <w:r w:rsidRPr="007D03F5">
        <w:rPr>
          <w:rFonts w:ascii="Avenir Next" w:eastAsia="Georgia" w:hAnsi="Avenir Next"/>
        </w:rPr>
        <w:t>”</w:t>
      </w:r>
      <w:r>
        <w:rPr>
          <w:rStyle w:val="Refdenotaalpie"/>
          <w:rFonts w:ascii="Avenir Next" w:eastAsia="Georgia" w:hAnsi="Avenir Next"/>
        </w:rPr>
        <w:footnoteReference w:id="8"/>
      </w:r>
      <w:r w:rsidRPr="007D03F5">
        <w:rPr>
          <w:rFonts w:ascii="Avenir Next" w:eastAsia="Georgia" w:hAnsi="Avenir Next"/>
        </w:rPr>
        <w:t>.</w:t>
      </w:r>
    </w:p>
    <w:p w14:paraId="636DC528" w14:textId="77777777" w:rsidR="005B581E" w:rsidRPr="007D03F5" w:rsidRDefault="005B581E" w:rsidP="005B581E">
      <w:pPr>
        <w:ind w:right="49"/>
        <w:rPr>
          <w:rFonts w:ascii="Avenir Next" w:hAnsi="Avenir Next"/>
        </w:rPr>
      </w:pPr>
    </w:p>
    <w:p w14:paraId="0531767D"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Lo grandioso de dicho libro, para el propósito de este artículo, es que fue en una de las 40 placas litográficas que lo ilustran, donde se menciona por primera vez la </w:t>
      </w:r>
      <w:r w:rsidRPr="007D03F5">
        <w:rPr>
          <w:rFonts w:ascii="Avenir Next" w:eastAsia="Georgia" w:hAnsi="Avenir Next"/>
          <w:i/>
        </w:rPr>
        <w:t>Cattleya skinneri</w:t>
      </w:r>
      <w:r w:rsidRPr="007D03F5">
        <w:rPr>
          <w:rFonts w:ascii="Avenir Next" w:eastAsia="Georgia" w:hAnsi="Avenir Next"/>
        </w:rPr>
        <w:t xml:space="preserve"> (hoy </w:t>
      </w:r>
      <w:r w:rsidRPr="007D03F5">
        <w:rPr>
          <w:rFonts w:ascii="Avenir Next" w:eastAsia="Georgia" w:hAnsi="Avenir Next"/>
          <w:i/>
        </w:rPr>
        <w:t>Guarianthe skinneri</w:t>
      </w:r>
      <w:r w:rsidRPr="007D03F5">
        <w:rPr>
          <w:rFonts w:ascii="Avenir Next" w:eastAsia="Georgia" w:hAnsi="Avenir Next"/>
        </w:rPr>
        <w:t xml:space="preserve">), nuestra </w:t>
      </w:r>
      <w:r w:rsidRPr="007D03F5">
        <w:rPr>
          <w:rFonts w:ascii="Avenir Next" w:eastAsia="Georgia" w:hAnsi="Avenir Next"/>
          <w:i/>
        </w:rPr>
        <w:t>guaria</w:t>
      </w:r>
      <w:r w:rsidRPr="007D03F5">
        <w:rPr>
          <w:rFonts w:ascii="Avenir Next" w:eastAsia="Georgia" w:hAnsi="Avenir Next"/>
        </w:rPr>
        <w:t xml:space="preserve"> </w:t>
      </w:r>
      <w:r w:rsidRPr="007D03F5">
        <w:rPr>
          <w:rFonts w:ascii="Avenir Next" w:eastAsia="Georgia" w:hAnsi="Avenir Next"/>
          <w:i/>
        </w:rPr>
        <w:t>morada</w:t>
      </w:r>
      <w:r w:rsidRPr="007D03F5">
        <w:rPr>
          <w:rFonts w:ascii="Avenir Next" w:eastAsia="Georgia" w:hAnsi="Avenir Next"/>
        </w:rPr>
        <w:t>. En esa época, apenas iniciaba la fotografía, así que para muchas personas, aquella colección de</w:t>
      </w:r>
      <w:r w:rsidRPr="007D03F5">
        <w:rPr>
          <w:rFonts w:ascii="Avenir Next" w:eastAsia="Georgia" w:hAnsi="Avenir Next"/>
          <w:i/>
        </w:rPr>
        <w:t xml:space="preserve"> </w:t>
      </w:r>
      <w:r w:rsidRPr="007D03F5">
        <w:rPr>
          <w:rFonts w:ascii="Avenir Next" w:eastAsia="Georgia" w:hAnsi="Avenir Next"/>
        </w:rPr>
        <w:t xml:space="preserve">imágenes exóticas era como mirar flores </w:t>
      </w:r>
      <w:r w:rsidRPr="007D03F5">
        <w:rPr>
          <w:rFonts w:ascii="Avenir Next" w:eastAsia="Georgia" w:hAnsi="Avenir Next"/>
          <w:i/>
        </w:rPr>
        <w:t>de otro planeta</w:t>
      </w:r>
      <w:r w:rsidRPr="007D03F5">
        <w:rPr>
          <w:rFonts w:ascii="Avenir Next" w:eastAsia="Georgia" w:hAnsi="Avenir Next"/>
        </w:rPr>
        <w:t>. Más adelante y por fortuna, tendremos que volver, obligatoriamente, al legendario libro de Bateman.</w:t>
      </w:r>
    </w:p>
    <w:p w14:paraId="12A12676" w14:textId="0A82B064" w:rsidR="00514E5E" w:rsidRDefault="00514E5E" w:rsidP="00662648">
      <w:pPr>
        <w:tabs>
          <w:tab w:val="left" w:pos="-720"/>
        </w:tabs>
        <w:suppressAutoHyphens/>
        <w:jc w:val="both"/>
        <w:rPr>
          <w:rFonts w:ascii="Avenir Next" w:hAnsi="Avenir Next"/>
        </w:rPr>
      </w:pPr>
    </w:p>
    <w:p w14:paraId="52B5A160" w14:textId="1CFCD0CB" w:rsidR="005B581E" w:rsidRDefault="005B581E" w:rsidP="00662648">
      <w:pPr>
        <w:tabs>
          <w:tab w:val="left" w:pos="-720"/>
        </w:tabs>
        <w:suppressAutoHyphens/>
        <w:jc w:val="both"/>
        <w:rPr>
          <w:rFonts w:ascii="Avenir Next" w:hAnsi="Avenir Next"/>
        </w:rPr>
      </w:pPr>
    </w:p>
    <w:p w14:paraId="29E2CB52" w14:textId="7C9EDEE1" w:rsidR="005B581E" w:rsidRDefault="005B581E" w:rsidP="00662648">
      <w:pPr>
        <w:tabs>
          <w:tab w:val="left" w:pos="-720"/>
        </w:tabs>
        <w:suppressAutoHyphens/>
        <w:jc w:val="both"/>
        <w:rPr>
          <w:rFonts w:ascii="Avenir Next" w:hAnsi="Avenir Next"/>
        </w:rPr>
      </w:pPr>
    </w:p>
    <w:p w14:paraId="75D952A0" w14:textId="2D43ABC1" w:rsidR="005B581E" w:rsidRDefault="005B581E" w:rsidP="00662648">
      <w:pPr>
        <w:tabs>
          <w:tab w:val="left" w:pos="-720"/>
        </w:tabs>
        <w:suppressAutoHyphens/>
        <w:jc w:val="both"/>
        <w:rPr>
          <w:rFonts w:ascii="Avenir Next" w:hAnsi="Avenir Next"/>
        </w:rPr>
      </w:pPr>
    </w:p>
    <w:p w14:paraId="1F9D58A0" w14:textId="725DC272" w:rsidR="005B581E" w:rsidRDefault="005B581E" w:rsidP="00662648">
      <w:pPr>
        <w:tabs>
          <w:tab w:val="left" w:pos="-720"/>
        </w:tabs>
        <w:suppressAutoHyphens/>
        <w:jc w:val="both"/>
        <w:rPr>
          <w:rFonts w:ascii="Avenir Next" w:hAnsi="Avenir Next"/>
        </w:rPr>
      </w:pPr>
    </w:p>
    <w:p w14:paraId="6717458B" w14:textId="77777777" w:rsidR="005B581E" w:rsidRPr="007D03F5" w:rsidRDefault="005B581E" w:rsidP="005B581E">
      <w:pPr>
        <w:ind w:right="49"/>
        <w:rPr>
          <w:rFonts w:ascii="Avenir Next" w:hAnsi="Avenir Next"/>
        </w:rPr>
      </w:pPr>
    </w:p>
    <w:p w14:paraId="02D3C662" w14:textId="177E5BA0" w:rsidR="005B581E" w:rsidRDefault="005B581E" w:rsidP="005B581E">
      <w:pPr>
        <w:ind w:right="49"/>
        <w:jc w:val="both"/>
        <w:rPr>
          <w:rFonts w:ascii="Avenir Next" w:hAnsi="Avenir Next"/>
          <w:sz w:val="20"/>
          <w:szCs w:val="20"/>
        </w:rPr>
      </w:pPr>
      <w:bookmarkStart w:id="6" w:name="page9"/>
      <w:bookmarkEnd w:id="6"/>
      <w:r w:rsidRPr="00A628D6">
        <w:rPr>
          <w:rFonts w:ascii="Avenir Next" w:eastAsia="Arial" w:hAnsi="Avenir Next"/>
          <w:b/>
          <w:sz w:val="20"/>
          <w:szCs w:val="20"/>
        </w:rPr>
        <w:t>Figura 1.</w:t>
      </w:r>
      <w:r>
        <w:rPr>
          <w:rFonts w:ascii="Avenir Next" w:eastAsia="Arial" w:hAnsi="Avenir Next"/>
          <w:b/>
        </w:rPr>
        <w:t xml:space="preserve"> </w:t>
      </w:r>
      <w:r w:rsidRPr="00A628D6">
        <w:rPr>
          <w:rFonts w:ascii="Avenir Next" w:eastAsia="Arial" w:hAnsi="Avenir Next"/>
          <w:sz w:val="20"/>
          <w:szCs w:val="20"/>
        </w:rPr>
        <w:t xml:space="preserve">Estas imágenes corresponden a la restauración de un ejemplar del libro de Bateman realizada por la biblioteca Peter H. Raven del Jardín Botánico de Missouri, en el año 2018. Gracias a ellas se puede apreciar las dimensiones del singular libro. </w:t>
      </w:r>
    </w:p>
    <w:p w14:paraId="2D4583E0" w14:textId="77777777" w:rsidR="005B581E" w:rsidRPr="00A628D6" w:rsidRDefault="005B581E" w:rsidP="005B581E">
      <w:pPr>
        <w:ind w:right="49"/>
        <w:jc w:val="both"/>
        <w:rPr>
          <w:rFonts w:ascii="Avenir Next" w:eastAsia="Arial" w:hAnsi="Avenir Next"/>
          <w:b/>
        </w:rPr>
      </w:pPr>
    </w:p>
    <w:p w14:paraId="116E4BC3" w14:textId="7B0658B7" w:rsidR="005B581E" w:rsidRPr="007D03F5" w:rsidRDefault="005B581E" w:rsidP="005B581E">
      <w:pPr>
        <w:ind w:right="49"/>
        <w:jc w:val="center"/>
        <w:rPr>
          <w:rFonts w:ascii="Avenir Next" w:hAnsi="Avenir Next"/>
        </w:rPr>
      </w:pPr>
      <w:r w:rsidRPr="007D03F5">
        <w:rPr>
          <w:rFonts w:ascii="Avenir Next" w:eastAsia="Arial" w:hAnsi="Avenir Next"/>
          <w:noProof/>
        </w:rPr>
        <w:drawing>
          <wp:inline distT="0" distB="0" distL="0" distR="0" wp14:anchorId="3258CD43" wp14:editId="6980FB95">
            <wp:extent cx="5465380" cy="2511512"/>
            <wp:effectExtent l="0" t="0" r="0" b="3175"/>
            <wp:docPr id="24"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3900" cy="2515427"/>
                    </a:xfrm>
                    <a:prstGeom prst="rect">
                      <a:avLst/>
                    </a:prstGeom>
                    <a:noFill/>
                  </pic:spPr>
                </pic:pic>
              </a:graphicData>
            </a:graphic>
          </wp:inline>
        </w:drawing>
      </w:r>
    </w:p>
    <w:p w14:paraId="4F5D271F" w14:textId="4EB25908" w:rsidR="005B581E" w:rsidRDefault="005B581E" w:rsidP="005B581E">
      <w:pPr>
        <w:ind w:right="49"/>
        <w:rPr>
          <w:rFonts w:ascii="Avenir Next" w:hAnsi="Avenir Next"/>
          <w:sz w:val="12"/>
          <w:szCs w:val="12"/>
        </w:rPr>
      </w:pPr>
    </w:p>
    <w:p w14:paraId="2B0E6CD6" w14:textId="77777777" w:rsidR="001E323A" w:rsidRPr="005B581E" w:rsidRDefault="001E323A" w:rsidP="005B581E">
      <w:pPr>
        <w:ind w:right="49"/>
        <w:rPr>
          <w:rFonts w:ascii="Avenir Next" w:hAnsi="Avenir Next"/>
          <w:sz w:val="12"/>
          <w:szCs w:val="12"/>
        </w:rPr>
      </w:pPr>
    </w:p>
    <w:p w14:paraId="27B988A6" w14:textId="77777777" w:rsidR="001E323A" w:rsidRDefault="005B581E" w:rsidP="001E323A">
      <w:pPr>
        <w:ind w:right="49"/>
        <w:jc w:val="center"/>
        <w:rPr>
          <w:rFonts w:ascii="Avenir Next" w:eastAsia="Arial" w:hAnsi="Avenir Next"/>
          <w:sz w:val="18"/>
          <w:szCs w:val="18"/>
        </w:rPr>
      </w:pPr>
      <w:r w:rsidRPr="001E323A">
        <w:rPr>
          <w:rFonts w:ascii="Avenir Next" w:eastAsia="Arial" w:hAnsi="Avenir Next"/>
          <w:i/>
          <w:sz w:val="18"/>
          <w:szCs w:val="18"/>
        </w:rPr>
        <w:t>Composición:</w:t>
      </w:r>
      <w:r w:rsidRPr="001E323A">
        <w:rPr>
          <w:rFonts w:ascii="Avenir Next" w:eastAsia="Arial" w:hAnsi="Avenir Next"/>
          <w:sz w:val="18"/>
          <w:szCs w:val="18"/>
        </w:rPr>
        <w:t xml:space="preserve"> Sergio Orozco A.</w:t>
      </w:r>
      <w:r w:rsidR="001E323A" w:rsidRPr="001E323A">
        <w:rPr>
          <w:rFonts w:ascii="Avenir Next" w:eastAsia="Arial" w:hAnsi="Avenir Next"/>
          <w:sz w:val="18"/>
          <w:szCs w:val="18"/>
        </w:rPr>
        <w:t xml:space="preserve"> Información disponible en:</w:t>
      </w:r>
    </w:p>
    <w:p w14:paraId="0B18BFA5" w14:textId="13BC139C" w:rsidR="001E323A" w:rsidRPr="001E323A" w:rsidRDefault="006761C4" w:rsidP="001E323A">
      <w:pPr>
        <w:ind w:right="49"/>
        <w:jc w:val="center"/>
        <w:rPr>
          <w:rFonts w:ascii="Avenir Next" w:eastAsia="Arial" w:hAnsi="Avenir Next"/>
          <w:sz w:val="18"/>
          <w:szCs w:val="18"/>
        </w:rPr>
      </w:pPr>
      <w:hyperlink r:id="rId9" w:history="1">
        <w:r w:rsidR="001E323A" w:rsidRPr="001E323A">
          <w:rPr>
            <w:rFonts w:ascii="Avenir Next" w:eastAsia="Arial" w:hAnsi="Avenir Next"/>
            <w:color w:val="0000FF"/>
            <w:sz w:val="18"/>
            <w:szCs w:val="18"/>
            <w:u w:val="single"/>
          </w:rPr>
          <w:t>https://discoverandshare.org/2018/02/17/from-the-library-rebuilding-the-bateman-book-part-1/.</w:t>
        </w:r>
        <w:r w:rsidR="001E323A" w:rsidRPr="001E323A">
          <w:rPr>
            <w:rFonts w:ascii="Avenir Next" w:eastAsia="Arial" w:hAnsi="Avenir Next"/>
            <w:sz w:val="18"/>
            <w:szCs w:val="18"/>
            <w:u w:val="single"/>
          </w:rPr>
          <w:t xml:space="preserve"> </w:t>
        </w:r>
      </w:hyperlink>
    </w:p>
    <w:p w14:paraId="43B2B258" w14:textId="658DC704" w:rsidR="005B581E" w:rsidRPr="006D07DF" w:rsidRDefault="005B581E" w:rsidP="005B581E">
      <w:pPr>
        <w:ind w:right="49"/>
        <w:jc w:val="center"/>
        <w:rPr>
          <w:rFonts w:ascii="Avenir Next" w:eastAsia="Arial" w:hAnsi="Avenir Next"/>
          <w:sz w:val="18"/>
          <w:szCs w:val="18"/>
        </w:rPr>
      </w:pPr>
    </w:p>
    <w:p w14:paraId="3970AAE4" w14:textId="77777777" w:rsidR="005B581E" w:rsidRDefault="005B581E" w:rsidP="005B581E">
      <w:pPr>
        <w:ind w:right="49"/>
        <w:rPr>
          <w:rFonts w:ascii="Avenir Next" w:hAnsi="Avenir Next"/>
        </w:rPr>
      </w:pPr>
    </w:p>
    <w:p w14:paraId="2357FC67" w14:textId="77777777" w:rsidR="005B581E" w:rsidRPr="007D03F5" w:rsidRDefault="005B581E" w:rsidP="005B581E">
      <w:pPr>
        <w:ind w:right="49"/>
        <w:rPr>
          <w:rFonts w:ascii="Avenir Next" w:hAnsi="Avenir Next"/>
        </w:rPr>
      </w:pPr>
    </w:p>
    <w:p w14:paraId="017AB87D" w14:textId="6E480D43" w:rsidR="005B581E" w:rsidRPr="007D03F5" w:rsidRDefault="001E323A" w:rsidP="005B581E">
      <w:pPr>
        <w:ind w:right="49"/>
        <w:jc w:val="both"/>
        <w:rPr>
          <w:rFonts w:ascii="Avenir Next" w:eastAsia="Georgia" w:hAnsi="Avenir Next"/>
        </w:rPr>
      </w:pPr>
      <w:r>
        <w:rPr>
          <w:rFonts w:ascii="Avenir Next" w:eastAsia="Georgia" w:hAnsi="Avenir Next"/>
        </w:rPr>
        <w:t xml:space="preserve">En </w:t>
      </w:r>
      <w:r w:rsidR="005B581E" w:rsidRPr="007D03F5">
        <w:rPr>
          <w:rFonts w:ascii="Avenir Next" w:eastAsia="Georgia" w:hAnsi="Avenir Next"/>
        </w:rPr>
        <w:t>Chatsworth</w:t>
      </w:r>
      <w:r>
        <w:rPr>
          <w:rFonts w:ascii="Avenir Next" w:eastAsia="Georgia" w:hAnsi="Avenir Next"/>
        </w:rPr>
        <w:t>, Inglaterra también se escribe una página de esta historia. Chatsworth</w:t>
      </w:r>
      <w:r w:rsidR="005B581E" w:rsidRPr="007D03F5">
        <w:rPr>
          <w:rFonts w:ascii="Avenir Next" w:eastAsia="Georgia" w:hAnsi="Avenir Next"/>
        </w:rPr>
        <w:t xml:space="preserve"> es una extensa propiedad ubicada en el condado de Derbyshire</w:t>
      </w:r>
      <w:r>
        <w:rPr>
          <w:rFonts w:ascii="Avenir Next" w:eastAsia="Georgia" w:hAnsi="Avenir Next"/>
        </w:rPr>
        <w:t>s s</w:t>
      </w:r>
      <w:r w:rsidR="005B581E" w:rsidRPr="007D03F5">
        <w:rPr>
          <w:rFonts w:ascii="Avenir Next" w:eastAsia="Georgia" w:hAnsi="Avenir Next"/>
        </w:rPr>
        <w:t xml:space="preserve">u construcción se inició en el año 1553 por William Cavendish, tesorero del rey Enrique VIII. La propiedad ha permanecido en manos de la misma familia hasta hoy. Su dueño actual es Peregrine Cavendish, </w:t>
      </w:r>
      <w:r w:rsidR="005B581E" w:rsidRPr="007D03F5">
        <w:rPr>
          <w:rFonts w:ascii="Avenir Next" w:eastAsia="Arial" w:hAnsi="Avenir Next"/>
        </w:rPr>
        <w:t>12°</w:t>
      </w:r>
      <w:r w:rsidR="005B581E" w:rsidRPr="007D03F5">
        <w:rPr>
          <w:rFonts w:ascii="Avenir Next" w:eastAsia="Georgia" w:hAnsi="Avenir Next"/>
        </w:rPr>
        <w:t xml:space="preserve"> Duque de Devonshire. La propiedad tiene una larga conexión histórica con el estudio de las orquídeas, pues fue el hogar de una de las colecciones privadas más extensas del Reino Unido, en toda la era victoriana. El 6° Duque de Devonshire (William Cavendish), junto con su jardinero jefe, </w:t>
      </w:r>
      <w:r w:rsidR="005B581E" w:rsidRPr="007D03F5">
        <w:rPr>
          <w:rFonts w:ascii="Avenir Next" w:eastAsia="Georgia" w:hAnsi="Avenir Next"/>
          <w:i/>
        </w:rPr>
        <w:t>sir</w:t>
      </w:r>
      <w:r w:rsidR="005B581E" w:rsidRPr="007D03F5">
        <w:rPr>
          <w:rFonts w:ascii="Avenir Next" w:eastAsia="Georgia" w:hAnsi="Avenir Next"/>
        </w:rPr>
        <w:t xml:space="preserve"> Joseph Paxton, fueron pioneros en la recolección de orquídeas, y se sabe que tenían asignados buscadores profesionales de estas plantas en varias regiones del mundo.</w:t>
      </w:r>
    </w:p>
    <w:p w14:paraId="5C04484F" w14:textId="7AECA931" w:rsidR="005B581E" w:rsidRDefault="005B581E" w:rsidP="005B581E">
      <w:pPr>
        <w:ind w:right="49"/>
        <w:rPr>
          <w:rFonts w:ascii="Avenir Next" w:hAnsi="Avenir Next"/>
        </w:rPr>
      </w:pPr>
    </w:p>
    <w:p w14:paraId="5B0FBF42" w14:textId="77777777" w:rsidR="005B581E" w:rsidRDefault="005B581E" w:rsidP="005B581E">
      <w:pPr>
        <w:ind w:right="49"/>
        <w:jc w:val="both"/>
        <w:rPr>
          <w:rFonts w:ascii="Avenir Next" w:eastAsia="Georgia" w:hAnsi="Avenir Next"/>
        </w:rPr>
      </w:pPr>
    </w:p>
    <w:p w14:paraId="7571E5DA" w14:textId="77777777" w:rsidR="005B581E" w:rsidRDefault="005B581E" w:rsidP="005B581E">
      <w:pPr>
        <w:ind w:right="49"/>
        <w:jc w:val="both"/>
        <w:rPr>
          <w:rFonts w:ascii="Avenir Next" w:eastAsia="Georgia" w:hAnsi="Avenir Next"/>
        </w:rPr>
      </w:pPr>
    </w:p>
    <w:p w14:paraId="65713664" w14:textId="323C6E24" w:rsidR="005B581E" w:rsidRDefault="005B581E" w:rsidP="005B581E">
      <w:pPr>
        <w:ind w:right="49"/>
        <w:jc w:val="both"/>
        <w:rPr>
          <w:rFonts w:ascii="Avenir Next" w:eastAsia="Georgia" w:hAnsi="Avenir Next"/>
        </w:rPr>
      </w:pPr>
    </w:p>
    <w:p w14:paraId="535A1D3D" w14:textId="432095E9" w:rsidR="000F2352" w:rsidRDefault="000F2352" w:rsidP="005B581E">
      <w:pPr>
        <w:ind w:right="49"/>
        <w:jc w:val="both"/>
        <w:rPr>
          <w:rFonts w:ascii="Avenir Next" w:eastAsia="Georgia" w:hAnsi="Avenir Next"/>
        </w:rPr>
      </w:pPr>
    </w:p>
    <w:p w14:paraId="5423E2EF" w14:textId="7FC5DC1D" w:rsidR="000F2352" w:rsidRDefault="000F2352" w:rsidP="005B581E">
      <w:pPr>
        <w:ind w:right="49"/>
        <w:jc w:val="both"/>
        <w:rPr>
          <w:rFonts w:ascii="Avenir Next" w:eastAsia="Georgia" w:hAnsi="Avenir Next"/>
        </w:rPr>
      </w:pPr>
    </w:p>
    <w:p w14:paraId="649A36F3" w14:textId="77777777" w:rsidR="000F2352" w:rsidRDefault="000F2352" w:rsidP="005B581E">
      <w:pPr>
        <w:ind w:right="49"/>
        <w:jc w:val="both"/>
        <w:rPr>
          <w:rFonts w:ascii="Avenir Next" w:eastAsia="Georgia" w:hAnsi="Avenir Next"/>
        </w:rPr>
      </w:pPr>
    </w:p>
    <w:p w14:paraId="2B56E1AF" w14:textId="2D8BC0D3" w:rsidR="005B581E" w:rsidRPr="007D03F5" w:rsidRDefault="005B581E" w:rsidP="005B581E">
      <w:pPr>
        <w:ind w:right="49"/>
        <w:jc w:val="both"/>
        <w:rPr>
          <w:rFonts w:ascii="Avenir Next" w:eastAsia="Georgia" w:hAnsi="Avenir Next"/>
        </w:rPr>
      </w:pPr>
      <w:r w:rsidRPr="007D03F5">
        <w:rPr>
          <w:rFonts w:ascii="Avenir Next" w:eastAsia="Georgia" w:hAnsi="Avenir Next"/>
        </w:rPr>
        <w:t>Joseph Paxton es un personaje excitante. Gracias a su inmenso talento como paisajista y experto en invernaderos</w:t>
      </w:r>
      <w:r>
        <w:rPr>
          <w:rStyle w:val="Refdenotaalpie"/>
          <w:rFonts w:ascii="Avenir Next" w:eastAsia="Georgia" w:hAnsi="Avenir Next"/>
        </w:rPr>
        <w:footnoteReference w:id="9"/>
      </w:r>
      <w:r w:rsidRPr="007D03F5">
        <w:rPr>
          <w:rFonts w:ascii="Avenir Next" w:eastAsia="Georgia" w:hAnsi="Avenir Next"/>
        </w:rPr>
        <w:t>, construyó en Chattsworth, entre 1836 y 1840, un gigantesco edificio de hierro y vidrio conocido como la “Gran Estufa” (</w:t>
      </w:r>
      <w:r w:rsidRPr="007D03F5">
        <w:rPr>
          <w:rFonts w:ascii="Avenir Next" w:eastAsia="Georgia" w:hAnsi="Avenir Next"/>
          <w:i/>
        </w:rPr>
        <w:t>Great Stove</w:t>
      </w:r>
      <w:r w:rsidRPr="007D03F5">
        <w:rPr>
          <w:rFonts w:ascii="Avenir Next" w:eastAsia="Georgia" w:hAnsi="Avenir Next"/>
        </w:rPr>
        <w:t>). Medía 69 m de largo, 37 m de ancho, y 20 m de altura. Era el edificio de vidrio laminado</w:t>
      </w:r>
      <w:bookmarkStart w:id="7" w:name="page10"/>
      <w:bookmarkEnd w:id="7"/>
      <w:r>
        <w:rPr>
          <w:rFonts w:ascii="Avenir Next" w:eastAsia="Georgia" w:hAnsi="Avenir Next"/>
        </w:rPr>
        <w:t xml:space="preserve"> </w:t>
      </w:r>
      <w:r w:rsidRPr="007D03F5">
        <w:rPr>
          <w:rFonts w:ascii="Avenir Next" w:eastAsia="Georgia" w:hAnsi="Avenir Next"/>
        </w:rPr>
        <w:t>más grande del mundo, cuyo costo superaba las 30 000 libras esterlinas. Desde una galería aérea interna se divisaban las copas de enormes árboles tropicales, en cuyas ramas se posaban aves exóticas con sus dulces trinos y gorjeos. Una multitud de peces plateados nadaban en estanques llenos de nenúfares y lirios, entre una colección de orquídeas y otras plantas sin rival, que imprimían al ambiente un indescriptible aire de meditación y paz. Solo faltarían acá algunos árboles del Génesis, para alcanzar la imagen misma del Jardín del Edén.</w:t>
      </w:r>
    </w:p>
    <w:p w14:paraId="3F1CB37E" w14:textId="77777777" w:rsidR="005B581E" w:rsidRPr="007D03F5" w:rsidRDefault="005B581E" w:rsidP="005B581E">
      <w:pPr>
        <w:ind w:right="49"/>
        <w:rPr>
          <w:rFonts w:ascii="Avenir Next" w:hAnsi="Avenir Next"/>
        </w:rPr>
      </w:pPr>
    </w:p>
    <w:p w14:paraId="4B1EB619"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A inicios del siglo XX, la orquideomanía tocó a su fin. La orquídea fue, no cabe duda, la flor del lujo victoriano; pero así como esta era decayó, su flor hermosa también se fue marchitando. El costo para mantener los invernaderos, en especial sus sistemas de calefacción, empezó a ser muy alto, principalmente por el faltante de carbón, agudizado por la primera Guerra Mundial. Tanto así que el espectacular invernadero de Chattsworth corrió la ingrata suerte de otros: sus plantas y árboles empezaron a morir, hasta que fue demolido en 1920.</w:t>
      </w:r>
    </w:p>
    <w:p w14:paraId="743CC84D" w14:textId="77777777" w:rsidR="005B581E" w:rsidRDefault="005B581E" w:rsidP="005B581E">
      <w:pPr>
        <w:ind w:right="49"/>
        <w:rPr>
          <w:rFonts w:ascii="Avenir Next" w:hAnsi="Avenir Next"/>
        </w:rPr>
      </w:pPr>
    </w:p>
    <w:p w14:paraId="5ADD2F67" w14:textId="43408F11" w:rsidR="005B581E" w:rsidRDefault="005B581E" w:rsidP="005B581E">
      <w:pPr>
        <w:ind w:right="49"/>
        <w:rPr>
          <w:rFonts w:ascii="Avenir Next" w:hAnsi="Avenir Next"/>
        </w:rPr>
      </w:pPr>
    </w:p>
    <w:p w14:paraId="1EBD58DE" w14:textId="61070062" w:rsidR="005B581E" w:rsidRDefault="005B581E" w:rsidP="005B581E">
      <w:pPr>
        <w:ind w:right="49"/>
        <w:rPr>
          <w:rFonts w:ascii="Avenir Next" w:hAnsi="Avenir Next"/>
        </w:rPr>
      </w:pPr>
    </w:p>
    <w:p w14:paraId="7D8E7953" w14:textId="77777777" w:rsidR="005B581E" w:rsidRDefault="005B581E" w:rsidP="005B581E">
      <w:pPr>
        <w:ind w:right="49"/>
        <w:rPr>
          <w:rFonts w:ascii="Avenir Next" w:hAnsi="Avenir Next"/>
        </w:rPr>
      </w:pPr>
    </w:p>
    <w:p w14:paraId="72705EF4" w14:textId="651E7845" w:rsidR="005B581E" w:rsidRPr="007D03F5" w:rsidRDefault="005B581E" w:rsidP="005B581E">
      <w:pPr>
        <w:ind w:right="49"/>
        <w:rPr>
          <w:rFonts w:ascii="Avenir Next" w:eastAsia="Georgia" w:hAnsi="Avenir Next"/>
          <w:b/>
        </w:rPr>
      </w:pPr>
      <w:r w:rsidRPr="007D03F5">
        <w:rPr>
          <w:rFonts w:ascii="Avenir Next" w:eastAsia="Georgia" w:hAnsi="Avenir Next"/>
          <w:b/>
        </w:rPr>
        <w:t>Las catleyas: preámbulo de la guaria morada</w:t>
      </w:r>
    </w:p>
    <w:p w14:paraId="5BF79CFE" w14:textId="77777777" w:rsidR="005B581E" w:rsidRPr="007D03F5" w:rsidRDefault="005B581E" w:rsidP="005B581E">
      <w:pPr>
        <w:ind w:right="49"/>
        <w:rPr>
          <w:rFonts w:ascii="Avenir Next" w:hAnsi="Avenir Next"/>
        </w:rPr>
      </w:pPr>
    </w:p>
    <w:p w14:paraId="454E9AE8"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En 1816, el naturalista inglés William Swainson viajó a las selvas del norte de Brasil en busca de helechos, musgos y plantas tropicales, para enviar a coleccionistas y jardines botánicos del Reino Unido. Uno de aquellos fardos de plantas recogidas en el estado de Pernambuco, en 1817, iba destinado al Jardín Botánico de Glasgow (Escocia); el Jardín, a su vez, a pedido de Swainson, envió una de las plantas a un experto horticultor, llamado William Cattley, que poseía un gigantesco invernadero en las afueras de Londres, donde cultivaba todo tipo de plantas, incluyendo exóticas orquídeas.</w:t>
      </w:r>
    </w:p>
    <w:p w14:paraId="73999FED" w14:textId="77777777" w:rsidR="005B581E" w:rsidRPr="007D03F5" w:rsidRDefault="005B581E" w:rsidP="005B581E">
      <w:pPr>
        <w:ind w:right="49"/>
        <w:rPr>
          <w:rFonts w:ascii="Avenir Next" w:hAnsi="Avenir Next"/>
        </w:rPr>
      </w:pPr>
    </w:p>
    <w:p w14:paraId="67994BA5"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La historia de la </w:t>
      </w:r>
      <w:r w:rsidRPr="007D03F5">
        <w:rPr>
          <w:rFonts w:ascii="Avenir Next" w:eastAsia="Georgia" w:hAnsi="Avenir Next"/>
          <w:i/>
        </w:rPr>
        <w:t>Cattleya</w:t>
      </w:r>
      <w:r w:rsidRPr="007D03F5">
        <w:rPr>
          <w:rFonts w:ascii="Avenir Next" w:eastAsia="Georgia" w:hAnsi="Avenir Next"/>
        </w:rPr>
        <w:t xml:space="preserve">, género de orquídeas al cual pertenece nuestra guaria morada, contiene, en su origen, uno de los mitos más fascinantes de la botánica. El mito indica que Swainson envió a Cattley un paquete de helechos desde Brasil, y que para protegerlos, rellenó el fondo de la caja con despojos de plantas y raíces que tenía a la mano. Una vez desenvueltos los helechos, a Catttley le intrigó aquel material de empaque, y de él rescató una diminuta planta casi muerta, le dio cuido y con el tiempo, aquella dio una flor espectacular, que vino a ser la famosa </w:t>
      </w:r>
      <w:r w:rsidRPr="007D03F5">
        <w:rPr>
          <w:rFonts w:ascii="Avenir Next" w:eastAsia="Georgia" w:hAnsi="Avenir Next"/>
          <w:i/>
        </w:rPr>
        <w:t>Cattleya labiata</w:t>
      </w:r>
      <w:r w:rsidRPr="007D03F5">
        <w:rPr>
          <w:rFonts w:ascii="Avenir Next" w:eastAsia="Georgia" w:hAnsi="Avenir Next"/>
        </w:rPr>
        <w:t>; una variante del mito indica que los restos fueron tirados en un rincón, y que para sorpresa de Cattley, al tiempo, espontáneamente brotó de ellos la famosa Cattleya</w:t>
      </w:r>
      <w:r>
        <w:rPr>
          <w:rStyle w:val="Refdenotaalpie"/>
          <w:rFonts w:ascii="Avenir Next" w:eastAsia="Georgia" w:hAnsi="Avenir Next"/>
        </w:rPr>
        <w:footnoteReference w:id="10"/>
      </w:r>
      <w:r w:rsidRPr="007D03F5">
        <w:rPr>
          <w:rFonts w:ascii="Avenir Next" w:eastAsia="Georgia" w:hAnsi="Avenir Next"/>
        </w:rPr>
        <w:t xml:space="preserve">. Con detalles más o menos similares, muchísimas fuentes citan esta romántica historia como el origen del género </w:t>
      </w:r>
      <w:r w:rsidRPr="007D03F5">
        <w:rPr>
          <w:rFonts w:ascii="Avenir Next" w:eastAsia="Georgia" w:hAnsi="Avenir Next"/>
          <w:i/>
        </w:rPr>
        <w:t>Cattleya</w:t>
      </w:r>
      <w:r w:rsidRPr="007D03F5">
        <w:rPr>
          <w:rFonts w:ascii="Avenir Next" w:eastAsia="Georgia" w:hAnsi="Avenir Next"/>
        </w:rPr>
        <w:t>.</w:t>
      </w:r>
    </w:p>
    <w:p w14:paraId="7EF7DF37" w14:textId="77777777" w:rsidR="005B581E" w:rsidRPr="007D03F5" w:rsidRDefault="005B581E" w:rsidP="005B581E">
      <w:pPr>
        <w:ind w:right="49"/>
        <w:rPr>
          <w:rFonts w:ascii="Avenir Next" w:hAnsi="Avenir Next"/>
        </w:rPr>
      </w:pPr>
    </w:p>
    <w:p w14:paraId="063B3EDD"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Sin embargo, otras fuentes como el Jardín Botánico de Nueva York</w:t>
      </w:r>
      <w:r>
        <w:rPr>
          <w:rStyle w:val="Refdenotaalpie"/>
          <w:rFonts w:ascii="Avenir Next" w:eastAsia="Georgia" w:hAnsi="Avenir Next"/>
        </w:rPr>
        <w:footnoteReference w:id="11"/>
      </w:r>
      <w:r w:rsidRPr="007D03F5">
        <w:rPr>
          <w:rFonts w:ascii="Avenir Next" w:eastAsia="Georgia" w:hAnsi="Avenir Next"/>
        </w:rPr>
        <w:t>, uno de los más grandes y respetados jardines botánicos del mundo, refuta esta historia e indica que Swainson ya había visto la planta en flor en las selvas de Brasil, y conocía muy bien el interés de Cattley en las orquídeas. Por tanto, empacó deliberadamente la</w:t>
      </w:r>
      <w:bookmarkStart w:id="8" w:name="page11"/>
      <w:bookmarkEnd w:id="8"/>
      <w:r>
        <w:rPr>
          <w:rFonts w:ascii="Avenir Next" w:eastAsia="Georgia" w:hAnsi="Avenir Next"/>
        </w:rPr>
        <w:t xml:space="preserve"> </w:t>
      </w:r>
      <w:r w:rsidRPr="007D03F5">
        <w:rPr>
          <w:rFonts w:ascii="Avenir Next" w:eastAsia="Georgia" w:hAnsi="Avenir Next"/>
        </w:rPr>
        <w:t xml:space="preserve">planta, como parte de un envío mixto de plantas tropicales </w:t>
      </w:r>
      <w:r w:rsidRPr="007D03F5">
        <w:rPr>
          <w:rFonts w:ascii="Avenir Next" w:eastAsia="Georgia" w:hAnsi="Avenir Next"/>
        </w:rPr>
        <w:lastRenderedPageBreak/>
        <w:t>dirigidas al Jardín Botánico de Glasgow y, por medio de este, a Cattley. Curiosamente, la planta de Cattley floreció, en sus invernaderos, un año antes que las plantas de Glasgow.</w:t>
      </w:r>
    </w:p>
    <w:p w14:paraId="29E75DC2" w14:textId="77777777" w:rsidR="005B581E" w:rsidRPr="007D03F5" w:rsidRDefault="005B581E" w:rsidP="005B581E">
      <w:pPr>
        <w:ind w:right="49"/>
        <w:rPr>
          <w:rFonts w:ascii="Avenir Next" w:hAnsi="Avenir Next"/>
        </w:rPr>
      </w:pPr>
    </w:p>
    <w:p w14:paraId="2C049B2B"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W. Cattley tenía previsto publicar un libro llamado </w:t>
      </w:r>
      <w:r w:rsidRPr="007D03F5">
        <w:rPr>
          <w:rFonts w:ascii="Avenir Next" w:eastAsia="Georgia" w:hAnsi="Avenir Next"/>
          <w:i/>
        </w:rPr>
        <w:t>“Collectanea Botanica”</w:t>
      </w:r>
      <w:r w:rsidRPr="007D03F5">
        <w:rPr>
          <w:rFonts w:ascii="Avenir Next" w:eastAsia="Georgia" w:hAnsi="Avenir Next"/>
        </w:rPr>
        <w:t xml:space="preserve"> (1821), una descripción y catalogación de su extenso surtido de plantas. Para hacer este trabajo, contrató nada menos que al afamado botánico John Lindley, como editor de su obra. Lindley analizó la planta y descubrió, gratamente sorprendido, que ella pertenecía a un género de orquídea desconocido para la ciencia, al que de inmediato bautizó como </w:t>
      </w:r>
      <w:r w:rsidRPr="007D03F5">
        <w:rPr>
          <w:rFonts w:ascii="Avenir Next" w:eastAsia="Georgia" w:hAnsi="Avenir Next"/>
          <w:i/>
        </w:rPr>
        <w:t>Cattleya,</w:t>
      </w:r>
      <w:r w:rsidRPr="007D03F5">
        <w:rPr>
          <w:rFonts w:ascii="Avenir Next" w:eastAsia="Georgia" w:hAnsi="Avenir Next"/>
        </w:rPr>
        <w:t xml:space="preserve"> en honor a </w:t>
      </w:r>
      <w:r w:rsidRPr="007D03F5">
        <w:rPr>
          <w:rFonts w:ascii="Avenir Next" w:eastAsia="Georgia" w:hAnsi="Avenir Next"/>
          <w:i/>
        </w:rPr>
        <w:t>sir</w:t>
      </w:r>
      <w:r w:rsidRPr="007D03F5">
        <w:rPr>
          <w:rFonts w:ascii="Avenir Next" w:eastAsia="Georgia" w:hAnsi="Avenir Next"/>
        </w:rPr>
        <w:t xml:space="preserve"> William Cattley, la primera persona en cultivarla con éxito en el Reino Unido (Ossenbach, 2004). De hecho, a la planta la llamó </w:t>
      </w:r>
      <w:r w:rsidRPr="007D03F5">
        <w:rPr>
          <w:rFonts w:ascii="Avenir Next" w:eastAsia="Georgia" w:hAnsi="Avenir Next"/>
          <w:i/>
        </w:rPr>
        <w:t>Cattleya labiata</w:t>
      </w:r>
      <w:r w:rsidRPr="007D03F5">
        <w:rPr>
          <w:rFonts w:ascii="Avenir Next" w:eastAsia="Georgia" w:hAnsi="Avenir Next"/>
        </w:rPr>
        <w:t>, debido al gran tamaño de su labelo.</w:t>
      </w:r>
    </w:p>
    <w:p w14:paraId="47C1833B" w14:textId="77777777" w:rsidR="005B581E" w:rsidRDefault="005B581E" w:rsidP="005B581E">
      <w:pPr>
        <w:ind w:right="49"/>
        <w:rPr>
          <w:rFonts w:ascii="Avenir Next" w:hAnsi="Avenir Next"/>
        </w:rPr>
      </w:pPr>
    </w:p>
    <w:p w14:paraId="65D45AA1" w14:textId="77777777" w:rsidR="005B581E" w:rsidRPr="007D03F5" w:rsidRDefault="005B581E" w:rsidP="005B581E">
      <w:pPr>
        <w:ind w:right="49"/>
        <w:rPr>
          <w:rFonts w:ascii="Avenir Next" w:hAnsi="Avenir Next"/>
        </w:rPr>
      </w:pPr>
    </w:p>
    <w:p w14:paraId="1EA5B76B" w14:textId="77777777" w:rsidR="005B581E" w:rsidRPr="007D03F5" w:rsidRDefault="005B581E" w:rsidP="005B581E">
      <w:pPr>
        <w:ind w:right="49"/>
        <w:rPr>
          <w:rFonts w:ascii="Avenir Next" w:eastAsia="Georgia" w:hAnsi="Avenir Next"/>
          <w:b/>
        </w:rPr>
      </w:pPr>
      <w:r w:rsidRPr="007D03F5">
        <w:rPr>
          <w:rFonts w:ascii="Avenir Next" w:eastAsia="Georgia" w:hAnsi="Avenir Next"/>
          <w:b/>
        </w:rPr>
        <w:t>Skinner encontró la guaria morada en Guatemala</w:t>
      </w:r>
    </w:p>
    <w:p w14:paraId="567A510C" w14:textId="77777777" w:rsidR="005B581E" w:rsidRPr="007D03F5" w:rsidRDefault="005B581E" w:rsidP="005B581E">
      <w:pPr>
        <w:ind w:right="49"/>
        <w:rPr>
          <w:rFonts w:ascii="Avenir Next" w:hAnsi="Avenir Next"/>
        </w:rPr>
      </w:pPr>
    </w:p>
    <w:p w14:paraId="2D8416A6"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Hemos hablado de Bateman y de su colosal libro de orquídeas. Si resultó fantástico su legado, igual o superior nos parecerán las proezas de </w:t>
      </w:r>
      <w:r w:rsidRPr="007D03F5">
        <w:rPr>
          <w:rFonts w:ascii="Avenir Next" w:eastAsia="Georgia" w:hAnsi="Avenir Next"/>
          <w:b/>
        </w:rPr>
        <w:t>George Ure Skinner</w:t>
      </w:r>
      <w:r w:rsidRPr="007D03F5">
        <w:rPr>
          <w:rFonts w:ascii="Avenir Next" w:eastAsia="Georgia" w:hAnsi="Avenir Next"/>
        </w:rPr>
        <w:t xml:space="preserve"> (1804-1867). A él le debe la ciencia buena parte del conocimiento de muchas plantas de Centroamérica y, los costarricenses en particular, el hallazgo, difusión, y conocimiento acerca de la guaria morada, cuyo nombre científico, muy justamente, lleva su apellido. El propio Bateman, en honor de su admirado colector, llamó “</w:t>
      </w:r>
      <w:r w:rsidRPr="007D03F5">
        <w:rPr>
          <w:rFonts w:ascii="Avenir Next" w:eastAsia="Georgia" w:hAnsi="Avenir Next"/>
          <w:i/>
        </w:rPr>
        <w:t>Cattleya skinneri</w:t>
      </w:r>
      <w:r w:rsidRPr="007D03F5">
        <w:rPr>
          <w:rFonts w:ascii="Avenir Next" w:eastAsia="Georgia" w:hAnsi="Avenir Next"/>
        </w:rPr>
        <w:t>” a esta singular orquídea que, desde Guatemala, le envió Skinner, hacia el año 1839. Obviamente, no fue Skinner el primer ser humano en contemplar aquella maravillosa planta y su adorable flor; fueron, desde luego, los aborígenes de Mesoamérica. Sin embargo, a él le debemos la introducción de la guaria morada a la corriente científica mundial.</w:t>
      </w:r>
    </w:p>
    <w:p w14:paraId="3F659740" w14:textId="77777777" w:rsidR="005B581E" w:rsidRPr="007D03F5" w:rsidRDefault="005B581E" w:rsidP="005B581E">
      <w:pPr>
        <w:ind w:right="49"/>
        <w:rPr>
          <w:rFonts w:ascii="Avenir Next" w:hAnsi="Avenir Next"/>
        </w:rPr>
      </w:pPr>
    </w:p>
    <w:p w14:paraId="37684DE3" w14:textId="6617FFDF" w:rsidR="005B581E" w:rsidRPr="007D03F5" w:rsidRDefault="005B581E" w:rsidP="005B581E">
      <w:pPr>
        <w:ind w:right="49"/>
        <w:jc w:val="both"/>
        <w:rPr>
          <w:rFonts w:ascii="Avenir Next" w:eastAsia="Georgia" w:hAnsi="Avenir Next"/>
        </w:rPr>
      </w:pPr>
      <w:r w:rsidRPr="007D03F5">
        <w:rPr>
          <w:rFonts w:ascii="Avenir Next" w:eastAsia="Georgia" w:hAnsi="Avenir Next"/>
        </w:rPr>
        <w:t>G. U. Skinner nació en Escocia. Fue hijo de un clérigo y nieto de un obispo de la iglesia episcopal escocesa. Aun con estos antecedentes, se rehusó a seguir la carrera eclesiástica, y vivió seducido por la diplomacia, el comercio</w:t>
      </w:r>
      <w:r w:rsidR="000F2352">
        <w:rPr>
          <w:rFonts w:ascii="Avenir Next" w:eastAsia="Georgia" w:hAnsi="Avenir Next"/>
        </w:rPr>
        <w:t>,</w:t>
      </w:r>
      <w:r w:rsidRPr="007D03F5">
        <w:rPr>
          <w:rFonts w:ascii="Avenir Next" w:eastAsia="Georgia" w:hAnsi="Avenir Next"/>
        </w:rPr>
        <w:t xml:space="preserve"> pero sobre todo</w:t>
      </w:r>
      <w:r w:rsidR="000F2352">
        <w:rPr>
          <w:rFonts w:ascii="Avenir Next" w:eastAsia="Georgia" w:hAnsi="Avenir Next"/>
        </w:rPr>
        <w:t>,</w:t>
      </w:r>
      <w:r w:rsidRPr="007D03F5">
        <w:rPr>
          <w:rFonts w:ascii="Avenir Next" w:eastAsia="Georgia" w:hAnsi="Avenir Next"/>
        </w:rPr>
        <w:t xml:space="preserve"> por el drama y la aventura.</w:t>
      </w:r>
    </w:p>
    <w:p w14:paraId="3780DCED" w14:textId="77777777" w:rsidR="005B581E" w:rsidRPr="007D03F5" w:rsidRDefault="005B581E" w:rsidP="005B581E">
      <w:pPr>
        <w:ind w:right="49"/>
        <w:rPr>
          <w:rFonts w:ascii="Avenir Next" w:hAnsi="Avenir Next"/>
        </w:rPr>
      </w:pPr>
    </w:p>
    <w:p w14:paraId="65A8334E"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Llegó a Guatemala en 1831 y se unió a Carl R. Klee, con quien fundó “Klee, Skinner &amp; Co”, que llegó a ser la principal firma de comerciantes extranjeros en Guatemala. Se especializaban en exportar tintes naturales (índigo y carmín) e importar mosquetes, textiles y otros productos manufacturados.</w:t>
      </w:r>
    </w:p>
    <w:p w14:paraId="00C534EC" w14:textId="77777777" w:rsidR="005B581E" w:rsidRPr="007D03F5" w:rsidRDefault="005B581E" w:rsidP="005B581E">
      <w:pPr>
        <w:ind w:right="49"/>
        <w:rPr>
          <w:rFonts w:ascii="Avenir Next" w:hAnsi="Avenir Next"/>
        </w:rPr>
      </w:pPr>
    </w:p>
    <w:p w14:paraId="7851BB3E" w14:textId="77777777" w:rsidR="005B581E" w:rsidRDefault="005B581E" w:rsidP="005B581E">
      <w:pPr>
        <w:ind w:right="49"/>
        <w:jc w:val="both"/>
        <w:rPr>
          <w:rFonts w:ascii="Avenir Next" w:eastAsia="Georgia" w:hAnsi="Avenir Next"/>
        </w:rPr>
      </w:pPr>
    </w:p>
    <w:p w14:paraId="159DC490" w14:textId="77777777" w:rsidR="005B581E" w:rsidRDefault="005B581E" w:rsidP="005B581E">
      <w:pPr>
        <w:ind w:right="49"/>
        <w:jc w:val="both"/>
        <w:rPr>
          <w:rFonts w:ascii="Avenir Next" w:eastAsia="Georgia" w:hAnsi="Avenir Next"/>
        </w:rPr>
      </w:pPr>
    </w:p>
    <w:p w14:paraId="288BDF55" w14:textId="72893AB2" w:rsidR="005B581E" w:rsidRDefault="005B581E" w:rsidP="005B581E">
      <w:pPr>
        <w:ind w:right="49"/>
        <w:jc w:val="both"/>
        <w:rPr>
          <w:rFonts w:ascii="Avenir Next" w:eastAsia="Georgia" w:hAnsi="Avenir Next"/>
        </w:rPr>
      </w:pPr>
      <w:r w:rsidRPr="007D03F5">
        <w:rPr>
          <w:rFonts w:ascii="Avenir Next" w:eastAsia="Georgia" w:hAnsi="Avenir Next"/>
        </w:rPr>
        <w:t>Ossenbach (2004), indica que Skinner se involucró activamente en la vida política, comercial y diplomática de la Federación Centroamericana, y gozó de la simpatía de la mayoría de los políticos centroamericanos de la época. Asimismo, desde su llegada a Guatemala, se dedicó a colectar aves e insectos que enviaba a Inglaterra, persuadido por su amigo, el ornitólogo y taxidermista John Gould.</w:t>
      </w:r>
    </w:p>
    <w:p w14:paraId="1903900E" w14:textId="77777777" w:rsidR="005B581E" w:rsidRDefault="005B581E" w:rsidP="005B581E">
      <w:pPr>
        <w:ind w:right="49"/>
        <w:jc w:val="both"/>
        <w:rPr>
          <w:rFonts w:ascii="Avenir Next" w:eastAsia="Georgia" w:hAnsi="Avenir Next"/>
        </w:rPr>
      </w:pPr>
      <w:bookmarkStart w:id="9" w:name="page12"/>
      <w:bookmarkEnd w:id="9"/>
    </w:p>
    <w:p w14:paraId="38BA35B3" w14:textId="17715550"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Es una gran pena que no exista (o por lo menos no se conoce) un diario o libro escrito por Skinner, donde narre sus experiencias, aunque se sabe que muchas cartas entre él y Bateman se perdieron </w:t>
      </w:r>
      <w:r w:rsidR="000F2352">
        <w:rPr>
          <w:rFonts w:ascii="Avenir Next" w:eastAsia="Georgia" w:hAnsi="Avenir Next"/>
        </w:rPr>
        <w:t>-</w:t>
      </w:r>
      <w:r w:rsidRPr="007D03F5">
        <w:rPr>
          <w:rFonts w:ascii="Avenir Next" w:eastAsia="Georgia" w:hAnsi="Avenir Next"/>
        </w:rPr>
        <w:t>por el contrario, se conservan cartas suyas con otros coleccionistas y científicos</w:t>
      </w:r>
      <w:r>
        <w:rPr>
          <w:rStyle w:val="Refdenotaalpie"/>
          <w:rFonts w:ascii="Avenir Next" w:eastAsia="Georgia" w:hAnsi="Avenir Next"/>
        </w:rPr>
        <w:footnoteReference w:id="12"/>
      </w:r>
      <w:r w:rsidRPr="007D03F5">
        <w:rPr>
          <w:rFonts w:ascii="Avenir Next" w:eastAsia="Georgia" w:hAnsi="Avenir Next"/>
        </w:rPr>
        <w:t xml:space="preserve">. Peor aún: es una fatalidad que se ignore el sitio exacto donde Skinner encontró la </w:t>
      </w:r>
      <w:r w:rsidRPr="007D03F5">
        <w:rPr>
          <w:rFonts w:ascii="Avenir Next" w:eastAsia="Georgia" w:hAnsi="Avenir Next"/>
          <w:i/>
        </w:rPr>
        <w:t>Cattleya skinneri</w:t>
      </w:r>
      <w:r w:rsidRPr="007D03F5">
        <w:rPr>
          <w:rFonts w:ascii="Avenir Next" w:eastAsia="Georgia" w:hAnsi="Avenir Next"/>
        </w:rPr>
        <w:t xml:space="preserve">, sus impresiones al verla, la forma en que la envió a Bateman, y ulteriores diálogos entre ellos, acerca de la planta. Sin embargo, la profesora Carol Siegel indica que la </w:t>
      </w:r>
      <w:r w:rsidRPr="007D03F5">
        <w:rPr>
          <w:rFonts w:ascii="Avenir Next" w:eastAsia="Georgia" w:hAnsi="Avenir Next"/>
          <w:i/>
        </w:rPr>
        <w:t>C.</w:t>
      </w:r>
      <w:r w:rsidRPr="007D03F5">
        <w:rPr>
          <w:rFonts w:ascii="Avenir Next" w:eastAsia="Georgia" w:hAnsi="Avenir Next"/>
        </w:rPr>
        <w:t xml:space="preserve"> </w:t>
      </w:r>
      <w:r w:rsidRPr="007D03F5">
        <w:rPr>
          <w:rFonts w:ascii="Avenir Next" w:eastAsia="Georgia" w:hAnsi="Avenir Next"/>
          <w:i/>
        </w:rPr>
        <w:t xml:space="preserve">skinneri </w:t>
      </w:r>
      <w:r w:rsidRPr="007D03F5">
        <w:rPr>
          <w:rFonts w:ascii="Avenir Next" w:eastAsia="Georgia" w:hAnsi="Avenir Next"/>
        </w:rPr>
        <w:t>fue encontrada en un sitio cercano al Golfo Dulce (Lago de Izabal), en Guatemala (Siegel, 2013).</w:t>
      </w:r>
    </w:p>
    <w:p w14:paraId="5AAAF698" w14:textId="77777777" w:rsidR="005B581E" w:rsidRPr="007D03F5" w:rsidRDefault="005B581E" w:rsidP="005B581E">
      <w:pPr>
        <w:ind w:right="49"/>
        <w:rPr>
          <w:rFonts w:ascii="Avenir Next" w:hAnsi="Avenir Next"/>
        </w:rPr>
      </w:pPr>
    </w:p>
    <w:p w14:paraId="6BC31037"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En general, se cree que Skinner, durante sus treinta años de amistad con Bateman, introdujo aproximadamente 100 orquídeas nuevas para el cultivo y estudio (Siegel, 2013).</w:t>
      </w:r>
    </w:p>
    <w:p w14:paraId="3551F682" w14:textId="77777777" w:rsidR="005B581E" w:rsidRPr="007D03F5" w:rsidRDefault="005B581E" w:rsidP="005B581E">
      <w:pPr>
        <w:ind w:right="49"/>
        <w:rPr>
          <w:rFonts w:ascii="Avenir Next" w:hAnsi="Avenir Next"/>
        </w:rPr>
      </w:pPr>
    </w:p>
    <w:p w14:paraId="246A9BB1" w14:textId="77777777"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Skinner enviaba cajas con orquídeas a Inglaterra, pero muchas veces él mismo las llevaba haciendo un viaje destinado solo a los intrépidos, pues tenía que atravesar las montañas de Guatemala en mula, un viaje que duraba una semana, con buen tiempo; pero hasta un mes en los atroces inviernos del trópico. Una vez que alcanzaba el puerto de Izabal, llamada en su época </w:t>
      </w:r>
      <w:r w:rsidRPr="007D03F5">
        <w:rPr>
          <w:rFonts w:ascii="Avenir Next" w:eastAsia="Georgia" w:hAnsi="Avenir Next"/>
          <w:i/>
        </w:rPr>
        <w:t>la ciudad más caliente de la tierra</w:t>
      </w:r>
      <w:r w:rsidRPr="007D03F5">
        <w:rPr>
          <w:rFonts w:ascii="Avenir Next" w:eastAsia="Georgia" w:hAnsi="Avenir Next"/>
        </w:rPr>
        <w:t xml:space="preserve"> (Siegel, 2013), debía tomar un bote hasta Belice (entonces Honduras Británica), antes de abordar el siguiente paquebote a Liverpool o Southampton, en un viaje que la mayoría de las veces demoraba dos meses. Aunque se sabe que Skinner completó el viaje de regreso entre Inglaterra y Guatemala, no menos de diecinueve veces (Milligan, 2003).</w:t>
      </w:r>
    </w:p>
    <w:p w14:paraId="28E38D33" w14:textId="77777777" w:rsidR="005B581E" w:rsidRPr="007D03F5" w:rsidRDefault="005B581E" w:rsidP="005B581E">
      <w:pPr>
        <w:ind w:right="49"/>
        <w:rPr>
          <w:rFonts w:ascii="Avenir Next" w:hAnsi="Avenir Next"/>
        </w:rPr>
      </w:pPr>
    </w:p>
    <w:p w14:paraId="05B9736C" w14:textId="252D1A22" w:rsidR="005B581E" w:rsidRDefault="005B581E" w:rsidP="005B581E">
      <w:pPr>
        <w:ind w:right="49"/>
        <w:jc w:val="both"/>
        <w:rPr>
          <w:rFonts w:ascii="Avenir Next" w:eastAsia="Georgia" w:hAnsi="Avenir Next"/>
        </w:rPr>
      </w:pPr>
    </w:p>
    <w:p w14:paraId="4E506397" w14:textId="7D097E81" w:rsidR="00FC55A3" w:rsidRDefault="00FC55A3" w:rsidP="005B581E">
      <w:pPr>
        <w:ind w:right="49"/>
        <w:jc w:val="both"/>
        <w:rPr>
          <w:rFonts w:ascii="Avenir Next" w:eastAsia="Georgia" w:hAnsi="Avenir Next"/>
        </w:rPr>
      </w:pPr>
    </w:p>
    <w:p w14:paraId="70471538" w14:textId="77777777" w:rsidR="00FC55A3" w:rsidRDefault="00FC55A3" w:rsidP="005B581E">
      <w:pPr>
        <w:ind w:right="49"/>
        <w:jc w:val="both"/>
        <w:rPr>
          <w:rFonts w:ascii="Avenir Next" w:eastAsia="Georgia" w:hAnsi="Avenir Next"/>
        </w:rPr>
      </w:pPr>
    </w:p>
    <w:p w14:paraId="3CACA456" w14:textId="77A69F17" w:rsidR="005B581E" w:rsidRPr="007D03F5" w:rsidRDefault="005B581E" w:rsidP="005B581E">
      <w:pPr>
        <w:ind w:right="49"/>
        <w:jc w:val="both"/>
        <w:rPr>
          <w:rFonts w:ascii="Avenir Next" w:eastAsia="Georgia" w:hAnsi="Avenir Next"/>
        </w:rPr>
      </w:pPr>
      <w:r w:rsidRPr="007D03F5">
        <w:rPr>
          <w:rFonts w:ascii="Avenir Next" w:eastAsia="Georgia" w:hAnsi="Avenir Next"/>
        </w:rPr>
        <w:t>Skinner pasó una décima parte de sus treinta años de carrera en viajes intercontinentales templando los nervios contra ladrones, asesinos y naufragios; pero también sorteando el ímpetu de la naturaleza, en territorios colmados de abismos, tigres, serpientes y mosquitos.</w:t>
      </w:r>
    </w:p>
    <w:p w14:paraId="11F984D4" w14:textId="6E60AB8C" w:rsidR="005B581E" w:rsidRDefault="005B581E" w:rsidP="00662648">
      <w:pPr>
        <w:tabs>
          <w:tab w:val="left" w:pos="-720"/>
        </w:tabs>
        <w:suppressAutoHyphens/>
        <w:jc w:val="both"/>
        <w:rPr>
          <w:rFonts w:ascii="Avenir Next" w:hAnsi="Avenir Next"/>
        </w:rPr>
      </w:pPr>
    </w:p>
    <w:p w14:paraId="0DA2010A" w14:textId="77777777" w:rsidR="005B581E" w:rsidRPr="00FC55A3" w:rsidRDefault="005B581E" w:rsidP="00662648">
      <w:pPr>
        <w:tabs>
          <w:tab w:val="left" w:pos="-720"/>
        </w:tabs>
        <w:suppressAutoHyphens/>
        <w:jc w:val="both"/>
        <w:rPr>
          <w:rFonts w:ascii="Avenir Next" w:hAnsi="Avenir Next"/>
        </w:rPr>
      </w:pPr>
    </w:p>
    <w:p w14:paraId="57345A92" w14:textId="26BC2B5F" w:rsidR="005B581E" w:rsidRDefault="005B581E" w:rsidP="005B581E">
      <w:pPr>
        <w:ind w:right="49"/>
        <w:jc w:val="center"/>
        <w:rPr>
          <w:rFonts w:ascii="Avenir Next" w:eastAsia="Arial" w:hAnsi="Avenir Next"/>
          <w:sz w:val="20"/>
          <w:szCs w:val="20"/>
        </w:rPr>
      </w:pPr>
      <w:r w:rsidRPr="00A628D6">
        <w:rPr>
          <w:rFonts w:ascii="Avenir Next" w:eastAsia="Arial" w:hAnsi="Avenir Next"/>
          <w:b/>
          <w:sz w:val="20"/>
          <w:szCs w:val="20"/>
        </w:rPr>
        <w:t xml:space="preserve">Figura 2. </w:t>
      </w:r>
      <w:r w:rsidRPr="00A628D6">
        <w:rPr>
          <w:rFonts w:ascii="Avenir Next" w:eastAsia="Arial" w:hAnsi="Avenir Next"/>
          <w:sz w:val="20"/>
          <w:szCs w:val="20"/>
        </w:rPr>
        <w:t>George Ure Skinner. Imagen colección de RHS, Lindley Library</w:t>
      </w:r>
    </w:p>
    <w:p w14:paraId="1BD8B594" w14:textId="77777777" w:rsidR="005B581E" w:rsidRPr="00A628D6" w:rsidRDefault="005B581E" w:rsidP="005B581E">
      <w:pPr>
        <w:ind w:right="49"/>
        <w:jc w:val="center"/>
        <w:rPr>
          <w:rFonts w:ascii="Avenir Next" w:eastAsia="Arial" w:hAnsi="Avenir Next"/>
          <w:b/>
          <w:sz w:val="20"/>
          <w:szCs w:val="20"/>
        </w:rPr>
      </w:pPr>
    </w:p>
    <w:p w14:paraId="432CCB02" w14:textId="5DCB7DE1" w:rsidR="005B581E" w:rsidRDefault="005B581E" w:rsidP="005B581E">
      <w:pPr>
        <w:tabs>
          <w:tab w:val="left" w:pos="-720"/>
        </w:tabs>
        <w:suppressAutoHyphens/>
        <w:jc w:val="center"/>
        <w:rPr>
          <w:rFonts w:ascii="Avenir Next" w:hAnsi="Avenir Next"/>
        </w:rPr>
      </w:pPr>
      <w:r w:rsidRPr="007D03F5">
        <w:rPr>
          <w:rFonts w:ascii="Avenir Next" w:eastAsia="Arial" w:hAnsi="Avenir Next"/>
          <w:noProof/>
        </w:rPr>
        <w:drawing>
          <wp:inline distT="0" distB="0" distL="0" distR="0" wp14:anchorId="53B3D029" wp14:editId="2B0CD7B6">
            <wp:extent cx="3766820" cy="3532505"/>
            <wp:effectExtent l="0" t="0" r="5080" b="0"/>
            <wp:docPr id="17"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6820" cy="3532505"/>
                    </a:xfrm>
                    <a:prstGeom prst="rect">
                      <a:avLst/>
                    </a:prstGeom>
                    <a:noFill/>
                  </pic:spPr>
                </pic:pic>
              </a:graphicData>
            </a:graphic>
          </wp:inline>
        </w:drawing>
      </w:r>
    </w:p>
    <w:p w14:paraId="0BD7A037" w14:textId="77777777" w:rsidR="005B581E" w:rsidRPr="005B581E" w:rsidRDefault="005B581E" w:rsidP="005B581E">
      <w:pPr>
        <w:ind w:right="49"/>
        <w:jc w:val="center"/>
        <w:rPr>
          <w:rFonts w:ascii="Avenir Next" w:hAnsi="Avenir Next"/>
          <w:sz w:val="18"/>
          <w:szCs w:val="18"/>
        </w:rPr>
      </w:pPr>
    </w:p>
    <w:p w14:paraId="7B54D034" w14:textId="63BAAEFA" w:rsidR="005B581E" w:rsidRPr="005B581E" w:rsidRDefault="005B581E" w:rsidP="005B581E">
      <w:pPr>
        <w:ind w:right="49"/>
        <w:jc w:val="center"/>
        <w:rPr>
          <w:rFonts w:ascii="Avenir Next" w:eastAsia="Arial" w:hAnsi="Avenir Next"/>
          <w:b/>
          <w:sz w:val="18"/>
          <w:szCs w:val="18"/>
        </w:rPr>
      </w:pPr>
      <w:r w:rsidRPr="005B581E">
        <w:rPr>
          <w:rFonts w:ascii="Avenir Next" w:eastAsia="Arial" w:hAnsi="Avenir Next"/>
          <w:i/>
          <w:sz w:val="18"/>
          <w:szCs w:val="18"/>
        </w:rPr>
        <w:t>Fuente:</w:t>
      </w:r>
      <w:r w:rsidRPr="005B581E">
        <w:rPr>
          <w:rFonts w:ascii="Avenir Next" w:eastAsia="Arial" w:hAnsi="Avenir Next"/>
          <w:sz w:val="18"/>
          <w:szCs w:val="18"/>
        </w:rPr>
        <w:t xml:space="preserve"> imagen publicada en “Bateman, Skinner and the Kiddies” por Carol Siegel, 2013</w:t>
      </w:r>
    </w:p>
    <w:p w14:paraId="5BDA80B4" w14:textId="6A2A06F7" w:rsidR="005B581E" w:rsidRDefault="005B581E" w:rsidP="00662648">
      <w:pPr>
        <w:tabs>
          <w:tab w:val="left" w:pos="-720"/>
        </w:tabs>
        <w:suppressAutoHyphens/>
        <w:jc w:val="both"/>
        <w:rPr>
          <w:rFonts w:ascii="Avenir Next" w:hAnsi="Avenir Next"/>
        </w:rPr>
      </w:pPr>
    </w:p>
    <w:p w14:paraId="695A1947" w14:textId="4088BA0B" w:rsidR="005B581E" w:rsidRPr="005B581E" w:rsidRDefault="005B581E" w:rsidP="00662648">
      <w:pPr>
        <w:tabs>
          <w:tab w:val="left" w:pos="-720"/>
        </w:tabs>
        <w:suppressAutoHyphens/>
        <w:jc w:val="both"/>
        <w:rPr>
          <w:rFonts w:ascii="Avenir Next" w:hAnsi="Avenir Next"/>
          <w:sz w:val="16"/>
          <w:szCs w:val="16"/>
        </w:rPr>
      </w:pPr>
    </w:p>
    <w:p w14:paraId="01670B2F" w14:textId="03EF3312" w:rsidR="005B581E" w:rsidRPr="007D03F5" w:rsidRDefault="005B581E" w:rsidP="005B581E">
      <w:pPr>
        <w:ind w:right="49"/>
        <w:jc w:val="both"/>
        <w:rPr>
          <w:rFonts w:ascii="Avenir Next" w:eastAsia="Georgia" w:hAnsi="Avenir Next"/>
        </w:rPr>
      </w:pPr>
      <w:r w:rsidRPr="007D03F5">
        <w:rPr>
          <w:rFonts w:ascii="Avenir Next" w:eastAsia="Georgia" w:hAnsi="Avenir Next"/>
        </w:rPr>
        <w:t xml:space="preserve">Por fortuna, el propio Bateman, en el hermoso texto que acompaña a la </w:t>
      </w:r>
      <w:r w:rsidRPr="007D03F5">
        <w:rPr>
          <w:rFonts w:ascii="Avenir Next" w:eastAsia="Georgia" w:hAnsi="Avenir Next"/>
          <w:i/>
        </w:rPr>
        <w:t>Cattleya skinneri</w:t>
      </w:r>
      <w:r w:rsidRPr="007D03F5">
        <w:rPr>
          <w:rFonts w:ascii="Avenir Next" w:eastAsia="Georgia" w:hAnsi="Avenir Next"/>
        </w:rPr>
        <w:t xml:space="preserve">, en su famoso libro, nos ofrece detalles inapreciables de la vida de Skinner en Centroamérica. Dice Bateman (1837 / 1843) que la poca cantidad de europeos, y la ausencia casi total de residentes ingleses en Guatemala, hacían imposible obtener información precisa sobre la historia natural de ese país. Agrega, que tal estado de cosas pudo permanecer así por mucho tiempo, de no ser porque accidentalmente escuchó hablar de un caballero llamado Skinner, comerciante y dueño de extensas propiedades en Guatemala, quien hace poco había enviado un paquete de insectos al Museo de Historia Natural </w:t>
      </w:r>
      <w:r w:rsidRPr="007D03F5">
        <w:rPr>
          <w:rFonts w:ascii="Avenir Next" w:eastAsia="Georgia" w:hAnsi="Avenir Next"/>
        </w:rPr>
        <w:lastRenderedPageBreak/>
        <w:t>de Manchester. Este hecho, agrega Bateman, “</w:t>
      </w:r>
      <w:r w:rsidRPr="007D03F5">
        <w:rPr>
          <w:rFonts w:ascii="Avenir Next" w:eastAsia="Georgia" w:hAnsi="Avenir Next"/>
          <w:i/>
        </w:rPr>
        <w:t>trajo un tenue rayo de</w:t>
      </w:r>
      <w:r w:rsidRPr="007D03F5">
        <w:rPr>
          <w:rFonts w:ascii="Avenir Next" w:eastAsia="Georgia" w:hAnsi="Avenir Next"/>
        </w:rPr>
        <w:t xml:space="preserve"> </w:t>
      </w:r>
      <w:r w:rsidRPr="007D03F5">
        <w:rPr>
          <w:rFonts w:ascii="Avenir Next" w:eastAsia="Georgia" w:hAnsi="Avenir Next"/>
          <w:i/>
        </w:rPr>
        <w:t>esperanza, porque la entomología y la botánica son ciencias afines</w:t>
      </w:r>
      <w:r w:rsidRPr="007D03F5">
        <w:rPr>
          <w:rFonts w:ascii="Avenir Next" w:eastAsia="Georgia" w:hAnsi="Avenir Next"/>
        </w:rPr>
        <w:t>”, y como Skinner</w:t>
      </w:r>
      <w:r w:rsidRPr="007D03F5">
        <w:rPr>
          <w:rFonts w:ascii="Avenir Next" w:eastAsia="Georgia" w:hAnsi="Avenir Next"/>
          <w:i/>
        </w:rPr>
        <w:t xml:space="preserve"> ya había hecho tanto por una de ellas, posiblemente le daría una mano a la otra</w:t>
      </w:r>
      <w:r w:rsidRPr="007D03F5">
        <w:rPr>
          <w:rFonts w:ascii="Avenir Next" w:eastAsia="Georgia" w:hAnsi="Avenir Next"/>
        </w:rPr>
        <w:t>.</w:t>
      </w:r>
      <w:r w:rsidR="00480B5C">
        <w:rPr>
          <w:rFonts w:ascii="Avenir Next" w:eastAsia="Georgia" w:hAnsi="Avenir Next"/>
        </w:rPr>
        <w:t>”</w:t>
      </w:r>
      <w:r w:rsidRPr="007D03F5">
        <w:rPr>
          <w:rFonts w:ascii="Avenir Next" w:eastAsia="Georgia" w:hAnsi="Avenir Next"/>
        </w:rPr>
        <w:t xml:space="preserve"> Fue así como Bateman decidió enviar una carta a</w:t>
      </w:r>
      <w:r w:rsidRPr="007D03F5">
        <w:rPr>
          <w:rFonts w:ascii="Avenir Next" w:eastAsia="Georgia" w:hAnsi="Avenir Next"/>
          <w:i/>
        </w:rPr>
        <w:t xml:space="preserve"> </w:t>
      </w:r>
      <w:r w:rsidRPr="007D03F5">
        <w:rPr>
          <w:rFonts w:ascii="Avenir Next" w:eastAsia="Georgia" w:hAnsi="Avenir Next"/>
        </w:rPr>
        <w:t>Skinner, pidiendo su favor. Datada en el año 1834, la misiva fue escrita con cierta timidez y escepticismo, pero Skinner, que nunca había oído hablar de las orquídeas, quedó extasiado con la descripción y dibujos hechos por Bateman, y desde ese momento empezó a trabajar incesantemente, para sacar de sus escondites aquellos tesoros y trasladarlos a invernaderos del Reino Unido, donde serían reproducidos y estudiados con fruición.</w:t>
      </w:r>
    </w:p>
    <w:p w14:paraId="6924AAAA" w14:textId="77777777" w:rsidR="005B581E" w:rsidRPr="007D03F5" w:rsidRDefault="005B581E" w:rsidP="005B581E">
      <w:pPr>
        <w:ind w:right="49"/>
        <w:rPr>
          <w:rFonts w:ascii="Avenir Next" w:hAnsi="Avenir Next"/>
        </w:rPr>
      </w:pPr>
    </w:p>
    <w:p w14:paraId="3EB43C7C" w14:textId="77956939" w:rsidR="005B581E" w:rsidRPr="007D03F5" w:rsidRDefault="005B581E" w:rsidP="005B581E">
      <w:pPr>
        <w:ind w:right="49"/>
        <w:jc w:val="both"/>
        <w:rPr>
          <w:rFonts w:ascii="Avenir Next" w:eastAsia="Georgia" w:hAnsi="Avenir Next"/>
        </w:rPr>
      </w:pPr>
      <w:r w:rsidRPr="007D03F5">
        <w:rPr>
          <w:rFonts w:ascii="Avenir Next" w:eastAsia="Georgia" w:hAnsi="Avenir Next"/>
        </w:rPr>
        <w:t>En tal búsqueda, dice Bateman, no hubo sacrificio, peligro, ni dificultad que Skinner no enfrentara; ya fuera en la enfermedad o en la salud, nunca perdió oportunidad de añadir algo a la extensa lista de sus descubrimientos botánicos. En un viaje a Inglaterra en 1837, Skinner fue detenido en cuarentena, por más de quince días, en el Castillo de San Felipe de Lara, en el Golfo Dulce; a esta detención le debemos algunas plantas valiosas, y a su</w:t>
      </w:r>
      <w:bookmarkStart w:id="10" w:name="page14"/>
      <w:bookmarkEnd w:id="10"/>
      <w:r>
        <w:rPr>
          <w:rFonts w:ascii="Avenir Next" w:eastAsia="Georgia" w:hAnsi="Avenir Next"/>
        </w:rPr>
        <w:t xml:space="preserve"> </w:t>
      </w:r>
      <w:r w:rsidRPr="007D03F5">
        <w:rPr>
          <w:rFonts w:ascii="Avenir Next" w:eastAsia="Georgia" w:hAnsi="Avenir Next"/>
        </w:rPr>
        <w:t>posterior naufragio en la costa del Pacífico, muchas más. Cuando fue arrojado, luego de perder su barco, a una playa inhóspita, su primera preocupación no fue asegurar alimento, sino saber si en el sitio había alguna planta interesante</w:t>
      </w:r>
      <w:r w:rsidR="00480B5C">
        <w:rPr>
          <w:rFonts w:ascii="Avenir Next" w:eastAsia="Georgia" w:hAnsi="Avenir Next"/>
        </w:rPr>
        <w:t>.</w:t>
      </w:r>
    </w:p>
    <w:p w14:paraId="2381489A" w14:textId="77777777" w:rsidR="005B581E" w:rsidRPr="007D03F5" w:rsidRDefault="005B581E" w:rsidP="005B581E">
      <w:pPr>
        <w:ind w:right="49"/>
        <w:rPr>
          <w:rFonts w:ascii="Avenir Next" w:hAnsi="Avenir Next"/>
        </w:rPr>
      </w:pPr>
    </w:p>
    <w:p w14:paraId="2C4826EE" w14:textId="2ACFDDF8" w:rsidR="00480B5C" w:rsidRDefault="005B581E" w:rsidP="005B581E">
      <w:pPr>
        <w:ind w:right="49"/>
        <w:jc w:val="both"/>
        <w:rPr>
          <w:rFonts w:ascii="Avenir Next" w:eastAsia="Georgia" w:hAnsi="Avenir Next"/>
        </w:rPr>
      </w:pPr>
      <w:r w:rsidRPr="007D03F5">
        <w:rPr>
          <w:rFonts w:ascii="Avenir Next" w:eastAsia="Georgia" w:hAnsi="Avenir Next"/>
        </w:rPr>
        <w:t xml:space="preserve">Seguidamente, en un proverbial párrafo que refrenda el homenaje a Skinner, Bateman incluye la primera descripción de la </w:t>
      </w:r>
      <w:r w:rsidRPr="007D03F5">
        <w:rPr>
          <w:rFonts w:ascii="Avenir Next" w:eastAsia="Georgia" w:hAnsi="Avenir Next"/>
          <w:i/>
        </w:rPr>
        <w:t>Cattleya skinneri</w:t>
      </w:r>
      <w:r w:rsidRPr="007D03F5">
        <w:rPr>
          <w:rFonts w:ascii="Avenir Next" w:eastAsia="Georgia" w:hAnsi="Avenir Next"/>
        </w:rPr>
        <w:t xml:space="preserve"> (guaria morada) de la historia. Dice así: </w:t>
      </w:r>
    </w:p>
    <w:p w14:paraId="0383321D" w14:textId="77777777" w:rsidR="00480B5C" w:rsidRDefault="00480B5C" w:rsidP="005B581E">
      <w:pPr>
        <w:ind w:right="49"/>
        <w:jc w:val="both"/>
        <w:rPr>
          <w:rFonts w:ascii="Avenir Next" w:eastAsia="Georgia" w:hAnsi="Avenir Next"/>
        </w:rPr>
      </w:pPr>
    </w:p>
    <w:p w14:paraId="31CAF079" w14:textId="23BECDDF" w:rsidR="005B581E" w:rsidRPr="00480B5C" w:rsidRDefault="00FC55A3" w:rsidP="00480B5C">
      <w:pPr>
        <w:ind w:left="1843"/>
        <w:jc w:val="both"/>
        <w:rPr>
          <w:rFonts w:ascii="Avenir Next Regular" w:hAnsi="Avenir Next Regular" w:cs="Arial"/>
          <w:sz w:val="18"/>
          <w:szCs w:val="18"/>
        </w:rPr>
      </w:pPr>
      <w:r>
        <w:rPr>
          <w:rFonts w:ascii="Avenir Next Regular" w:hAnsi="Avenir Next Regular" w:cs="Arial"/>
          <w:sz w:val="18"/>
          <w:szCs w:val="18"/>
        </w:rPr>
        <w:t>“</w:t>
      </w:r>
      <w:r w:rsidR="005B581E" w:rsidRPr="00480B5C">
        <w:rPr>
          <w:rFonts w:ascii="Avenir Next Regular" w:hAnsi="Avenir Next Regular" w:cs="Arial"/>
          <w:sz w:val="18"/>
          <w:szCs w:val="18"/>
        </w:rPr>
        <w:t xml:space="preserve">Por lo tanto, sin más prefacio, debemos pedirle a [Skinner] que acepte los únicos reconocimientos para otorgarle, en el poder de la ciencia que él tanto ha defendido. Desafortunadamente, existe ya un género peruano llamado Skinneria (pero no puesto en honor de nuestro amigo). Por lo tanto, no podemos hacer más que seleccionar algunas especies que no desacrediten su nombre, y </w:t>
      </w:r>
      <w:r w:rsidR="005B581E" w:rsidRPr="00FC55A3">
        <w:rPr>
          <w:rFonts w:ascii="Avenir Next Regular" w:hAnsi="Avenir Next Regular" w:cs="Arial"/>
          <w:b/>
          <w:sz w:val="18"/>
          <w:szCs w:val="18"/>
        </w:rPr>
        <w:t>nos confesamos incapaces de concebir uno mejor adaptado para nuestro propósito que la magnífica “Cattleya” representada en la lámina adjunta</w:t>
      </w:r>
      <w:r w:rsidR="005B581E" w:rsidRPr="00480B5C">
        <w:rPr>
          <w:rFonts w:ascii="Avenir Next Regular" w:hAnsi="Avenir Next Regular" w:cs="Arial"/>
          <w:sz w:val="18"/>
          <w:szCs w:val="18"/>
        </w:rPr>
        <w:t xml:space="preserve"> [lámina 13 del libro]. </w:t>
      </w:r>
      <w:r w:rsidR="005B581E" w:rsidRPr="00FC55A3">
        <w:rPr>
          <w:rFonts w:ascii="Avenir Next Regular" w:hAnsi="Avenir Next Regular" w:cs="Arial"/>
          <w:b/>
          <w:sz w:val="18"/>
          <w:szCs w:val="18"/>
        </w:rPr>
        <w:t xml:space="preserve">El color de la “Cattleya skinneri” </w:t>
      </w:r>
      <w:r w:rsidR="005B581E" w:rsidRPr="00480B5C">
        <w:rPr>
          <w:rFonts w:ascii="Avenir Next Regular" w:hAnsi="Avenir Next Regular" w:cs="Arial"/>
          <w:sz w:val="18"/>
          <w:szCs w:val="18"/>
        </w:rPr>
        <w:t xml:space="preserve">(que ya debemos llamarla así por su título) </w:t>
      </w:r>
      <w:r w:rsidR="005B581E" w:rsidRPr="00FC55A3">
        <w:rPr>
          <w:rFonts w:ascii="Avenir Next Regular" w:hAnsi="Avenir Next Regular" w:cs="Arial"/>
          <w:b/>
          <w:sz w:val="18"/>
          <w:szCs w:val="18"/>
        </w:rPr>
        <w:t>es el rosa más brillante e intenso, y hay una delicadeza en ella que no es superada por ninguna planta conocida. Es fácil de cultivar, y produce sus flores libremente en el mes de marzo; cuando se expanden por primera vez, son de un tono muy pálido, y no más de la mitad del tamaño al que alcanzan en el transcurso de un día o dos. La especie se distingue fácilmente de todas las Cattleyas hasta ahora conocidas, por la extrema brevedad de sus columnas, que no exceden la cuarta parte de la longitud del labelo. El Sr. Skinner encontró esta planta casi exclusivamente en las partes más cálidas de Guatemala y a lo largo de las costas del Pacífico</w:t>
      </w:r>
      <w:r w:rsidR="005B581E" w:rsidRPr="00480B5C">
        <w:rPr>
          <w:rFonts w:ascii="Avenir Next Regular" w:hAnsi="Avenir Next Regular" w:cs="Arial"/>
          <w:sz w:val="18"/>
          <w:szCs w:val="18"/>
        </w:rPr>
        <w:t xml:space="preserve">”. (el </w:t>
      </w:r>
      <w:r>
        <w:rPr>
          <w:rFonts w:ascii="Avenir Next Regular" w:hAnsi="Avenir Next Regular" w:cs="Arial"/>
          <w:sz w:val="18"/>
          <w:szCs w:val="18"/>
        </w:rPr>
        <w:t xml:space="preserve">destacado </w:t>
      </w:r>
      <w:r w:rsidR="005B581E" w:rsidRPr="00480B5C">
        <w:rPr>
          <w:rFonts w:ascii="Avenir Next Regular" w:hAnsi="Avenir Next Regular" w:cs="Arial"/>
          <w:sz w:val="18"/>
          <w:szCs w:val="18"/>
        </w:rPr>
        <w:t>es nuestro).</w:t>
      </w:r>
    </w:p>
    <w:p w14:paraId="58561E7F" w14:textId="5B262CCB" w:rsidR="005B581E" w:rsidRDefault="005B581E" w:rsidP="00662648">
      <w:pPr>
        <w:tabs>
          <w:tab w:val="left" w:pos="-720"/>
        </w:tabs>
        <w:suppressAutoHyphens/>
        <w:jc w:val="both"/>
        <w:rPr>
          <w:rFonts w:ascii="Avenir Next" w:hAnsi="Avenir Next"/>
        </w:rPr>
      </w:pPr>
    </w:p>
    <w:p w14:paraId="629152AB" w14:textId="7205F702" w:rsidR="00480B5C" w:rsidRDefault="00480B5C" w:rsidP="00662648">
      <w:pPr>
        <w:tabs>
          <w:tab w:val="left" w:pos="-720"/>
        </w:tabs>
        <w:suppressAutoHyphens/>
        <w:jc w:val="both"/>
        <w:rPr>
          <w:rFonts w:ascii="Avenir Next" w:hAnsi="Avenir Next"/>
        </w:rPr>
      </w:pPr>
    </w:p>
    <w:p w14:paraId="69E1F6B1" w14:textId="1CC1E4F5" w:rsidR="00FC55A3" w:rsidRDefault="00FC55A3" w:rsidP="00662648">
      <w:pPr>
        <w:tabs>
          <w:tab w:val="left" w:pos="-720"/>
        </w:tabs>
        <w:suppressAutoHyphens/>
        <w:jc w:val="both"/>
        <w:rPr>
          <w:rFonts w:ascii="Avenir Next" w:hAnsi="Avenir Next"/>
        </w:rPr>
      </w:pPr>
    </w:p>
    <w:p w14:paraId="557939C2" w14:textId="77777777" w:rsidR="00FC55A3" w:rsidRDefault="00FC55A3" w:rsidP="00662648">
      <w:pPr>
        <w:tabs>
          <w:tab w:val="left" w:pos="-720"/>
        </w:tabs>
        <w:suppressAutoHyphens/>
        <w:jc w:val="both"/>
        <w:rPr>
          <w:rFonts w:ascii="Avenir Next" w:hAnsi="Avenir Next"/>
        </w:rPr>
      </w:pPr>
    </w:p>
    <w:p w14:paraId="5D45ED9B" w14:textId="77777777" w:rsidR="0065366D" w:rsidRPr="00A628D6" w:rsidRDefault="0065366D" w:rsidP="0065366D">
      <w:pPr>
        <w:ind w:right="49"/>
        <w:jc w:val="both"/>
        <w:rPr>
          <w:rFonts w:ascii="Avenir Next" w:eastAsia="Arial" w:hAnsi="Avenir Next"/>
          <w:sz w:val="20"/>
          <w:szCs w:val="20"/>
        </w:rPr>
      </w:pPr>
      <w:r w:rsidRPr="00A628D6">
        <w:rPr>
          <w:rFonts w:ascii="Avenir Next" w:eastAsia="Arial" w:hAnsi="Avenir Next"/>
          <w:b/>
          <w:sz w:val="20"/>
          <w:szCs w:val="20"/>
        </w:rPr>
        <w:t xml:space="preserve">Figura 3: </w:t>
      </w:r>
      <w:r w:rsidRPr="00A628D6">
        <w:rPr>
          <w:rFonts w:ascii="Avenir Next" w:eastAsia="Arial" w:hAnsi="Avenir Next"/>
          <w:sz w:val="20"/>
          <w:szCs w:val="20"/>
        </w:rPr>
        <w:t>La famosa “Lámina 13”</w:t>
      </w:r>
      <w:r w:rsidRPr="00A628D6">
        <w:rPr>
          <w:rFonts w:ascii="Avenir Next" w:eastAsia="Arial" w:hAnsi="Avenir Next"/>
          <w:b/>
          <w:sz w:val="20"/>
          <w:szCs w:val="20"/>
        </w:rPr>
        <w:t xml:space="preserve"> </w:t>
      </w:r>
      <w:r w:rsidRPr="00A628D6">
        <w:rPr>
          <w:rFonts w:ascii="Avenir Next" w:eastAsia="Arial" w:hAnsi="Avenir Next"/>
          <w:sz w:val="20"/>
          <w:szCs w:val="20"/>
        </w:rPr>
        <w:t>del libro de Bateman, donde se</w:t>
      </w:r>
      <w:r w:rsidRPr="00A628D6">
        <w:rPr>
          <w:rFonts w:ascii="Avenir Next" w:eastAsia="Arial" w:hAnsi="Avenir Next"/>
          <w:b/>
          <w:sz w:val="20"/>
          <w:szCs w:val="20"/>
        </w:rPr>
        <w:t xml:space="preserve"> </w:t>
      </w:r>
      <w:r w:rsidRPr="00A628D6">
        <w:rPr>
          <w:rFonts w:ascii="Avenir Next" w:eastAsia="Arial" w:hAnsi="Avenir Next"/>
          <w:sz w:val="20"/>
          <w:szCs w:val="20"/>
        </w:rPr>
        <w:t xml:space="preserve">muestra, por primera vez a la ciencia mundial, la </w:t>
      </w:r>
      <w:r w:rsidRPr="00A628D6">
        <w:rPr>
          <w:rFonts w:ascii="Avenir Next" w:eastAsia="Arial" w:hAnsi="Avenir Next"/>
          <w:i/>
          <w:sz w:val="20"/>
          <w:szCs w:val="20"/>
        </w:rPr>
        <w:t>Cattleya skinneri</w:t>
      </w:r>
      <w:r w:rsidRPr="00A628D6">
        <w:rPr>
          <w:rFonts w:ascii="Avenir Next" w:eastAsia="Arial" w:hAnsi="Avenir Next"/>
          <w:sz w:val="20"/>
          <w:szCs w:val="20"/>
        </w:rPr>
        <w:t xml:space="preserve"> (guaria morada). Ilustración de Augusta Withers, litografiada por Maxim Gauci. Tamaño de la litografía: 72 x 53 cm. Año 1839. </w:t>
      </w:r>
    </w:p>
    <w:p w14:paraId="065B0F25" w14:textId="5EB93B62" w:rsidR="005B581E" w:rsidRDefault="005B581E" w:rsidP="00662648">
      <w:pPr>
        <w:tabs>
          <w:tab w:val="left" w:pos="-720"/>
        </w:tabs>
        <w:suppressAutoHyphens/>
        <w:jc w:val="both"/>
        <w:rPr>
          <w:rFonts w:ascii="Avenir Next" w:hAnsi="Avenir Next"/>
        </w:rPr>
      </w:pPr>
    </w:p>
    <w:p w14:paraId="032803E9" w14:textId="1736212A" w:rsidR="0065366D" w:rsidRDefault="0065366D" w:rsidP="0065366D">
      <w:pPr>
        <w:tabs>
          <w:tab w:val="left" w:pos="-720"/>
        </w:tabs>
        <w:suppressAutoHyphens/>
        <w:jc w:val="center"/>
        <w:rPr>
          <w:rFonts w:ascii="Avenir Next" w:hAnsi="Avenir Next"/>
        </w:rPr>
      </w:pPr>
      <w:r w:rsidRPr="007D03F5">
        <w:rPr>
          <w:rFonts w:ascii="Avenir Next" w:eastAsia="Arial" w:hAnsi="Avenir Next"/>
          <w:noProof/>
        </w:rPr>
        <w:drawing>
          <wp:inline distT="0" distB="0" distL="0" distR="0" wp14:anchorId="12A30D32" wp14:editId="54700584">
            <wp:extent cx="3333750" cy="4446905"/>
            <wp:effectExtent l="0" t="0" r="6350" b="0"/>
            <wp:docPr id="16"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4446905"/>
                    </a:xfrm>
                    <a:prstGeom prst="rect">
                      <a:avLst/>
                    </a:prstGeom>
                    <a:noFill/>
                  </pic:spPr>
                </pic:pic>
              </a:graphicData>
            </a:graphic>
          </wp:inline>
        </w:drawing>
      </w:r>
    </w:p>
    <w:p w14:paraId="74AD72D1" w14:textId="77777777" w:rsidR="0065366D" w:rsidRDefault="0065366D" w:rsidP="0065366D">
      <w:pPr>
        <w:ind w:right="49"/>
        <w:jc w:val="center"/>
        <w:rPr>
          <w:rFonts w:ascii="Avenir Next" w:hAnsi="Avenir Next"/>
          <w:i/>
          <w:sz w:val="18"/>
          <w:szCs w:val="18"/>
        </w:rPr>
      </w:pPr>
    </w:p>
    <w:p w14:paraId="3FCC0161" w14:textId="105DAC73" w:rsidR="0065366D" w:rsidRPr="00233109" w:rsidRDefault="0065366D" w:rsidP="0065366D">
      <w:pPr>
        <w:ind w:right="49"/>
        <w:jc w:val="center"/>
        <w:rPr>
          <w:rFonts w:ascii="Avenir Next" w:eastAsia="Arial" w:hAnsi="Avenir Next"/>
          <w:sz w:val="18"/>
          <w:szCs w:val="20"/>
        </w:rPr>
      </w:pPr>
      <w:r w:rsidRPr="00233109">
        <w:rPr>
          <w:rFonts w:ascii="Avenir Next" w:hAnsi="Avenir Next"/>
          <w:i/>
          <w:sz w:val="18"/>
          <w:szCs w:val="18"/>
        </w:rPr>
        <w:t>Fuente:</w:t>
      </w:r>
      <w:r>
        <w:rPr>
          <w:rFonts w:ascii="Avenir Next" w:hAnsi="Avenir Next"/>
        </w:rPr>
        <w:t xml:space="preserve"> </w:t>
      </w:r>
      <w:r w:rsidRPr="00233109">
        <w:rPr>
          <w:rFonts w:ascii="Avenir Next" w:eastAsia="Arial" w:hAnsi="Avenir Next"/>
          <w:sz w:val="18"/>
          <w:szCs w:val="20"/>
        </w:rPr>
        <w:t>Imagen de la Biblioteca Peter H. Raven, del Jardín Botánico de Missouri.</w:t>
      </w:r>
    </w:p>
    <w:p w14:paraId="4C0653DF" w14:textId="68907C28" w:rsidR="0065366D" w:rsidRDefault="0065366D" w:rsidP="00662648">
      <w:pPr>
        <w:tabs>
          <w:tab w:val="left" w:pos="-720"/>
        </w:tabs>
        <w:suppressAutoHyphens/>
        <w:jc w:val="both"/>
        <w:rPr>
          <w:rFonts w:ascii="Avenir Next" w:hAnsi="Avenir Next"/>
        </w:rPr>
      </w:pPr>
    </w:p>
    <w:p w14:paraId="09F7F741" w14:textId="08D54199" w:rsidR="0065366D" w:rsidRDefault="0065366D" w:rsidP="00662648">
      <w:pPr>
        <w:tabs>
          <w:tab w:val="left" w:pos="-720"/>
        </w:tabs>
        <w:suppressAutoHyphens/>
        <w:jc w:val="both"/>
        <w:rPr>
          <w:rFonts w:ascii="Avenir Next" w:hAnsi="Avenir Next"/>
        </w:rPr>
      </w:pPr>
    </w:p>
    <w:p w14:paraId="4A0A7424"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Skinner era un tipo querido y admirado por todos los coleccionistas, pues carecía de egoísmo y se entregaba en vida y alma a todas las causas, en especial por la colección de plantas, insectos y aves. En diciembre de 1866, viniendo de Inglaterra, arribó a Panamá. Su intención era finiquitar unos asuntos comerciales en Guatemala, y retirarse definitivamente en Inglaterra. Pero, aunque todas las vicisitudes y peligros de la tierra no habían podido con él, sí pudo un mísero mosquito infectado de “plaga americana”. Enfermó y falleció en Aspinwall (Colón), el 9 de enero de 1867, a los 62 años, y fue sepultado en el cementerio de Mount Hope, donde reza su epitafio (el texto original está escrito en latín):</w:t>
      </w:r>
    </w:p>
    <w:p w14:paraId="0E165EB9" w14:textId="77777777" w:rsidR="0065366D" w:rsidRPr="00C14F8C" w:rsidRDefault="0065366D" w:rsidP="0065366D">
      <w:pPr>
        <w:ind w:right="49"/>
        <w:rPr>
          <w:rFonts w:ascii="Avenir Next" w:hAnsi="Avenir Next"/>
          <w:sz w:val="12"/>
          <w:szCs w:val="12"/>
        </w:rPr>
      </w:pPr>
    </w:p>
    <w:p w14:paraId="0B3CAA4A" w14:textId="77777777" w:rsidR="0065366D" w:rsidRPr="00FC55A3" w:rsidRDefault="0065366D" w:rsidP="00FC55A3">
      <w:pPr>
        <w:ind w:left="1843"/>
        <w:jc w:val="both"/>
        <w:rPr>
          <w:rFonts w:ascii="Avenir Next Regular" w:hAnsi="Avenir Next Regular" w:cs="Arial"/>
          <w:sz w:val="18"/>
          <w:szCs w:val="18"/>
        </w:rPr>
      </w:pPr>
      <w:r w:rsidRPr="00FC55A3">
        <w:rPr>
          <w:rFonts w:ascii="Avenir Next Regular" w:hAnsi="Avenir Next Regular" w:cs="Arial"/>
          <w:sz w:val="18"/>
          <w:szCs w:val="18"/>
        </w:rPr>
        <w:t>[A la amada memoria de George Ure Skinner, F.L.S. (Fellow of the Linnean Society), nacido en Escocia, quien, cuando había cruzado los océanos treinta y nueve veces y estaba a punto de ir a Guatemala, fue llamado por un Dios misericordioso, del océano terrenal a un cielo placentero, el 9 de enero de 1867. R.I.P. Benditos los puros de corazón, porque ellos verán a Dios. Gracias sean dadas a Dios]</w:t>
      </w:r>
      <w:r w:rsidRPr="00FC55A3">
        <w:rPr>
          <w:rFonts w:ascii="Avenir Next Regular" w:hAnsi="Avenir Next Regular" w:cs="Arial"/>
          <w:sz w:val="18"/>
          <w:szCs w:val="18"/>
          <w:vertAlign w:val="superscript"/>
        </w:rPr>
        <w:footnoteReference w:id="13"/>
      </w:r>
      <w:r w:rsidRPr="00FC55A3">
        <w:rPr>
          <w:rFonts w:ascii="Avenir Next Regular" w:hAnsi="Avenir Next Regular" w:cs="Arial"/>
          <w:sz w:val="18"/>
          <w:szCs w:val="18"/>
        </w:rPr>
        <w:t>.</w:t>
      </w:r>
    </w:p>
    <w:p w14:paraId="315D8C82" w14:textId="77777777" w:rsidR="0065366D" w:rsidRPr="00C14F8C" w:rsidRDefault="0065366D" w:rsidP="0065366D">
      <w:pPr>
        <w:ind w:right="49"/>
        <w:rPr>
          <w:rFonts w:ascii="Avenir Next" w:hAnsi="Avenir Next"/>
          <w:sz w:val="12"/>
          <w:szCs w:val="12"/>
        </w:rPr>
      </w:pPr>
      <w:bookmarkStart w:id="11" w:name="page16"/>
      <w:bookmarkEnd w:id="11"/>
    </w:p>
    <w:p w14:paraId="6CE436D5" w14:textId="77777777" w:rsidR="0065366D" w:rsidRPr="0065366D" w:rsidRDefault="0065366D" w:rsidP="0065366D">
      <w:pPr>
        <w:ind w:right="49"/>
        <w:rPr>
          <w:rFonts w:ascii="Avenir Next" w:eastAsia="Georgia" w:hAnsi="Avenir Next"/>
        </w:rPr>
      </w:pPr>
    </w:p>
    <w:p w14:paraId="0A1880E5" w14:textId="77777777" w:rsidR="0065366D" w:rsidRPr="007D03F5" w:rsidRDefault="0065366D" w:rsidP="0065366D">
      <w:pPr>
        <w:ind w:right="49"/>
        <w:rPr>
          <w:rFonts w:ascii="Avenir Next" w:eastAsia="Georgia" w:hAnsi="Avenir Next"/>
          <w:b/>
        </w:rPr>
      </w:pPr>
      <w:r w:rsidRPr="007D03F5">
        <w:rPr>
          <w:rFonts w:ascii="Avenir Next" w:eastAsia="Georgia" w:hAnsi="Avenir Next"/>
          <w:b/>
        </w:rPr>
        <w:t>La guaria morada es una flor maya</w:t>
      </w:r>
    </w:p>
    <w:p w14:paraId="691579E0" w14:textId="77777777" w:rsidR="0065366D" w:rsidRPr="007D03F5" w:rsidRDefault="0065366D" w:rsidP="0065366D">
      <w:pPr>
        <w:ind w:right="49"/>
        <w:rPr>
          <w:rFonts w:ascii="Avenir Next" w:hAnsi="Avenir Next"/>
        </w:rPr>
      </w:pPr>
    </w:p>
    <w:p w14:paraId="77F1786A"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Aunque la guaria morada es la flor nacional de Costa Rica y se suele asociar más con nuestro país que con otras regiones, lo cierto es que ella es una legítima flor maya, una flor inmigrante, cuyas raíces proceden del sureste de México (Chiapas), con una distribución desde México hasta Panamá.</w:t>
      </w:r>
    </w:p>
    <w:p w14:paraId="05A565E2" w14:textId="77777777" w:rsidR="0065366D" w:rsidRPr="007D03F5" w:rsidRDefault="0065366D" w:rsidP="0065366D">
      <w:pPr>
        <w:ind w:right="49"/>
        <w:rPr>
          <w:rFonts w:ascii="Avenir Next" w:hAnsi="Avenir Next"/>
        </w:rPr>
      </w:pPr>
    </w:p>
    <w:p w14:paraId="5B8915E6" w14:textId="012617DC" w:rsidR="00FC55A3" w:rsidRDefault="0065366D" w:rsidP="0065366D">
      <w:pPr>
        <w:ind w:right="49"/>
        <w:jc w:val="both"/>
        <w:rPr>
          <w:rFonts w:ascii="Avenir Next" w:eastAsia="Georgia" w:hAnsi="Avenir Next"/>
        </w:rPr>
      </w:pPr>
      <w:r w:rsidRPr="007D03F5">
        <w:rPr>
          <w:rFonts w:ascii="Avenir Next" w:eastAsia="Georgia" w:hAnsi="Avenir Next"/>
          <w:i/>
        </w:rPr>
        <w:t xml:space="preserve">Guarianthe skinneri </w:t>
      </w:r>
      <w:r w:rsidRPr="007D03F5">
        <w:rPr>
          <w:rFonts w:ascii="Avenir Next" w:eastAsia="Georgia" w:hAnsi="Avenir Next"/>
        </w:rPr>
        <w:t>(nombre científico actual de la guaria morada) es característica del Soconusco (Chiapas), la</w:t>
      </w:r>
      <w:r w:rsidRPr="007D03F5">
        <w:rPr>
          <w:rFonts w:ascii="Avenir Next" w:eastAsia="Georgia" w:hAnsi="Avenir Next"/>
          <w:i/>
        </w:rPr>
        <w:t xml:space="preserve"> </w:t>
      </w:r>
      <w:r w:rsidRPr="007D03F5">
        <w:rPr>
          <w:rFonts w:ascii="Avenir Next" w:eastAsia="Georgia" w:hAnsi="Avenir Next"/>
        </w:rPr>
        <w:t xml:space="preserve">región más sureña y fronteriza con Guatemala, y su flor tiene un valor ceremonial en Mesoamérica (Coutiño-Cortés, 2018). Soconusco es una región donde han habitado los </w:t>
      </w:r>
      <w:r w:rsidRPr="007D03F5">
        <w:rPr>
          <w:rFonts w:ascii="Avenir Next" w:eastAsia="Georgia" w:hAnsi="Avenir Next"/>
          <w:i/>
        </w:rPr>
        <w:t>mames</w:t>
      </w:r>
      <w:r w:rsidRPr="007D03F5">
        <w:rPr>
          <w:rFonts w:ascii="Avenir Next" w:eastAsia="Georgia" w:hAnsi="Avenir Next"/>
        </w:rPr>
        <w:t xml:space="preserve"> (etnia maya “Mam”), y según Coutiño-Cortés y otros “</w:t>
      </w:r>
      <w:r w:rsidRPr="007D03F5">
        <w:rPr>
          <w:rFonts w:ascii="Avenir Next" w:eastAsia="Georgia" w:hAnsi="Avenir Next"/>
          <w:i/>
        </w:rPr>
        <w:t>es posible que G. skinneri haya sido empleada ornamentalmente y para algún tipo ceremonial</w:t>
      </w:r>
      <w:r w:rsidRPr="007D03F5">
        <w:rPr>
          <w:rFonts w:ascii="Avenir Next" w:eastAsia="Georgia" w:hAnsi="Avenir Next"/>
        </w:rPr>
        <w:t xml:space="preserve"> </w:t>
      </w:r>
      <w:r w:rsidRPr="007D03F5">
        <w:rPr>
          <w:rFonts w:ascii="Avenir Next" w:eastAsia="Georgia" w:hAnsi="Avenir Next"/>
          <w:i/>
        </w:rPr>
        <w:t>en épocas anteriores a la colonización española</w:t>
      </w:r>
      <w:r w:rsidRPr="007D03F5">
        <w:rPr>
          <w:rFonts w:ascii="Avenir Next" w:eastAsia="Georgia" w:hAnsi="Avenir Next"/>
        </w:rPr>
        <w:t>”. Agregan que los</w:t>
      </w:r>
      <w:r w:rsidRPr="007D03F5">
        <w:rPr>
          <w:rFonts w:ascii="Avenir Next" w:eastAsia="Georgia" w:hAnsi="Avenir Next"/>
          <w:i/>
        </w:rPr>
        <w:t xml:space="preserve"> mames </w:t>
      </w:r>
      <w:r w:rsidRPr="007D03F5">
        <w:rPr>
          <w:rFonts w:ascii="Avenir Next" w:eastAsia="Georgia" w:hAnsi="Avenir Next"/>
        </w:rPr>
        <w:t>llegaron a colonizar el Soconusco</w:t>
      </w:r>
      <w:r w:rsidRPr="007D03F5">
        <w:rPr>
          <w:rFonts w:ascii="Avenir Next" w:eastAsia="Georgia" w:hAnsi="Avenir Next"/>
          <w:i/>
        </w:rPr>
        <w:t xml:space="preserve"> </w:t>
      </w:r>
      <w:r w:rsidRPr="007D03F5">
        <w:rPr>
          <w:rFonts w:ascii="Avenir Next" w:eastAsia="Georgia" w:hAnsi="Avenir Next"/>
        </w:rPr>
        <w:t>durante los siglos III y IV de nuestra era, y que ellos y otras</w:t>
      </w:r>
      <w:r w:rsidR="00FC55A3">
        <w:rPr>
          <w:rFonts w:ascii="Avenir Next" w:eastAsia="Georgia" w:hAnsi="Avenir Next"/>
        </w:rPr>
        <w:t>:</w:t>
      </w:r>
    </w:p>
    <w:p w14:paraId="2D6DF71D" w14:textId="77777777" w:rsidR="00FC55A3" w:rsidRDefault="00FC55A3" w:rsidP="0065366D">
      <w:pPr>
        <w:ind w:right="49"/>
        <w:jc w:val="both"/>
        <w:rPr>
          <w:rFonts w:ascii="Avenir Next" w:eastAsia="Georgia" w:hAnsi="Avenir Next"/>
        </w:rPr>
      </w:pPr>
    </w:p>
    <w:p w14:paraId="35424DD1" w14:textId="5EBB8924" w:rsidR="0065366D" w:rsidRPr="00FC55A3" w:rsidRDefault="0065366D" w:rsidP="00FC55A3">
      <w:pPr>
        <w:ind w:left="1843"/>
        <w:jc w:val="both"/>
        <w:rPr>
          <w:rFonts w:ascii="Avenir Next Regular" w:hAnsi="Avenir Next Regular" w:cs="Arial"/>
          <w:sz w:val="18"/>
          <w:szCs w:val="18"/>
        </w:rPr>
      </w:pPr>
      <w:r w:rsidRPr="00FC55A3">
        <w:rPr>
          <w:rFonts w:ascii="Avenir Next Regular" w:hAnsi="Avenir Next Regular" w:cs="Arial"/>
          <w:sz w:val="18"/>
          <w:szCs w:val="18"/>
        </w:rPr>
        <w:t>“poblaciones prehispánicas en México apreciaban y empleaban las orquídeas como flores ceremoniales”. Por lo tanto, “es probable que estas costumbres hayan trascendido la colonización y la evangelización católica española durante la conquista y que [así] permanezca hasta la actualidad”.</w:t>
      </w:r>
    </w:p>
    <w:p w14:paraId="4BB0260A" w14:textId="77777777" w:rsidR="0065366D" w:rsidRPr="007D03F5" w:rsidRDefault="0065366D" w:rsidP="0065366D">
      <w:pPr>
        <w:ind w:right="49"/>
        <w:rPr>
          <w:rFonts w:ascii="Avenir Next" w:hAnsi="Avenir Next"/>
        </w:rPr>
      </w:pPr>
    </w:p>
    <w:p w14:paraId="3FB022AD" w14:textId="77777777" w:rsidR="0065366D" w:rsidRPr="007D03F5" w:rsidRDefault="0065366D" w:rsidP="0065366D">
      <w:pPr>
        <w:ind w:right="49"/>
        <w:jc w:val="both"/>
        <w:rPr>
          <w:rFonts w:ascii="Avenir Next" w:eastAsia="Georgia" w:hAnsi="Avenir Next"/>
          <w:b/>
        </w:rPr>
      </w:pPr>
      <w:r w:rsidRPr="007D03F5">
        <w:rPr>
          <w:rFonts w:ascii="Avenir Next" w:eastAsia="Georgia" w:hAnsi="Avenir Next"/>
        </w:rPr>
        <w:t>En Soconusco, cuya gobernación fue pretendida por el mismísimo Miguel de Cervantes, en 1590</w:t>
      </w:r>
      <w:r>
        <w:rPr>
          <w:rStyle w:val="Refdenotaalpie"/>
          <w:rFonts w:ascii="Avenir Next" w:eastAsia="Georgia" w:hAnsi="Avenir Next"/>
        </w:rPr>
        <w:footnoteReference w:id="14"/>
      </w:r>
      <w:r w:rsidRPr="007D03F5">
        <w:rPr>
          <w:rFonts w:ascii="Avenir Next" w:eastAsia="Georgia" w:hAnsi="Avenir Next"/>
        </w:rPr>
        <w:t>, la flor se conoce con el nombre de “Flor de la Candelaria”, pues su época de floración coincide con la fecha de la fiesta de la Virgen de la Candelaria (2 de febrero), y se usa para adornar los altares ceremoniales</w:t>
      </w:r>
      <w:r w:rsidRPr="007D03F5">
        <w:rPr>
          <w:rFonts w:ascii="Avenir Next" w:eastAsia="Georgia" w:hAnsi="Avenir Next"/>
          <w:i/>
        </w:rPr>
        <w:t>.</w:t>
      </w:r>
      <w:r w:rsidRPr="007D03F5">
        <w:rPr>
          <w:rFonts w:ascii="Avenir Next" w:eastAsia="Georgia" w:hAnsi="Avenir Next"/>
        </w:rPr>
        <w:t xml:space="preserve"> Ejemplos de ello, en dicha población, son las celebraciones en Tuxtla Chico, a pocos kilómetros de Tapachula, y también en el municipio Cintalapa de Figueroa</w:t>
      </w:r>
      <w:r w:rsidRPr="0065366D">
        <w:rPr>
          <w:rFonts w:ascii="Avenir Next" w:eastAsia="Georgia" w:hAnsi="Avenir Next"/>
        </w:rPr>
        <w:t>.</w:t>
      </w:r>
    </w:p>
    <w:p w14:paraId="632F26E7" w14:textId="764F2A98" w:rsidR="0065366D" w:rsidRDefault="0065366D" w:rsidP="0065366D">
      <w:pPr>
        <w:ind w:right="49"/>
        <w:rPr>
          <w:rFonts w:ascii="Avenir Next" w:hAnsi="Avenir Next"/>
          <w:sz w:val="12"/>
          <w:szCs w:val="12"/>
        </w:rPr>
      </w:pPr>
    </w:p>
    <w:p w14:paraId="5621EEE5" w14:textId="77777777" w:rsidR="00C14F8C" w:rsidRPr="00C14F8C" w:rsidRDefault="00C14F8C" w:rsidP="0065366D">
      <w:pPr>
        <w:ind w:right="49"/>
        <w:rPr>
          <w:rFonts w:ascii="Avenir Next" w:hAnsi="Avenir Next"/>
          <w:sz w:val="12"/>
          <w:szCs w:val="12"/>
        </w:rPr>
      </w:pPr>
    </w:p>
    <w:p w14:paraId="22F466E1"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La misma festividad se realiza en Guatemala, en el municipio de Jacaltenango, con la “flor de la Candelaria” como flor ceremonial y ornamental. En Guatemala, antiguamente se conocía como "flor de San Sebastián" a la forma alba de </w:t>
      </w:r>
      <w:r w:rsidRPr="007D03F5">
        <w:rPr>
          <w:rFonts w:ascii="Avenir Next" w:eastAsia="Georgia" w:hAnsi="Avenir Next"/>
          <w:i/>
        </w:rPr>
        <w:t>G. skinneri</w:t>
      </w:r>
      <w:r w:rsidRPr="007D03F5">
        <w:rPr>
          <w:rFonts w:ascii="Avenir Next" w:eastAsia="Georgia" w:hAnsi="Avenir Next"/>
        </w:rPr>
        <w:t>, pues también coincide su período floral con el 20 de enero, día de la fiesta de este santo (Torres, 2019).</w:t>
      </w:r>
    </w:p>
    <w:p w14:paraId="151B7BFD" w14:textId="77777777" w:rsidR="0065366D" w:rsidRDefault="0065366D" w:rsidP="0065366D">
      <w:pPr>
        <w:ind w:right="49"/>
        <w:rPr>
          <w:rFonts w:ascii="Avenir Next" w:hAnsi="Avenir Next"/>
        </w:rPr>
      </w:pPr>
    </w:p>
    <w:p w14:paraId="5A705FDE" w14:textId="77777777" w:rsidR="0065366D" w:rsidRPr="007D03F5" w:rsidRDefault="0065366D" w:rsidP="0065366D">
      <w:pPr>
        <w:ind w:right="49"/>
        <w:rPr>
          <w:rFonts w:ascii="Avenir Next" w:hAnsi="Avenir Next"/>
        </w:rPr>
      </w:pPr>
    </w:p>
    <w:p w14:paraId="241AA204" w14:textId="77777777" w:rsidR="0065366D" w:rsidRPr="007D03F5" w:rsidRDefault="0065366D" w:rsidP="0065366D">
      <w:pPr>
        <w:ind w:right="49"/>
        <w:rPr>
          <w:rFonts w:ascii="Avenir Next" w:eastAsia="Georgia" w:hAnsi="Avenir Next"/>
          <w:b/>
        </w:rPr>
      </w:pPr>
      <w:r w:rsidRPr="007D03F5">
        <w:rPr>
          <w:rFonts w:ascii="Avenir Next" w:eastAsia="Georgia" w:hAnsi="Avenir Next"/>
          <w:b/>
        </w:rPr>
        <w:t>La guaria morada en Costa Rica</w:t>
      </w:r>
    </w:p>
    <w:p w14:paraId="2CC6292E" w14:textId="77777777" w:rsidR="0065366D" w:rsidRPr="007D03F5" w:rsidRDefault="0065366D" w:rsidP="0065366D">
      <w:pPr>
        <w:ind w:right="49"/>
        <w:rPr>
          <w:rFonts w:ascii="Avenir Next" w:hAnsi="Avenir Next"/>
        </w:rPr>
      </w:pPr>
    </w:p>
    <w:p w14:paraId="49268641" w14:textId="77777777" w:rsidR="0065366D" w:rsidRPr="00C14F8C" w:rsidRDefault="0065366D" w:rsidP="0065366D">
      <w:pPr>
        <w:ind w:right="49"/>
        <w:rPr>
          <w:rFonts w:ascii="Avenir Next" w:eastAsia="Georgia" w:hAnsi="Avenir Next"/>
          <w:b/>
          <w:i/>
        </w:rPr>
      </w:pPr>
      <w:r w:rsidRPr="00C14F8C">
        <w:rPr>
          <w:rFonts w:ascii="Avenir Next" w:eastAsia="Georgia" w:hAnsi="Avenir Next"/>
          <w:b/>
          <w:i/>
        </w:rPr>
        <w:t>¿Por qué la llamamos guaria?</w:t>
      </w:r>
    </w:p>
    <w:p w14:paraId="65F93C75" w14:textId="77777777" w:rsidR="0065366D" w:rsidRPr="007D03F5" w:rsidRDefault="0065366D" w:rsidP="0065366D">
      <w:pPr>
        <w:ind w:right="49"/>
        <w:rPr>
          <w:rFonts w:ascii="Avenir Next" w:hAnsi="Avenir Next"/>
        </w:rPr>
      </w:pPr>
    </w:p>
    <w:p w14:paraId="25915455"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En la introducción del Diccionario de Costarriqueñismos de Arturo Agüero Chaves (1996), el autor ofrece una lista de voces del español de Costa Rica, cuya etimología, según Agüero, no está bien definida; pero que bien pudieron originarse de lenguas indígenas nacionales ya desaparecidas, y entre ellas cita la palabra </w:t>
      </w:r>
      <w:r w:rsidRPr="007D03F5">
        <w:rPr>
          <w:rFonts w:ascii="Avenir Next" w:eastAsia="Georgia" w:hAnsi="Avenir Next"/>
          <w:i/>
        </w:rPr>
        <w:t>guaria</w:t>
      </w:r>
      <w:r w:rsidRPr="007D03F5">
        <w:rPr>
          <w:rFonts w:ascii="Avenir Next" w:eastAsia="Georgia" w:hAnsi="Avenir Next"/>
        </w:rPr>
        <w:t>. Por su parte, el diccionario de costarriqueñismos de Carlos Gagini (1919), refiriéndose al origen de la palabra, indica</w:t>
      </w:r>
      <w:bookmarkStart w:id="12" w:name="page17"/>
      <w:bookmarkEnd w:id="12"/>
      <w:r>
        <w:rPr>
          <w:rFonts w:ascii="Avenir Next" w:eastAsia="Georgia" w:hAnsi="Avenir Next"/>
        </w:rPr>
        <w:t xml:space="preserve"> </w:t>
      </w:r>
      <w:r w:rsidRPr="007D03F5">
        <w:rPr>
          <w:rFonts w:ascii="Avenir Next" w:eastAsia="Georgia" w:hAnsi="Avenir Next"/>
        </w:rPr>
        <w:t>que "</w:t>
      </w:r>
      <w:r w:rsidRPr="007D03F5">
        <w:rPr>
          <w:rFonts w:ascii="Avenir Next" w:eastAsia="Georgia" w:hAnsi="Avenir Next"/>
          <w:i/>
        </w:rPr>
        <w:t>Hay en las Antillas unos indios llamados guariados o manchados, palabra que según Macías</w:t>
      </w:r>
      <w:r>
        <w:rPr>
          <w:rStyle w:val="Refdenotaalpie"/>
          <w:rFonts w:ascii="Avenir Next" w:eastAsia="Georgia" w:hAnsi="Avenir Next"/>
          <w:i/>
        </w:rPr>
        <w:footnoteReference w:id="15"/>
      </w:r>
      <w:r w:rsidRPr="007D03F5">
        <w:rPr>
          <w:rFonts w:ascii="Avenir Next" w:eastAsia="Georgia" w:hAnsi="Avenir Next"/>
        </w:rPr>
        <w:t xml:space="preserve"> </w:t>
      </w:r>
      <w:r w:rsidRPr="007D03F5">
        <w:rPr>
          <w:rFonts w:ascii="Avenir Next" w:eastAsia="Georgia" w:hAnsi="Avenir Next"/>
          <w:i/>
        </w:rPr>
        <w:t>es la</w:t>
      </w:r>
      <w:r w:rsidRPr="007D03F5">
        <w:rPr>
          <w:rFonts w:ascii="Avenir Next" w:eastAsia="Georgia" w:hAnsi="Avenir Next"/>
        </w:rPr>
        <w:t xml:space="preserve"> </w:t>
      </w:r>
      <w:r w:rsidRPr="007D03F5">
        <w:rPr>
          <w:rFonts w:ascii="Avenir Next" w:eastAsia="Georgia" w:hAnsi="Avenir Next"/>
          <w:i/>
        </w:rPr>
        <w:t>castellana variados; en tal caso nuestro guaria no sería voz indígena, como supone Pittier, sino la española varia</w:t>
      </w:r>
      <w:r w:rsidRPr="007D03F5">
        <w:rPr>
          <w:rFonts w:ascii="Avenir Next" w:eastAsia="Georgia" w:hAnsi="Avenir Next"/>
        </w:rPr>
        <w:t>”. Por lo tanto, según Gagini, creyendo en Macías y desoyendo a Pittier, el participio</w:t>
      </w:r>
      <w:r w:rsidRPr="007D03F5">
        <w:rPr>
          <w:rFonts w:ascii="Avenir Next" w:eastAsia="Georgia" w:hAnsi="Avenir Next"/>
          <w:i/>
        </w:rPr>
        <w:t xml:space="preserve"> guariado </w:t>
      </w:r>
      <w:r w:rsidRPr="007D03F5">
        <w:rPr>
          <w:rFonts w:ascii="Avenir Next" w:eastAsia="Georgia" w:hAnsi="Avenir Next"/>
        </w:rPr>
        <w:t>viene siendo</w:t>
      </w:r>
      <w:r w:rsidRPr="007D03F5">
        <w:rPr>
          <w:rFonts w:ascii="Avenir Next" w:eastAsia="Georgia" w:hAnsi="Avenir Next"/>
          <w:i/>
        </w:rPr>
        <w:t xml:space="preserve"> </w:t>
      </w:r>
      <w:r w:rsidRPr="007D03F5">
        <w:rPr>
          <w:rFonts w:ascii="Avenir Next" w:eastAsia="Georgia" w:hAnsi="Avenir Next"/>
        </w:rPr>
        <w:t xml:space="preserve">una corrupción de </w:t>
      </w:r>
      <w:r w:rsidRPr="007D03F5">
        <w:rPr>
          <w:rFonts w:ascii="Avenir Next" w:eastAsia="Georgia" w:hAnsi="Avenir Next"/>
          <w:i/>
        </w:rPr>
        <w:t>variado</w:t>
      </w:r>
      <w:r w:rsidRPr="007D03F5">
        <w:rPr>
          <w:rFonts w:ascii="Avenir Next" w:eastAsia="Georgia" w:hAnsi="Avenir Next"/>
        </w:rPr>
        <w:t xml:space="preserve"> (o sea que el verbo “guariar” da origen a la palabra “variar”, y que </w:t>
      </w:r>
      <w:r w:rsidRPr="007D03F5">
        <w:rPr>
          <w:rFonts w:ascii="Avenir Next" w:eastAsia="Georgia" w:hAnsi="Avenir Next"/>
          <w:i/>
        </w:rPr>
        <w:t>guaria</w:t>
      </w:r>
      <w:r w:rsidRPr="007D03F5">
        <w:rPr>
          <w:rFonts w:ascii="Avenir Next" w:eastAsia="Georgia" w:hAnsi="Avenir Next"/>
        </w:rPr>
        <w:t xml:space="preserve"> no es más que </w:t>
      </w:r>
      <w:r w:rsidRPr="007D03F5">
        <w:rPr>
          <w:rFonts w:ascii="Avenir Next" w:eastAsia="Georgia" w:hAnsi="Avenir Next"/>
          <w:i/>
        </w:rPr>
        <w:t>varia</w:t>
      </w:r>
      <w:r w:rsidRPr="007D03F5">
        <w:rPr>
          <w:rFonts w:ascii="Avenir Next" w:eastAsia="Georgia" w:hAnsi="Avenir Next"/>
        </w:rPr>
        <w:t>). Revisando el libro de Henry Pittier del que habla Gagini (Pittier, 1908, p. 99), el científico suizo, en la etimología de la palabra guaria señala que “el nombre es indígena”. No lo supone, como dice Gagini, sino que tajantemente afirma que guaria es nombre indígena de Costa Rica.</w:t>
      </w:r>
    </w:p>
    <w:p w14:paraId="535D1612" w14:textId="77777777" w:rsidR="0065366D" w:rsidRPr="007D03F5" w:rsidRDefault="0065366D" w:rsidP="0065366D">
      <w:pPr>
        <w:ind w:right="49"/>
        <w:rPr>
          <w:rFonts w:ascii="Avenir Next" w:hAnsi="Avenir Next"/>
        </w:rPr>
      </w:pPr>
    </w:p>
    <w:p w14:paraId="35249E89" w14:textId="33C18B5E" w:rsidR="0065366D" w:rsidRPr="007D03F5" w:rsidRDefault="0065366D" w:rsidP="0065366D">
      <w:pPr>
        <w:ind w:right="49"/>
        <w:jc w:val="both"/>
        <w:rPr>
          <w:rFonts w:ascii="Avenir Next" w:eastAsia="Georgia" w:hAnsi="Avenir Next"/>
        </w:rPr>
      </w:pPr>
      <w:r w:rsidRPr="007D03F5">
        <w:rPr>
          <w:rFonts w:ascii="Avenir Next" w:eastAsia="Georgia" w:hAnsi="Avenir Next"/>
        </w:rPr>
        <w:t>Nos intrigó mucho que Gagini se adhiriera a la explicación extranjera de la palabra y desaprobara su origen autóctono, por lo que hicimos la consulta al Dr. Miguel Ángel Quesada Pacheco, lingüista y lexicógrafo</w:t>
      </w:r>
      <w:r>
        <w:rPr>
          <w:rStyle w:val="Refdenotaalpie"/>
          <w:rFonts w:ascii="Avenir Next" w:eastAsia="Georgia" w:hAnsi="Avenir Next"/>
        </w:rPr>
        <w:footnoteReference w:id="16"/>
      </w:r>
      <w:r w:rsidRPr="007D03F5">
        <w:rPr>
          <w:rFonts w:ascii="Avenir Next" w:eastAsia="Georgia" w:hAnsi="Avenir Next"/>
        </w:rPr>
        <w:t>. Nos respondió que “</w:t>
      </w:r>
      <w:r w:rsidRPr="007D03F5">
        <w:rPr>
          <w:rFonts w:ascii="Avenir Next" w:eastAsia="Georgia" w:hAnsi="Avenir Next"/>
          <w:i/>
        </w:rPr>
        <w:t>La palabra guaria parece que solo en nuestro país se usa, de modo que hay grandes</w:t>
      </w:r>
      <w:r w:rsidRPr="007D03F5">
        <w:rPr>
          <w:rFonts w:ascii="Avenir Next" w:eastAsia="Georgia" w:hAnsi="Avenir Next"/>
        </w:rPr>
        <w:t xml:space="preserve"> </w:t>
      </w:r>
      <w:r w:rsidRPr="007D03F5">
        <w:rPr>
          <w:rFonts w:ascii="Avenir Next" w:eastAsia="Georgia" w:hAnsi="Avenir Next"/>
          <w:i/>
        </w:rPr>
        <w:t>posibilidades de que sea de origen indígena y, por qué no, huetar”</w:t>
      </w:r>
      <w:r>
        <w:rPr>
          <w:rStyle w:val="Refdenotaalpie"/>
          <w:rFonts w:ascii="Avenir Next" w:eastAsia="Georgia" w:hAnsi="Avenir Next"/>
          <w:i/>
        </w:rPr>
        <w:footnoteReference w:id="17"/>
      </w:r>
      <w:r w:rsidRPr="007D03F5">
        <w:rPr>
          <w:rFonts w:ascii="Avenir Next" w:eastAsia="Georgia" w:hAnsi="Avenir Next"/>
          <w:i/>
        </w:rPr>
        <w:t xml:space="preserve">. </w:t>
      </w:r>
      <w:r w:rsidRPr="007D03F5">
        <w:rPr>
          <w:rFonts w:ascii="Avenir Next" w:eastAsia="Georgia" w:hAnsi="Avenir Next"/>
        </w:rPr>
        <w:lastRenderedPageBreak/>
        <w:t>En cuanto a la posición de Gagini, Quesada</w:t>
      </w:r>
      <w:r w:rsidRPr="007D03F5">
        <w:rPr>
          <w:rFonts w:ascii="Avenir Next" w:eastAsia="Georgia" w:hAnsi="Avenir Next"/>
          <w:i/>
        </w:rPr>
        <w:t xml:space="preserve"> </w:t>
      </w:r>
      <w:r w:rsidRPr="007D03F5">
        <w:rPr>
          <w:rFonts w:ascii="Avenir Next" w:eastAsia="Georgia" w:hAnsi="Avenir Next"/>
        </w:rPr>
        <w:t xml:space="preserve">opina que el famoso maestro tenía la tendencia a prestar atención y acudir a raíces o palabras foráneas para descubrir o explicar </w:t>
      </w:r>
      <w:r w:rsidRPr="007D03F5">
        <w:rPr>
          <w:rFonts w:ascii="Avenir Next" w:eastAsia="Georgia" w:hAnsi="Avenir Next"/>
          <w:i/>
        </w:rPr>
        <w:t>éticos</w:t>
      </w:r>
      <w:r w:rsidRPr="007D03F5">
        <w:rPr>
          <w:rFonts w:ascii="Avenir Next" w:eastAsia="Georgia" w:hAnsi="Avenir Next"/>
        </w:rPr>
        <w:t xml:space="preserve"> puramente costarricenses, lo que no siempre era necesario y, en algunas ocasiones, inconveniente. Probablemente sea este otro ejemplo de ello. Agrega don Miguel Ángel que en el Diccionario de la Lengua Española (de la RAE), no figura el verbo "guariar", y a lo que más se llega es a la palabra:</w:t>
      </w:r>
    </w:p>
    <w:p w14:paraId="58E2BA1F" w14:textId="77777777" w:rsidR="0065366D" w:rsidRPr="007D03F5" w:rsidRDefault="0065366D" w:rsidP="0065366D">
      <w:pPr>
        <w:ind w:right="49"/>
        <w:rPr>
          <w:rFonts w:ascii="Avenir Next" w:hAnsi="Avenir Next"/>
        </w:rPr>
      </w:pPr>
    </w:p>
    <w:p w14:paraId="0D0B14A0" w14:textId="77777777" w:rsidR="0065366D" w:rsidRPr="00C14F8C" w:rsidRDefault="0065366D" w:rsidP="00C14F8C">
      <w:pPr>
        <w:ind w:left="1843"/>
        <w:jc w:val="both"/>
        <w:rPr>
          <w:rFonts w:ascii="Avenir Next Regular" w:hAnsi="Avenir Next Regular" w:cs="Arial"/>
          <w:sz w:val="18"/>
          <w:szCs w:val="18"/>
        </w:rPr>
      </w:pPr>
      <w:r w:rsidRPr="00C14F8C">
        <w:rPr>
          <w:rFonts w:ascii="Avenir Next Regular" w:hAnsi="Avenir Next Regular" w:cs="Arial"/>
          <w:sz w:val="18"/>
          <w:szCs w:val="18"/>
        </w:rPr>
        <w:t>guariao</w:t>
      </w:r>
    </w:p>
    <w:p w14:paraId="7D22FE09" w14:textId="77777777" w:rsidR="0065366D" w:rsidRPr="00C14F8C" w:rsidRDefault="0065366D" w:rsidP="00C14F8C">
      <w:pPr>
        <w:numPr>
          <w:ilvl w:val="0"/>
          <w:numId w:val="29"/>
        </w:numPr>
        <w:ind w:left="1843"/>
        <w:jc w:val="both"/>
        <w:rPr>
          <w:rFonts w:ascii="Avenir Next Regular" w:hAnsi="Avenir Next Regular" w:cs="Arial"/>
          <w:sz w:val="18"/>
          <w:szCs w:val="18"/>
        </w:rPr>
      </w:pPr>
      <w:r w:rsidRPr="00C14F8C">
        <w:rPr>
          <w:rFonts w:ascii="Avenir Next Regular" w:hAnsi="Avenir Next Regular" w:cs="Arial"/>
          <w:sz w:val="18"/>
          <w:szCs w:val="18"/>
        </w:rPr>
        <w:t>m. Cuba. Ave zancuda de gran tamaño, de plumaje oscuro con manchas blancas, y pies negros, como la extremidad del pico.</w:t>
      </w:r>
    </w:p>
    <w:p w14:paraId="42789D26" w14:textId="77777777" w:rsidR="0065366D" w:rsidRPr="007D03F5" w:rsidRDefault="0065366D" w:rsidP="0065366D">
      <w:pPr>
        <w:ind w:right="49"/>
        <w:rPr>
          <w:rFonts w:ascii="Avenir Next" w:hAnsi="Avenir Next"/>
        </w:rPr>
      </w:pPr>
    </w:p>
    <w:p w14:paraId="28319AA4"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Por su parte, el mismo Diccionario de la Lengua Española (DLE) indica que la palabra guaria es usada también en Honduras. Sin embargo, es oportuno que en un futuro se realice un estudio que sirva para constatar su uso en el hermano país, pues varias consultas que hicimos a ciudadanos hondureños, entre ellos, ingenieros agrónomos y expertos en orquídeas, nos indican desconocer dicha palabra, en referencia a esta orquídea.</w:t>
      </w:r>
    </w:p>
    <w:p w14:paraId="12064545" w14:textId="77777777" w:rsidR="0065366D" w:rsidRPr="007D03F5" w:rsidRDefault="0065366D" w:rsidP="0065366D">
      <w:pPr>
        <w:ind w:right="49"/>
        <w:rPr>
          <w:rFonts w:ascii="Avenir Next" w:hAnsi="Avenir Next"/>
        </w:rPr>
      </w:pPr>
    </w:p>
    <w:p w14:paraId="159C2AAE"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Circulan otras explicaciones del origen de la palabra guaria. Por ejemplo, Dobles-Segreda (1945) indica que la raíz “gua” es indígena y significa árbol, y por ello muchos nombres de árboles que empiezan con esa raíz son indígenas (ej. guayacán, guanábana, guayabo, guachipelín, guarumo, etc.); sin embargo, esta explicación, aunque pudiera contener verdad, actualmente carece de estudios científicos que la respalden.</w:t>
      </w:r>
    </w:p>
    <w:p w14:paraId="231E1B0C" w14:textId="77777777" w:rsidR="0065366D" w:rsidRPr="007D03F5" w:rsidRDefault="0065366D" w:rsidP="0065366D">
      <w:pPr>
        <w:ind w:right="49"/>
        <w:rPr>
          <w:rFonts w:ascii="Avenir Next" w:hAnsi="Avenir Next"/>
        </w:rPr>
      </w:pPr>
    </w:p>
    <w:p w14:paraId="550059EC"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En conclusión, a reserva de que en algún momento surja un estudio lingüístico del origen de la palabra </w:t>
      </w:r>
      <w:r w:rsidRPr="007D03F5">
        <w:rPr>
          <w:rFonts w:ascii="Avenir Next" w:eastAsia="Georgia" w:hAnsi="Avenir Next"/>
          <w:i/>
        </w:rPr>
        <w:t>guaria</w:t>
      </w:r>
      <w:r w:rsidRPr="007D03F5">
        <w:rPr>
          <w:rFonts w:ascii="Avenir Next" w:eastAsia="Georgia" w:hAnsi="Avenir Next"/>
        </w:rPr>
        <w:t>, basados en la literatura disponible y en la consulta hecha a expertos, opinamos que guaria es, con alta probabilidad, una voz indígena costarricense (¿acaso huetar, como sugiere Quesada?).</w:t>
      </w:r>
    </w:p>
    <w:p w14:paraId="78423AE8" w14:textId="2E1C1A18" w:rsidR="0065366D" w:rsidRDefault="0065366D" w:rsidP="00662648">
      <w:pPr>
        <w:tabs>
          <w:tab w:val="left" w:pos="-720"/>
        </w:tabs>
        <w:suppressAutoHyphens/>
        <w:jc w:val="both"/>
        <w:rPr>
          <w:rFonts w:ascii="Avenir Next" w:hAnsi="Avenir Next"/>
        </w:rPr>
      </w:pPr>
    </w:p>
    <w:p w14:paraId="78CFB56E" w14:textId="77777777" w:rsidR="0065366D" w:rsidRPr="0065366D" w:rsidRDefault="0065366D" w:rsidP="0065366D">
      <w:pPr>
        <w:ind w:right="49"/>
        <w:rPr>
          <w:rFonts w:ascii="Avenir Next" w:eastAsia="Georgia" w:hAnsi="Avenir Next"/>
        </w:rPr>
      </w:pPr>
    </w:p>
    <w:p w14:paraId="5370481A" w14:textId="77777777" w:rsidR="0065366D" w:rsidRPr="00C14F8C" w:rsidRDefault="0065366D" w:rsidP="0065366D">
      <w:pPr>
        <w:ind w:right="49"/>
        <w:rPr>
          <w:rFonts w:ascii="Avenir Next" w:hAnsi="Avenir Next"/>
          <w:i/>
        </w:rPr>
      </w:pPr>
      <w:r w:rsidRPr="00C14F8C">
        <w:rPr>
          <w:rFonts w:ascii="Avenir Next" w:eastAsia="Georgia" w:hAnsi="Avenir Next"/>
          <w:b/>
          <w:i/>
        </w:rPr>
        <w:t>Del bosque a la tapia entejada</w:t>
      </w:r>
    </w:p>
    <w:p w14:paraId="158AF320" w14:textId="77777777" w:rsidR="0065366D" w:rsidRPr="00D86CDC" w:rsidRDefault="0065366D" w:rsidP="0065366D">
      <w:pPr>
        <w:ind w:right="49"/>
        <w:rPr>
          <w:rFonts w:ascii="Avenir Next" w:eastAsia="Georgia" w:hAnsi="Avenir Next"/>
          <w:b/>
        </w:rPr>
      </w:pPr>
    </w:p>
    <w:p w14:paraId="0E9DD8C3"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Cuando en nuestro pequeño territorio aún no había aborígenes, y tan solo se escuchaba el rugido holgazán del jaguar y el canto pasional de las aves, la guaria morada era la reina de los bosques. En los meses de febrero y marzo, miríadas de abejas sucumbían trastornadas por la intensa luz violácea de aquella flor que llegó a nuestra tierra por la vía maya, impulsada por el viento, el agua, y el loco frenesí de sus polinizadores.</w:t>
      </w:r>
    </w:p>
    <w:p w14:paraId="589164EA" w14:textId="77777777" w:rsidR="0065366D" w:rsidRPr="00C14F8C" w:rsidRDefault="0065366D" w:rsidP="0065366D">
      <w:pPr>
        <w:ind w:right="49"/>
        <w:rPr>
          <w:rFonts w:ascii="Avenir Next" w:hAnsi="Avenir Next"/>
          <w:sz w:val="16"/>
          <w:szCs w:val="16"/>
        </w:rPr>
      </w:pPr>
    </w:p>
    <w:p w14:paraId="5CD94810"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Luego aparecieron nuestros aborígenes, y la guaria los recibió con sus hermosos pétalos abiertos. Posteriormente vino la Conquista, y el dios del Viejo Mundo, más su legión de santos y vírgenes, sustituyeron a los dioses autóctonos, y la guaria empezó a ocupar un sitio en los nuevos ritos. Resulta muy tentador extrapolar el uso ceremonial de las orquídeas (y obviamente, de la guaria morada) del mundo maya a las culturas aborígenes en Costa Rica; sin embargo, para este artículo no encontramos estudios que evidencien el uso ceremonial u ornamental de </w:t>
      </w:r>
      <w:r w:rsidRPr="007D03F5">
        <w:rPr>
          <w:rFonts w:ascii="Avenir Next" w:eastAsia="Georgia" w:hAnsi="Avenir Next"/>
          <w:i/>
        </w:rPr>
        <w:t>Guarianthe skinneri</w:t>
      </w:r>
      <w:r w:rsidRPr="007D03F5">
        <w:rPr>
          <w:rFonts w:ascii="Avenir Next" w:eastAsia="Georgia" w:hAnsi="Avenir Next"/>
        </w:rPr>
        <w:t xml:space="preserve"> por parte de nuestros indígenas. La Dra. María Eugenia Bozzoli, antropóloga y Premio Nacional de Cultura Magón (2001), cree que difícilmente ocurrió este fenómeno en Costa Rica, y pone por ejemplo el caso de los bribris, que no suelen traer flores del bosque a sus casas, por el respeto que sienten hacia todos los elementos del bosque, aunque sí recogen plantas para uso medicinal o alimenticio, previa solicitud de permiso a la montaña</w:t>
      </w:r>
      <w:r>
        <w:rPr>
          <w:rStyle w:val="Refdenotaalpie"/>
          <w:rFonts w:ascii="Avenir Next" w:eastAsia="Georgia" w:hAnsi="Avenir Next"/>
        </w:rPr>
        <w:footnoteReference w:id="18"/>
      </w:r>
      <w:r w:rsidRPr="007D03F5">
        <w:rPr>
          <w:rFonts w:ascii="Avenir Next" w:eastAsia="Georgia" w:hAnsi="Avenir Next"/>
        </w:rPr>
        <w:t>.</w:t>
      </w:r>
    </w:p>
    <w:p w14:paraId="16AE6C9A" w14:textId="77777777" w:rsidR="0065366D" w:rsidRPr="007D03F5" w:rsidRDefault="0065366D" w:rsidP="0065366D">
      <w:pPr>
        <w:ind w:right="49"/>
        <w:rPr>
          <w:rFonts w:ascii="Avenir Next" w:hAnsi="Avenir Next"/>
        </w:rPr>
      </w:pPr>
    </w:p>
    <w:p w14:paraId="40FFAA0B" w14:textId="77777777" w:rsidR="00C14F8C" w:rsidRDefault="0065366D" w:rsidP="0065366D">
      <w:pPr>
        <w:ind w:right="49"/>
        <w:jc w:val="both"/>
        <w:rPr>
          <w:rFonts w:ascii="Avenir Next" w:eastAsia="Georgia" w:hAnsi="Avenir Next"/>
        </w:rPr>
      </w:pPr>
      <w:r w:rsidRPr="007D03F5">
        <w:rPr>
          <w:rFonts w:ascii="Avenir Next" w:eastAsia="Georgia" w:hAnsi="Avenir Next"/>
        </w:rPr>
        <w:t xml:space="preserve">Al iniciarse la segunda mitad del siglo XIX, la guaria morada ya era flor mimada del pueblo, y como hoy, constituía el orgullo de los campesinos que adornaban las tapias entejadas y corredores de sus casas con la humilde </w:t>
      </w:r>
      <w:r w:rsidRPr="007D03F5">
        <w:rPr>
          <w:rFonts w:ascii="Avenir Next" w:eastAsia="Georgia" w:hAnsi="Avenir Next"/>
          <w:i/>
        </w:rPr>
        <w:t>florecita nazarena,</w:t>
      </w:r>
      <w:r w:rsidRPr="007D03F5">
        <w:rPr>
          <w:rFonts w:ascii="Avenir Next" w:eastAsia="Georgia" w:hAnsi="Avenir Next"/>
        </w:rPr>
        <w:t xml:space="preserve"> ignorando que dicha práctica encerraba el germen de su exterminio, y poco a poco, la flor empezó a desaparecer de su estado natural. Hoy prácticamente ya no se encuentra en nuestros bosques y montañas. El botánico del Jardín Lankester, Diego Bogarín, señala que la guaria “</w:t>
      </w:r>
      <w:r w:rsidRPr="007D03F5">
        <w:rPr>
          <w:rFonts w:ascii="Avenir Next" w:eastAsia="Georgia" w:hAnsi="Avenir Next"/>
          <w:i/>
        </w:rPr>
        <w:t>crece como epífita en ramas</w:t>
      </w:r>
      <w:r w:rsidRPr="007D03F5">
        <w:rPr>
          <w:rFonts w:ascii="Avenir Next" w:eastAsia="Georgia" w:hAnsi="Avenir Next"/>
        </w:rPr>
        <w:t xml:space="preserve"> </w:t>
      </w:r>
      <w:r w:rsidRPr="007D03F5">
        <w:rPr>
          <w:rFonts w:ascii="Avenir Next" w:eastAsia="Georgia" w:hAnsi="Avenir Next"/>
          <w:i/>
        </w:rPr>
        <w:t>de árboles y ocasionalmente en rocas volcánicas, como cerca de los volcanes Cacao, Orosi, Miravalles y Rincón de la Vieja. Pero ya en esta época es muy difícil observarla en la naturaleza</w:t>
      </w:r>
      <w:r w:rsidRPr="007D03F5">
        <w:rPr>
          <w:rFonts w:ascii="Avenir Next" w:eastAsia="Georgia" w:hAnsi="Avenir Next"/>
        </w:rPr>
        <w:t>.”</w:t>
      </w:r>
      <w:r>
        <w:rPr>
          <w:rStyle w:val="Refdenotaalpie"/>
          <w:rFonts w:ascii="Avenir Next" w:eastAsia="Georgia" w:hAnsi="Avenir Next"/>
        </w:rPr>
        <w:footnoteReference w:id="19"/>
      </w:r>
      <w:r w:rsidRPr="007D03F5">
        <w:rPr>
          <w:rFonts w:ascii="Avenir Next" w:eastAsia="Georgia" w:hAnsi="Avenir Next"/>
        </w:rPr>
        <w:t>. El Arq. Carlos Ossenbach agrega</w:t>
      </w:r>
      <w:r w:rsidRPr="007D03F5">
        <w:rPr>
          <w:rFonts w:ascii="Avenir Next" w:eastAsia="Georgia" w:hAnsi="Avenir Next"/>
          <w:i/>
        </w:rPr>
        <w:t xml:space="preserve"> </w:t>
      </w:r>
      <w:r w:rsidRPr="007D03F5">
        <w:rPr>
          <w:rFonts w:ascii="Avenir Next" w:eastAsia="Georgia" w:hAnsi="Avenir Next"/>
        </w:rPr>
        <w:t xml:space="preserve">que </w:t>
      </w:r>
    </w:p>
    <w:p w14:paraId="366F7612" w14:textId="77777777" w:rsidR="00C14F8C" w:rsidRDefault="00C14F8C" w:rsidP="0065366D">
      <w:pPr>
        <w:ind w:right="49"/>
        <w:jc w:val="both"/>
        <w:rPr>
          <w:rFonts w:ascii="Avenir Next" w:eastAsia="Georgia" w:hAnsi="Avenir Next"/>
        </w:rPr>
      </w:pPr>
    </w:p>
    <w:p w14:paraId="3E57EBE3" w14:textId="61E3AD9C" w:rsidR="00C14F8C" w:rsidRPr="00C14F8C" w:rsidRDefault="0065366D" w:rsidP="00C14F8C">
      <w:pPr>
        <w:ind w:left="1843"/>
        <w:jc w:val="both"/>
        <w:rPr>
          <w:rFonts w:ascii="Avenir Next Regular" w:hAnsi="Avenir Next Regular" w:cs="Arial"/>
          <w:sz w:val="18"/>
          <w:szCs w:val="18"/>
        </w:rPr>
      </w:pPr>
      <w:r w:rsidRPr="00C14F8C">
        <w:rPr>
          <w:rFonts w:ascii="Avenir Next Regular" w:hAnsi="Avenir Next Regular" w:cs="Arial"/>
          <w:sz w:val="18"/>
          <w:szCs w:val="18"/>
        </w:rPr>
        <w:t>“en términos generales se encuentra (o encontraba) en estado silvestre en las laderas del Pacífico de nuestras cordilleras, a unos 200 a 900 m.s.n.m. Para su crecimiento natural, la guaria requiere dos estaciones (seca y lluviosa) bien definidas y equilibradas y un clima en general relativamente caliente. Como ejemplos típicos mencionaría Orotina, Turrubares, Atenas, etc</w:t>
      </w:r>
      <w:r w:rsidR="00C14F8C" w:rsidRPr="00C14F8C">
        <w:rPr>
          <w:rFonts w:ascii="Avenir Next Regular" w:hAnsi="Avenir Next Regular" w:cs="Arial"/>
          <w:sz w:val="18"/>
          <w:szCs w:val="18"/>
        </w:rPr>
        <w:t xml:space="preserve">. [Agrega que] </w:t>
      </w:r>
      <w:r w:rsidRPr="00C14F8C">
        <w:rPr>
          <w:rFonts w:ascii="Avenir Next Regular" w:hAnsi="Avenir Next Regular" w:cs="Arial"/>
          <w:sz w:val="18"/>
          <w:szCs w:val="18"/>
        </w:rPr>
        <w:t xml:space="preserve">La guaria no es nativa de Cartago, ni de las partes altas del Valle Central. Ciertamente, se ha logrado aclimatar en lugares más fríos que aquellos en los que se originó. Por ejemplo, una de sus tierras favoritas es la zona de Orotina, con estaciones bien marcadas, y con largos períodos secos que favorecen su floración. De igual forma debe considerarse una licencia poética el verso de la canción “La guaria morada” en el cual dice que adorna las quebradas, “donde son los montes fríos y están las aguas heladas”. Ciertamente no son los montes fríos ni las aguas heladas lugares en los que se encuentre la guaria morada”. </w:t>
      </w:r>
      <w:r w:rsidR="00C14F8C" w:rsidRPr="00C14F8C">
        <w:rPr>
          <w:rFonts w:ascii="Avenir Next Regular" w:hAnsi="Avenir Next Regular" w:cs="Arial"/>
          <w:sz w:val="18"/>
          <w:szCs w:val="18"/>
          <w:vertAlign w:val="superscript"/>
        </w:rPr>
        <w:footnoteReference w:id="20"/>
      </w:r>
    </w:p>
    <w:p w14:paraId="22123A11" w14:textId="77777777" w:rsidR="00C14F8C" w:rsidRDefault="00C14F8C" w:rsidP="0065366D">
      <w:pPr>
        <w:ind w:right="49"/>
        <w:jc w:val="both"/>
        <w:rPr>
          <w:rFonts w:ascii="Avenir Next" w:eastAsia="Georgia" w:hAnsi="Avenir Next"/>
        </w:rPr>
      </w:pPr>
    </w:p>
    <w:p w14:paraId="3C88FACE" w14:textId="4E01471E" w:rsidR="0065366D" w:rsidRPr="007D03F5" w:rsidRDefault="0065366D" w:rsidP="0065366D">
      <w:pPr>
        <w:ind w:right="49"/>
        <w:jc w:val="both"/>
        <w:rPr>
          <w:rFonts w:ascii="Avenir Next" w:eastAsia="Georgia" w:hAnsi="Avenir Next"/>
        </w:rPr>
      </w:pPr>
      <w:r w:rsidRPr="007D03F5">
        <w:rPr>
          <w:rFonts w:ascii="Avenir Next" w:eastAsia="Georgia" w:hAnsi="Avenir Next"/>
        </w:rPr>
        <w:t>Ahora bien, ¿contradice esta explicación de Ossenbach lo</w:t>
      </w:r>
      <w:r w:rsidRPr="007D03F5">
        <w:rPr>
          <w:rFonts w:ascii="Avenir Next" w:eastAsia="Georgia" w:hAnsi="Avenir Next"/>
          <w:i/>
        </w:rPr>
        <w:t xml:space="preserve"> </w:t>
      </w:r>
      <w:r w:rsidRPr="007D03F5">
        <w:rPr>
          <w:rFonts w:ascii="Avenir Next" w:eastAsia="Georgia" w:hAnsi="Avenir Next"/>
        </w:rPr>
        <w:t>narrado por Mario Sancho acerca de las guarias sobre los techos de las casas en el Cartago preterremoto,</w:t>
      </w:r>
      <w:bookmarkStart w:id="13" w:name="page19"/>
      <w:bookmarkEnd w:id="13"/>
      <w:r>
        <w:rPr>
          <w:rFonts w:ascii="Avenir Next" w:eastAsia="Georgia" w:hAnsi="Avenir Next"/>
        </w:rPr>
        <w:t xml:space="preserve"> </w:t>
      </w:r>
      <w:r w:rsidRPr="007D03F5">
        <w:rPr>
          <w:rFonts w:ascii="Avenir Next" w:eastAsia="Georgia" w:hAnsi="Avenir Next"/>
        </w:rPr>
        <w:t>considerando que esta planta no es nativa de Cartago ni de las partes altas del Valle Central? Pensamos que no objeta a don Mario, antes bien complementa su visión, puesto que muy posiblemente, aquellas guarias eran colocadas por la mano de los cartagineses, sobre los techos entejados de sus casas, donde la agradecida planta se aclimataba sin mucha resistencia.</w:t>
      </w:r>
    </w:p>
    <w:p w14:paraId="6E0A86C7" w14:textId="77777777" w:rsidR="0065366D" w:rsidRPr="007D03F5" w:rsidRDefault="0065366D" w:rsidP="0065366D">
      <w:pPr>
        <w:ind w:right="49"/>
        <w:rPr>
          <w:rFonts w:ascii="Avenir Next" w:hAnsi="Avenir Next"/>
        </w:rPr>
      </w:pPr>
    </w:p>
    <w:p w14:paraId="693B7A7B" w14:textId="7C31D238" w:rsidR="00C72F6E" w:rsidRDefault="0065366D" w:rsidP="0065366D">
      <w:pPr>
        <w:ind w:right="49"/>
        <w:jc w:val="both"/>
        <w:rPr>
          <w:rFonts w:ascii="Avenir Next" w:eastAsia="Georgia" w:hAnsi="Avenir Next"/>
        </w:rPr>
      </w:pPr>
      <w:r w:rsidRPr="007D03F5">
        <w:rPr>
          <w:rFonts w:ascii="Avenir Next" w:eastAsia="Georgia" w:hAnsi="Avenir Next"/>
        </w:rPr>
        <w:t>A inicios del siglo XX, la guaria crecía y multiplicaba su espacio en nuestros bosques. Henry Pittier, en 1919, indicaba que la guaria</w:t>
      </w:r>
    </w:p>
    <w:p w14:paraId="1E5A9778" w14:textId="77777777" w:rsidR="00C72F6E" w:rsidRDefault="00C72F6E" w:rsidP="0065366D">
      <w:pPr>
        <w:ind w:right="49"/>
        <w:jc w:val="both"/>
        <w:rPr>
          <w:rFonts w:ascii="Avenir Next" w:eastAsia="Georgia" w:hAnsi="Avenir Next"/>
        </w:rPr>
      </w:pPr>
    </w:p>
    <w:p w14:paraId="2A09ABCF" w14:textId="77777777" w:rsidR="00C72F6E" w:rsidRPr="00C72F6E" w:rsidRDefault="0065366D" w:rsidP="00C72F6E">
      <w:pPr>
        <w:ind w:left="1843"/>
        <w:jc w:val="both"/>
        <w:rPr>
          <w:rFonts w:ascii="Avenir Next Regular" w:hAnsi="Avenir Next Regular" w:cs="Arial"/>
          <w:sz w:val="18"/>
          <w:szCs w:val="18"/>
        </w:rPr>
      </w:pPr>
      <w:r w:rsidRPr="00C72F6E">
        <w:rPr>
          <w:rFonts w:ascii="Avenir Next Regular" w:hAnsi="Avenir Next Regular" w:cs="Arial"/>
          <w:sz w:val="18"/>
          <w:szCs w:val="18"/>
        </w:rPr>
        <w:t xml:space="preserve">“corona los muros de los patios y los techos de muchas casas antiguas en Cartago y alrededores, en donde parece haber sido una favorita desde los tiempos más remotos: hasta es posible que lo haya sido de los Indios, cuyas mujeres gustan adornarse la cabeza con las grandes flores rosadas” (Pittier, 1919, p. 99). </w:t>
      </w:r>
    </w:p>
    <w:p w14:paraId="347353E3" w14:textId="77777777" w:rsidR="00C72F6E" w:rsidRDefault="00C72F6E" w:rsidP="0065366D">
      <w:pPr>
        <w:ind w:right="49"/>
        <w:jc w:val="both"/>
        <w:rPr>
          <w:rFonts w:ascii="Avenir Next" w:eastAsia="Georgia" w:hAnsi="Avenir Next"/>
        </w:rPr>
      </w:pPr>
    </w:p>
    <w:p w14:paraId="67A46E57" w14:textId="77777777" w:rsidR="00C72F6E" w:rsidRDefault="0065366D" w:rsidP="0065366D">
      <w:pPr>
        <w:ind w:right="49"/>
        <w:jc w:val="both"/>
        <w:rPr>
          <w:rFonts w:ascii="Avenir Next" w:eastAsia="Georgia" w:hAnsi="Avenir Next"/>
        </w:rPr>
      </w:pPr>
      <w:r w:rsidRPr="007D03F5">
        <w:rPr>
          <w:rFonts w:ascii="Avenir Next" w:eastAsia="Georgia" w:hAnsi="Avenir Next"/>
        </w:rPr>
        <w:t xml:space="preserve">Por su parte, el renombrado científico costarricense, Anastasio Alfaro, en el año 1924, comentaba que era tal la abundancia de la </w:t>
      </w:r>
      <w:r w:rsidRPr="007D03F5">
        <w:rPr>
          <w:rFonts w:ascii="Avenir Next" w:eastAsia="Georgia" w:hAnsi="Avenir Next"/>
          <w:i/>
        </w:rPr>
        <w:t>Cattleya skinneri</w:t>
      </w:r>
      <w:r w:rsidRPr="007D03F5">
        <w:rPr>
          <w:rFonts w:ascii="Avenir Next" w:eastAsia="Georgia" w:hAnsi="Avenir Next"/>
        </w:rPr>
        <w:t xml:space="preserve"> en nuestro territorio que </w:t>
      </w:r>
    </w:p>
    <w:p w14:paraId="25E0558C" w14:textId="77777777" w:rsidR="00C72F6E" w:rsidRDefault="00C72F6E" w:rsidP="0065366D">
      <w:pPr>
        <w:ind w:right="49"/>
        <w:jc w:val="both"/>
        <w:rPr>
          <w:rFonts w:ascii="Avenir Next" w:eastAsia="Georgia" w:hAnsi="Avenir Next"/>
          <w:i/>
        </w:rPr>
      </w:pPr>
    </w:p>
    <w:p w14:paraId="24E1673F" w14:textId="2A29EFC6" w:rsidR="0065366D" w:rsidRPr="00C72F6E" w:rsidRDefault="0065366D" w:rsidP="00C72F6E">
      <w:pPr>
        <w:ind w:left="1843"/>
        <w:jc w:val="both"/>
        <w:rPr>
          <w:rFonts w:ascii="Avenir Next Regular" w:hAnsi="Avenir Next Regular" w:cs="Arial"/>
          <w:sz w:val="18"/>
          <w:szCs w:val="18"/>
        </w:rPr>
      </w:pPr>
      <w:r w:rsidRPr="00C72F6E">
        <w:rPr>
          <w:rFonts w:ascii="Avenir Next Regular" w:hAnsi="Avenir Next Regular" w:cs="Arial"/>
          <w:sz w:val="18"/>
          <w:szCs w:val="18"/>
        </w:rPr>
        <w:t>“la mayor parte de los jardines y casas de campo en la Meseta Central, presentan el gracioso atractivo de estas, colocadas al aire libre, sobre troncos vivos de poró. Y lo que es más simpático aun, es ver a nuestras jóvenes campesinas luciendo ramos de guarias en el pecho, como pudieran hacerlo las damas más encopetadas de la nobleza británica” (Alfaro, 1924 p. 40).</w:t>
      </w:r>
    </w:p>
    <w:p w14:paraId="7642A58A" w14:textId="77777777" w:rsidR="0065366D" w:rsidRPr="007D03F5" w:rsidRDefault="0065366D" w:rsidP="0065366D">
      <w:pPr>
        <w:ind w:right="49"/>
        <w:rPr>
          <w:rFonts w:ascii="Avenir Next" w:hAnsi="Avenir Next"/>
        </w:rPr>
      </w:pPr>
    </w:p>
    <w:p w14:paraId="75D58E2C"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Asimismo, muchos viajeros europeos del siglo XIX contemplaron, extasiados, el esplendor de orquídeas y guarias moradas en su estado natural, y dejaron descripciones absolutamente brillantes, entre ellos: Friedrich Wilhelm Adolph Marr, y Karl Albert Ludwig von Seebach, de Alemania; Frederick Boyle y Thomas Belt, de Inglaterra; y Thomas Francis Meagher, de Irlanda.</w:t>
      </w:r>
    </w:p>
    <w:p w14:paraId="1CBC35AF" w14:textId="77777777" w:rsidR="0065366D" w:rsidRPr="007D03F5" w:rsidRDefault="0065366D" w:rsidP="0065366D">
      <w:pPr>
        <w:ind w:right="49"/>
        <w:rPr>
          <w:rFonts w:ascii="Avenir Next" w:hAnsi="Avenir Next"/>
        </w:rPr>
      </w:pPr>
    </w:p>
    <w:p w14:paraId="7B642C40"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Finalmente, el suizo Ricardo Pfau, quien tuvo una importante jardinería en San José, en las últimas décadas del siglo XIX, publicó en 1895 una curiosa obra: </w:t>
      </w:r>
      <w:r w:rsidRPr="007D03F5">
        <w:rPr>
          <w:rFonts w:ascii="Avenir Next" w:eastAsia="Georgia" w:hAnsi="Avenir Next"/>
          <w:i/>
        </w:rPr>
        <w:t>New, Rare and Beautiful Orchids of Costa Rica, and How They</w:t>
      </w:r>
      <w:r w:rsidRPr="007D03F5">
        <w:rPr>
          <w:rFonts w:ascii="Avenir Next" w:eastAsia="Georgia" w:hAnsi="Avenir Next"/>
        </w:rPr>
        <w:t xml:space="preserve"> </w:t>
      </w:r>
      <w:r w:rsidRPr="007D03F5">
        <w:rPr>
          <w:rFonts w:ascii="Avenir Next" w:eastAsia="Georgia" w:hAnsi="Avenir Next"/>
          <w:i/>
        </w:rPr>
        <w:t>Grow at Home</w:t>
      </w:r>
      <w:r>
        <w:rPr>
          <w:rStyle w:val="Refdenotaalpie"/>
          <w:rFonts w:ascii="Avenir Next" w:eastAsia="Georgia" w:hAnsi="Avenir Next"/>
          <w:i/>
        </w:rPr>
        <w:footnoteReference w:id="21"/>
      </w:r>
      <w:r w:rsidRPr="007D03F5">
        <w:rPr>
          <w:rFonts w:ascii="Avenir Next" w:eastAsia="Georgia" w:hAnsi="Avenir Next"/>
          <w:b/>
          <w:i/>
        </w:rPr>
        <w:t>.</w:t>
      </w:r>
      <w:r w:rsidRPr="007D03F5">
        <w:rPr>
          <w:rFonts w:ascii="Avenir Next" w:eastAsia="Georgia" w:hAnsi="Avenir Next"/>
          <w:i/>
        </w:rPr>
        <w:t xml:space="preserve"> </w:t>
      </w:r>
      <w:r w:rsidRPr="007D03F5">
        <w:rPr>
          <w:rFonts w:ascii="Avenir Next" w:eastAsia="Georgia" w:hAnsi="Avenir Next"/>
        </w:rPr>
        <w:t>En esta obra, que aunque no era de carácter científico, fue la primera publicada en Costa Rica</w:t>
      </w:r>
      <w:r w:rsidRPr="007D03F5">
        <w:rPr>
          <w:rFonts w:ascii="Avenir Next" w:eastAsia="Georgia" w:hAnsi="Avenir Next"/>
          <w:i/>
        </w:rPr>
        <w:t xml:space="preserve"> </w:t>
      </w:r>
      <w:r w:rsidRPr="007D03F5">
        <w:rPr>
          <w:rFonts w:ascii="Avenir Next" w:eastAsia="Georgia" w:hAnsi="Avenir Next"/>
        </w:rPr>
        <w:t>acerca nuestras orquídeas. De la guaria morada, dice lo siguiente:</w:t>
      </w:r>
    </w:p>
    <w:p w14:paraId="4D027D7F" w14:textId="60F79268" w:rsidR="0065366D" w:rsidRDefault="0065366D" w:rsidP="0065366D">
      <w:pPr>
        <w:ind w:right="49"/>
        <w:rPr>
          <w:rFonts w:ascii="Avenir Next" w:hAnsi="Avenir Next"/>
        </w:rPr>
      </w:pPr>
    </w:p>
    <w:p w14:paraId="14B87CD8" w14:textId="049A34E0" w:rsidR="00C72F6E" w:rsidRDefault="00C72F6E" w:rsidP="0065366D">
      <w:pPr>
        <w:ind w:right="49"/>
        <w:rPr>
          <w:rFonts w:ascii="Avenir Next" w:hAnsi="Avenir Next"/>
          <w:sz w:val="12"/>
          <w:szCs w:val="12"/>
        </w:rPr>
      </w:pPr>
    </w:p>
    <w:p w14:paraId="2AEB3704" w14:textId="77777777" w:rsidR="00C72F6E" w:rsidRPr="00C72F6E" w:rsidRDefault="00C72F6E" w:rsidP="0065366D">
      <w:pPr>
        <w:ind w:right="49"/>
        <w:rPr>
          <w:rFonts w:ascii="Avenir Next" w:hAnsi="Avenir Next"/>
          <w:sz w:val="12"/>
          <w:szCs w:val="12"/>
        </w:rPr>
      </w:pPr>
    </w:p>
    <w:p w14:paraId="739560DA" w14:textId="77777777" w:rsidR="0065366D" w:rsidRPr="00C72F6E" w:rsidRDefault="0065366D" w:rsidP="00C72F6E">
      <w:pPr>
        <w:ind w:left="1843"/>
        <w:jc w:val="both"/>
        <w:rPr>
          <w:rFonts w:ascii="Avenir Next Regular" w:hAnsi="Avenir Next Regular" w:cs="Arial"/>
          <w:sz w:val="18"/>
          <w:szCs w:val="18"/>
        </w:rPr>
      </w:pPr>
      <w:r w:rsidRPr="00C72F6E">
        <w:rPr>
          <w:rFonts w:ascii="Avenir Next Regular" w:hAnsi="Avenir Next Regular" w:cs="Arial"/>
          <w:b/>
          <w:sz w:val="18"/>
          <w:szCs w:val="18"/>
        </w:rPr>
        <w:t>Cattleya skinneri</w:t>
      </w:r>
      <w:r w:rsidRPr="00C72F6E">
        <w:rPr>
          <w:rFonts w:ascii="Avenir Next Regular" w:hAnsi="Avenir Next Regular" w:cs="Arial"/>
          <w:sz w:val="18"/>
          <w:szCs w:val="18"/>
        </w:rPr>
        <w:t xml:space="preserve"> – Una bella especie, que florece libremente. Aquí, en las tierras altas, florece de febrero a abril, y en tiempo de Pascua, durante la Semana Santa, muchas de las bellas muchachas costarricenses adornan sus pequeños sombreros de paja con las largas inflorescencias de la guaria morada, cuyo brillante color de rosa presenta un admirable contraste con el delicado y blanco cutis de estas hijas de la Suiza tropical… era hace unos diez años una orquídea común en toda Centroamérica, pero en los últimos años se han exportado cargamentos enteros y hoy en día, al menos en Costa Rica, se ha convertido en una especie casi rara. (Ossenbach, 2016).</w:t>
      </w:r>
    </w:p>
    <w:p w14:paraId="69268AF2" w14:textId="2B8A9E53" w:rsidR="0065366D" w:rsidRPr="00C72F6E" w:rsidRDefault="0065366D" w:rsidP="00662648">
      <w:pPr>
        <w:tabs>
          <w:tab w:val="left" w:pos="-720"/>
        </w:tabs>
        <w:suppressAutoHyphens/>
        <w:jc w:val="both"/>
        <w:rPr>
          <w:rFonts w:ascii="Avenir Next" w:hAnsi="Avenir Next"/>
          <w:sz w:val="16"/>
          <w:szCs w:val="16"/>
        </w:rPr>
      </w:pPr>
    </w:p>
    <w:p w14:paraId="7FE8A8B8" w14:textId="1B9DA17E" w:rsidR="0065366D" w:rsidRPr="00C72F6E" w:rsidRDefault="0065366D" w:rsidP="00662648">
      <w:pPr>
        <w:tabs>
          <w:tab w:val="left" w:pos="-720"/>
        </w:tabs>
        <w:suppressAutoHyphens/>
        <w:jc w:val="both"/>
        <w:rPr>
          <w:rFonts w:ascii="Avenir Next" w:hAnsi="Avenir Next"/>
          <w:sz w:val="16"/>
          <w:szCs w:val="16"/>
        </w:rPr>
      </w:pPr>
    </w:p>
    <w:p w14:paraId="662FFE29" w14:textId="5A36616E" w:rsidR="0065366D" w:rsidRPr="0065366D" w:rsidRDefault="0065366D" w:rsidP="0065366D">
      <w:pPr>
        <w:ind w:right="49"/>
        <w:jc w:val="center"/>
        <w:rPr>
          <w:rFonts w:ascii="Avenir Next" w:eastAsia="Arial" w:hAnsi="Avenir Next"/>
          <w:b/>
          <w:sz w:val="20"/>
          <w:szCs w:val="20"/>
        </w:rPr>
      </w:pPr>
      <w:r w:rsidRPr="0065366D">
        <w:rPr>
          <w:rFonts w:ascii="Avenir Next" w:eastAsia="Arial" w:hAnsi="Avenir Next"/>
          <w:b/>
          <w:sz w:val="20"/>
          <w:szCs w:val="20"/>
        </w:rPr>
        <w:t xml:space="preserve">Figura 4. </w:t>
      </w:r>
      <w:r w:rsidRPr="0065366D">
        <w:rPr>
          <w:rFonts w:ascii="Avenir Next" w:eastAsia="Arial" w:hAnsi="Avenir Next"/>
          <w:sz w:val="20"/>
          <w:szCs w:val="20"/>
        </w:rPr>
        <w:t>Guarias moradas en un árbol de Barva de Heredia, con probable intervención humana</w:t>
      </w:r>
    </w:p>
    <w:p w14:paraId="094921FD" w14:textId="7344A06F" w:rsidR="0065366D" w:rsidRPr="0065366D" w:rsidRDefault="0065366D" w:rsidP="00662648">
      <w:pPr>
        <w:tabs>
          <w:tab w:val="left" w:pos="-720"/>
        </w:tabs>
        <w:suppressAutoHyphens/>
        <w:jc w:val="both"/>
        <w:rPr>
          <w:rFonts w:ascii="Avenir Next" w:hAnsi="Avenir Next"/>
          <w:sz w:val="16"/>
          <w:szCs w:val="16"/>
        </w:rPr>
      </w:pPr>
    </w:p>
    <w:p w14:paraId="2ACBBC9C" w14:textId="46F14E22" w:rsidR="0065366D" w:rsidRDefault="0065366D" w:rsidP="0065366D">
      <w:pPr>
        <w:tabs>
          <w:tab w:val="left" w:pos="-720"/>
        </w:tabs>
        <w:suppressAutoHyphens/>
        <w:jc w:val="center"/>
        <w:rPr>
          <w:rFonts w:ascii="Avenir Next" w:hAnsi="Avenir Next"/>
        </w:rPr>
      </w:pPr>
      <w:r w:rsidRPr="007D03F5">
        <w:rPr>
          <w:rFonts w:ascii="Avenir Next" w:eastAsia="Arial" w:hAnsi="Avenir Next"/>
          <w:noProof/>
        </w:rPr>
        <w:drawing>
          <wp:inline distT="0" distB="0" distL="0" distR="0" wp14:anchorId="460D8A61" wp14:editId="21AB6292">
            <wp:extent cx="2962275" cy="3949065"/>
            <wp:effectExtent l="0" t="0" r="0" b="635"/>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275" cy="3949065"/>
                    </a:xfrm>
                    <a:prstGeom prst="rect">
                      <a:avLst/>
                    </a:prstGeom>
                    <a:noFill/>
                  </pic:spPr>
                </pic:pic>
              </a:graphicData>
            </a:graphic>
          </wp:inline>
        </w:drawing>
      </w:r>
    </w:p>
    <w:p w14:paraId="498E6902" w14:textId="77777777" w:rsidR="0065366D" w:rsidRDefault="0065366D" w:rsidP="0065366D">
      <w:pPr>
        <w:ind w:right="49"/>
        <w:jc w:val="center"/>
        <w:rPr>
          <w:rFonts w:ascii="Avenir Next" w:eastAsia="Arial" w:hAnsi="Avenir Next"/>
          <w:sz w:val="18"/>
          <w:szCs w:val="18"/>
        </w:rPr>
      </w:pPr>
    </w:p>
    <w:p w14:paraId="162E3511" w14:textId="05B69C14" w:rsidR="0065366D" w:rsidRPr="00D86CDC" w:rsidRDefault="0065366D" w:rsidP="0065366D">
      <w:pPr>
        <w:ind w:right="49"/>
        <w:jc w:val="center"/>
        <w:rPr>
          <w:rFonts w:ascii="Avenir Next" w:eastAsia="Arial" w:hAnsi="Avenir Next"/>
          <w:sz w:val="18"/>
          <w:szCs w:val="18"/>
        </w:rPr>
      </w:pPr>
      <w:r w:rsidRPr="00D86CDC">
        <w:rPr>
          <w:rFonts w:ascii="Avenir Next" w:eastAsia="Arial" w:hAnsi="Avenir Next"/>
          <w:sz w:val="18"/>
          <w:szCs w:val="18"/>
        </w:rPr>
        <w:t>Foto cortesía de Diego Bogarín, Jardín Botánico Lankester, UCR.</w:t>
      </w:r>
    </w:p>
    <w:p w14:paraId="5BFF341F" w14:textId="687F7BC0" w:rsidR="0065366D" w:rsidRPr="00C72F6E" w:rsidRDefault="0065366D" w:rsidP="0065366D">
      <w:pPr>
        <w:tabs>
          <w:tab w:val="left" w:pos="-720"/>
        </w:tabs>
        <w:suppressAutoHyphens/>
        <w:rPr>
          <w:rFonts w:ascii="Avenir Next" w:hAnsi="Avenir Next"/>
          <w:sz w:val="12"/>
          <w:szCs w:val="12"/>
        </w:rPr>
      </w:pPr>
    </w:p>
    <w:p w14:paraId="7DBB6391" w14:textId="775F3EF9" w:rsidR="0065366D" w:rsidRPr="00C72F6E" w:rsidRDefault="0065366D" w:rsidP="0065366D">
      <w:pPr>
        <w:tabs>
          <w:tab w:val="left" w:pos="-720"/>
        </w:tabs>
        <w:suppressAutoHyphens/>
        <w:rPr>
          <w:rFonts w:ascii="Avenir Next" w:hAnsi="Avenir Next"/>
          <w:sz w:val="20"/>
          <w:szCs w:val="20"/>
        </w:rPr>
      </w:pPr>
    </w:p>
    <w:p w14:paraId="6259441A" w14:textId="77777777" w:rsidR="0065366D" w:rsidRPr="007D03F5" w:rsidRDefault="0065366D" w:rsidP="0065366D">
      <w:pPr>
        <w:ind w:right="49"/>
        <w:rPr>
          <w:rFonts w:ascii="Avenir Next" w:eastAsia="Georgia" w:hAnsi="Avenir Next"/>
          <w:b/>
        </w:rPr>
      </w:pPr>
      <w:r w:rsidRPr="007D03F5">
        <w:rPr>
          <w:rFonts w:ascii="Avenir Next" w:eastAsia="Georgia" w:hAnsi="Avenir Next"/>
          <w:b/>
        </w:rPr>
        <w:t>La guaria morada estrena nombre</w:t>
      </w:r>
    </w:p>
    <w:p w14:paraId="15967B28" w14:textId="77777777" w:rsidR="0065366D" w:rsidRPr="00C72F6E" w:rsidRDefault="0065366D" w:rsidP="0065366D">
      <w:pPr>
        <w:ind w:right="49"/>
        <w:rPr>
          <w:rFonts w:ascii="Avenir Next" w:hAnsi="Avenir Next"/>
          <w:sz w:val="16"/>
          <w:szCs w:val="16"/>
        </w:rPr>
      </w:pPr>
    </w:p>
    <w:p w14:paraId="48FF5B9D"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El nombre científico de la planta (</w:t>
      </w:r>
      <w:r w:rsidRPr="007D03F5">
        <w:rPr>
          <w:rFonts w:ascii="Avenir Next" w:eastAsia="Georgia" w:hAnsi="Avenir Next"/>
          <w:i/>
        </w:rPr>
        <w:t>Cattleya skinneri</w:t>
      </w:r>
      <w:r w:rsidRPr="007D03F5">
        <w:rPr>
          <w:rFonts w:ascii="Avenir Next" w:eastAsia="Georgia" w:hAnsi="Avenir Next"/>
        </w:rPr>
        <w:t xml:space="preserve">) permaneció inalterado, desde el bautizo hecho por Bateman en 1839, hasta el año 2003, cuando la guaria morada estrenó un nuevo nombre: </w:t>
      </w:r>
      <w:r w:rsidRPr="007D03F5">
        <w:rPr>
          <w:rFonts w:ascii="Avenir Next" w:eastAsia="Georgia" w:hAnsi="Avenir Next"/>
          <w:i/>
        </w:rPr>
        <w:t>Guarianthe skinneri</w:t>
      </w:r>
      <w:r w:rsidRPr="007D03F5">
        <w:rPr>
          <w:rFonts w:ascii="Avenir Next" w:eastAsia="Georgia" w:hAnsi="Avenir Next"/>
        </w:rPr>
        <w:t>. Solo cambió el nombre de pila, pero se conservó y se conservará para siempre su noble apellido, en honor a su célebre descubridor.</w:t>
      </w:r>
    </w:p>
    <w:p w14:paraId="076A64B7" w14:textId="77777777" w:rsidR="0065366D" w:rsidRPr="007D03F5" w:rsidRDefault="0065366D" w:rsidP="0065366D">
      <w:pPr>
        <w:ind w:right="49"/>
        <w:rPr>
          <w:rFonts w:ascii="Avenir Next" w:hAnsi="Avenir Next"/>
        </w:rPr>
      </w:pPr>
    </w:p>
    <w:p w14:paraId="17A66952"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Durante una investigación efectuada en el año 2000 en la Universidad de Reading, Inglaterra, se analizó el ADN de un grupo de orquídeas de Centroamérica, y gracias a ello se demostró que la guaria no pertenece al género </w:t>
      </w:r>
      <w:r w:rsidRPr="007D03F5">
        <w:rPr>
          <w:rFonts w:ascii="Avenir Next" w:eastAsia="Georgia" w:hAnsi="Avenir Next"/>
          <w:i/>
        </w:rPr>
        <w:t xml:space="preserve">Cattleya, </w:t>
      </w:r>
      <w:r w:rsidRPr="007D03F5">
        <w:rPr>
          <w:rFonts w:ascii="Avenir Next" w:eastAsia="Georgia" w:hAnsi="Avenir Next"/>
        </w:rPr>
        <w:t>como se creía desde la época de Cattley, Bateman y Skinner.</w:t>
      </w:r>
    </w:p>
    <w:p w14:paraId="6623220A" w14:textId="77777777" w:rsidR="0065366D" w:rsidRPr="007D03F5" w:rsidRDefault="0065366D" w:rsidP="0065366D">
      <w:pPr>
        <w:ind w:right="49"/>
        <w:rPr>
          <w:rFonts w:ascii="Avenir Next" w:hAnsi="Avenir Next"/>
        </w:rPr>
      </w:pPr>
    </w:p>
    <w:p w14:paraId="6CDDBCC3"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Los expertos propusieron agregar la guaria morada al género </w:t>
      </w:r>
      <w:r w:rsidRPr="007D03F5">
        <w:rPr>
          <w:rFonts w:ascii="Avenir Next" w:eastAsia="Georgia" w:hAnsi="Avenir Next"/>
          <w:i/>
        </w:rPr>
        <w:t>Rhyncholaelia</w:t>
      </w:r>
      <w:r w:rsidRPr="007D03F5">
        <w:rPr>
          <w:rFonts w:ascii="Avenir Next" w:eastAsia="Georgia" w:hAnsi="Avenir Next"/>
        </w:rPr>
        <w:t>, que posee características muy similares. Por fortuna, dos científicos estadounidenses se opusieron a la idea. El biólogo Robert L. Dressler</w:t>
      </w:r>
      <w:r>
        <w:rPr>
          <w:rStyle w:val="Refdenotaalpie"/>
          <w:rFonts w:ascii="Avenir Next" w:eastAsia="Georgia" w:hAnsi="Avenir Next"/>
        </w:rPr>
        <w:footnoteReference w:id="22"/>
      </w:r>
      <w:r w:rsidRPr="007D03F5">
        <w:rPr>
          <w:rFonts w:ascii="Avenir Next" w:eastAsia="Georgia" w:hAnsi="Avenir Next"/>
        </w:rPr>
        <w:t>,</w:t>
      </w:r>
      <w:bookmarkStart w:id="14" w:name="page21"/>
      <w:bookmarkEnd w:id="14"/>
      <w:r>
        <w:rPr>
          <w:rFonts w:ascii="Avenir Next" w:eastAsia="Georgia" w:hAnsi="Avenir Next"/>
        </w:rPr>
        <w:t xml:space="preserve"> </w:t>
      </w:r>
      <w:r w:rsidRPr="007D03F5">
        <w:rPr>
          <w:rFonts w:ascii="Avenir Next" w:eastAsia="Georgia" w:hAnsi="Avenir Next"/>
        </w:rPr>
        <w:t>del Jardín Botánico de Missouri, Estados Unidos y su colega Wesley E. Higgings –de los Jardines Botánicos Marie Selby, Sarasota, Florida– intervinieron para evitar que la planta fuera incluida en dicho grupo.</w:t>
      </w:r>
    </w:p>
    <w:p w14:paraId="119F6A98" w14:textId="77777777" w:rsidR="0065366D" w:rsidRPr="007D03F5" w:rsidRDefault="0065366D" w:rsidP="0065366D">
      <w:pPr>
        <w:ind w:right="49"/>
        <w:rPr>
          <w:rFonts w:ascii="Avenir Next" w:hAnsi="Avenir Next"/>
        </w:rPr>
      </w:pPr>
    </w:p>
    <w:p w14:paraId="2BC91679"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w:t>
      </w:r>
      <w:r w:rsidRPr="007D03F5">
        <w:rPr>
          <w:rFonts w:ascii="Avenir Next" w:eastAsia="Georgia" w:hAnsi="Avenir Next"/>
          <w:i/>
        </w:rPr>
        <w:t>Aunque hay algunas similitudes, se trata de un grupo diferente, y nosotros consideramos que debía buscarse</w:t>
      </w:r>
      <w:r w:rsidRPr="007D03F5">
        <w:rPr>
          <w:rFonts w:ascii="Avenir Next" w:eastAsia="Georgia" w:hAnsi="Avenir Next"/>
        </w:rPr>
        <w:t xml:space="preserve"> </w:t>
      </w:r>
      <w:r w:rsidRPr="007D03F5">
        <w:rPr>
          <w:rFonts w:ascii="Avenir Next" w:eastAsia="Georgia" w:hAnsi="Avenir Next"/>
          <w:i/>
        </w:rPr>
        <w:t>un nuevo nombre que fuera razonable y agradable</w:t>
      </w:r>
      <w:r w:rsidRPr="007D03F5">
        <w:rPr>
          <w:rFonts w:ascii="Avenir Next" w:eastAsia="Georgia" w:hAnsi="Avenir Next"/>
        </w:rPr>
        <w:t>", manifestó Dressler para un artículo del periódico La Nación</w:t>
      </w:r>
      <w:r w:rsidRPr="007D03F5">
        <w:rPr>
          <w:rFonts w:ascii="Avenir Next" w:eastAsia="Georgia" w:hAnsi="Avenir Next"/>
          <w:i/>
        </w:rPr>
        <w:t xml:space="preserve"> </w:t>
      </w:r>
      <w:r w:rsidRPr="007D03F5">
        <w:rPr>
          <w:rFonts w:ascii="Avenir Next" w:eastAsia="Georgia" w:hAnsi="Avenir Next"/>
        </w:rPr>
        <w:t>(Martínez, 2003) y agregó que "</w:t>
      </w:r>
      <w:r w:rsidRPr="007D03F5">
        <w:rPr>
          <w:rFonts w:ascii="Avenir Next" w:eastAsia="Georgia" w:hAnsi="Avenir Next"/>
          <w:i/>
        </w:rPr>
        <w:t>La guaria morada tiene dos hojas y una flor mediana, mientras que el género</w:t>
      </w:r>
      <w:r w:rsidRPr="007D03F5">
        <w:rPr>
          <w:rFonts w:ascii="Avenir Next" w:eastAsia="Georgia" w:hAnsi="Avenir Next"/>
        </w:rPr>
        <w:t xml:space="preserve"> </w:t>
      </w:r>
      <w:r w:rsidRPr="007D03F5">
        <w:rPr>
          <w:rFonts w:ascii="Avenir Next" w:eastAsia="Georgia" w:hAnsi="Avenir Next"/>
          <w:i/>
        </w:rPr>
        <w:t>Cattleya se caracteriza por tener una sola hoja larga en cada bulbo y una flor mucho más grande</w:t>
      </w:r>
      <w:r w:rsidRPr="007D03F5">
        <w:rPr>
          <w:rFonts w:ascii="Avenir Next" w:eastAsia="Georgia" w:hAnsi="Avenir Next"/>
        </w:rPr>
        <w:t>”.</w:t>
      </w:r>
    </w:p>
    <w:p w14:paraId="5C6FDDD9" w14:textId="77777777" w:rsidR="0065366D" w:rsidRPr="007D03F5" w:rsidRDefault="0065366D" w:rsidP="0065366D">
      <w:pPr>
        <w:ind w:right="49"/>
        <w:rPr>
          <w:rFonts w:ascii="Avenir Next" w:hAnsi="Avenir Next"/>
        </w:rPr>
      </w:pPr>
    </w:p>
    <w:p w14:paraId="4A9EA905" w14:textId="7777777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Para rebautizar el género de la flor nacional, dice el artículo, se valoró el de </w:t>
      </w:r>
      <w:r w:rsidRPr="007D03F5">
        <w:rPr>
          <w:rFonts w:ascii="Avenir Next" w:eastAsia="Georgia" w:hAnsi="Avenir Next"/>
          <w:i/>
        </w:rPr>
        <w:t>Candelaria</w:t>
      </w:r>
      <w:r w:rsidRPr="007D03F5">
        <w:rPr>
          <w:rFonts w:ascii="Avenir Next" w:eastAsia="Georgia" w:hAnsi="Avenir Next"/>
        </w:rPr>
        <w:t xml:space="preserve"> (por ser este el nombre común en Guatemala para esta planta)</w:t>
      </w:r>
      <w:r w:rsidRPr="007D03F5">
        <w:rPr>
          <w:rFonts w:ascii="Avenir Next" w:eastAsia="Georgia" w:hAnsi="Avenir Next"/>
          <w:i/>
        </w:rPr>
        <w:t>;</w:t>
      </w:r>
      <w:r w:rsidRPr="007D03F5">
        <w:rPr>
          <w:rFonts w:ascii="Avenir Next" w:eastAsia="Georgia" w:hAnsi="Avenir Next"/>
        </w:rPr>
        <w:t xml:space="preserve"> pero pronto fue descartado, porque ya existe un liquen llamado así. Finalmente, como ella es la flor nacional de Costa Rica, decidieron otorgarle un nombre acorde con la idiosincrasia costarricense, y se optó por </w:t>
      </w:r>
      <w:r w:rsidRPr="007D03F5">
        <w:rPr>
          <w:rFonts w:ascii="Avenir Next" w:eastAsia="Georgia" w:hAnsi="Avenir Next"/>
          <w:i/>
        </w:rPr>
        <w:t>Guarianthe skinneri</w:t>
      </w:r>
      <w:r w:rsidRPr="007D03F5">
        <w:rPr>
          <w:rFonts w:ascii="Avenir Next" w:eastAsia="Georgia" w:hAnsi="Avenir Next"/>
        </w:rPr>
        <w:t xml:space="preserve">. En griego, </w:t>
      </w:r>
      <w:r w:rsidRPr="007D03F5">
        <w:rPr>
          <w:rFonts w:ascii="Avenir Next" w:eastAsia="Georgia" w:hAnsi="Avenir Next"/>
          <w:i/>
        </w:rPr>
        <w:t>anthos</w:t>
      </w:r>
      <w:r w:rsidRPr="007D03F5">
        <w:rPr>
          <w:rFonts w:ascii="Avenir Next" w:eastAsia="Georgia" w:hAnsi="Avenir Next"/>
        </w:rPr>
        <w:t xml:space="preserve"> significa flor, y el prefijo </w:t>
      </w:r>
      <w:r w:rsidRPr="007D03F5">
        <w:rPr>
          <w:rFonts w:ascii="Avenir Next" w:eastAsia="Georgia" w:hAnsi="Avenir Next"/>
          <w:i/>
        </w:rPr>
        <w:t>guaria</w:t>
      </w:r>
      <w:r w:rsidRPr="007D03F5">
        <w:rPr>
          <w:rFonts w:ascii="Avenir Next" w:eastAsia="Georgia" w:hAnsi="Avenir Next"/>
        </w:rPr>
        <w:t xml:space="preserve"> se eligió, porque los ticos empleamos esa palabra para referirnos a esta orquídea, y por lo general a todas las orquídeas (Martínez, 2003).</w:t>
      </w:r>
    </w:p>
    <w:p w14:paraId="43C700D4" w14:textId="77777777" w:rsidR="0065366D" w:rsidRPr="007D03F5" w:rsidRDefault="0065366D" w:rsidP="0065366D">
      <w:pPr>
        <w:ind w:right="49"/>
        <w:rPr>
          <w:rFonts w:ascii="Avenir Next" w:hAnsi="Avenir Next"/>
        </w:rPr>
      </w:pPr>
    </w:p>
    <w:p w14:paraId="4477A0F4" w14:textId="0EB52FC1"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El Dr. Dressler anunció el nuevo nombre de la flor nacional, durante el Primer Congreso Internacional de Orquideología Neotropical celebrado en la Universidad de Costa Rica, el jueves 22 de mayo de 2003, y se </w:t>
      </w:r>
      <w:r w:rsidR="00C72F6E">
        <w:rPr>
          <w:rFonts w:ascii="Avenir Next" w:eastAsia="Georgia" w:hAnsi="Avenir Next"/>
        </w:rPr>
        <w:t>dio a conocer</w:t>
      </w:r>
      <w:r w:rsidRPr="007D03F5">
        <w:rPr>
          <w:rFonts w:ascii="Avenir Next" w:eastAsia="Georgia" w:hAnsi="Avenir Next"/>
        </w:rPr>
        <w:t xml:space="preserve"> en la revista </w:t>
      </w:r>
      <w:r w:rsidRPr="007D03F5">
        <w:rPr>
          <w:rFonts w:ascii="Avenir Next" w:eastAsia="Georgia" w:hAnsi="Avenir Next"/>
          <w:i/>
        </w:rPr>
        <w:t>Lankesteriana (Vol. VII, 2003)</w:t>
      </w:r>
      <w:r w:rsidRPr="007D03F5">
        <w:rPr>
          <w:rFonts w:ascii="Avenir Next" w:eastAsia="Georgia" w:hAnsi="Avenir Next"/>
        </w:rPr>
        <w:t>, una publicación del Jardín Botánico Lankester de la UCR</w:t>
      </w:r>
      <w:r>
        <w:rPr>
          <w:rStyle w:val="Refdenotaalpie"/>
          <w:rFonts w:ascii="Avenir Next" w:eastAsia="Georgia" w:hAnsi="Avenir Next"/>
        </w:rPr>
        <w:footnoteReference w:id="23"/>
      </w:r>
      <w:r w:rsidRPr="007D03F5">
        <w:rPr>
          <w:rFonts w:ascii="Avenir Next" w:eastAsia="Georgia" w:hAnsi="Avenir Next"/>
        </w:rPr>
        <w:t>.</w:t>
      </w:r>
    </w:p>
    <w:p w14:paraId="3C66859C" w14:textId="77777777" w:rsidR="0065366D" w:rsidRDefault="0065366D" w:rsidP="0065366D">
      <w:pPr>
        <w:ind w:right="49"/>
        <w:rPr>
          <w:rFonts w:ascii="Avenir Next" w:hAnsi="Avenir Next"/>
        </w:rPr>
      </w:pPr>
    </w:p>
    <w:p w14:paraId="44208AC3" w14:textId="712650A3" w:rsidR="0065366D" w:rsidRDefault="0065366D" w:rsidP="0065366D">
      <w:pPr>
        <w:ind w:right="49"/>
        <w:rPr>
          <w:rFonts w:ascii="Avenir Next" w:hAnsi="Avenir Next"/>
        </w:rPr>
      </w:pPr>
    </w:p>
    <w:p w14:paraId="65F077F2" w14:textId="55366D22" w:rsidR="00C72F6E" w:rsidRDefault="00C72F6E" w:rsidP="0065366D">
      <w:pPr>
        <w:ind w:right="49"/>
        <w:rPr>
          <w:rFonts w:ascii="Avenir Next" w:hAnsi="Avenir Next"/>
        </w:rPr>
      </w:pPr>
    </w:p>
    <w:p w14:paraId="2405929C" w14:textId="77777777" w:rsidR="00C72F6E" w:rsidRPr="007D03F5" w:rsidRDefault="00C72F6E" w:rsidP="0065366D">
      <w:pPr>
        <w:ind w:right="49"/>
        <w:rPr>
          <w:rFonts w:ascii="Avenir Next" w:hAnsi="Avenir Next"/>
        </w:rPr>
      </w:pPr>
    </w:p>
    <w:p w14:paraId="2F78338E" w14:textId="77777777" w:rsidR="0065366D" w:rsidRPr="007D03F5" w:rsidRDefault="0065366D" w:rsidP="0065366D">
      <w:pPr>
        <w:ind w:right="49"/>
        <w:rPr>
          <w:rFonts w:ascii="Avenir Next" w:eastAsia="Georgia" w:hAnsi="Avenir Next"/>
          <w:b/>
        </w:rPr>
      </w:pPr>
      <w:r w:rsidRPr="007D03F5">
        <w:rPr>
          <w:rFonts w:ascii="Avenir Next" w:eastAsia="Georgia" w:hAnsi="Avenir Next"/>
          <w:b/>
        </w:rPr>
        <w:t>Crónicas de guaria</w:t>
      </w:r>
    </w:p>
    <w:p w14:paraId="315EAAD3" w14:textId="77777777" w:rsidR="0065366D" w:rsidRPr="007D03F5" w:rsidRDefault="0065366D" w:rsidP="0065366D">
      <w:pPr>
        <w:ind w:right="49"/>
        <w:rPr>
          <w:rFonts w:ascii="Avenir Next" w:hAnsi="Avenir Next"/>
        </w:rPr>
      </w:pPr>
    </w:p>
    <w:p w14:paraId="17CC2B22" w14:textId="77777777" w:rsidR="0065366D" w:rsidRPr="00007F3A" w:rsidRDefault="0065366D" w:rsidP="0065366D">
      <w:pPr>
        <w:ind w:right="49"/>
        <w:rPr>
          <w:rFonts w:ascii="Avenir Next" w:eastAsia="Georgia" w:hAnsi="Avenir Next"/>
          <w:b/>
          <w:i/>
        </w:rPr>
      </w:pPr>
      <w:r w:rsidRPr="00007F3A">
        <w:rPr>
          <w:rFonts w:ascii="Avenir Next" w:eastAsia="Georgia" w:hAnsi="Avenir Next"/>
          <w:b/>
          <w:i/>
        </w:rPr>
        <w:t>La guaria más increíble del mundo salió de Cartago</w:t>
      </w:r>
    </w:p>
    <w:p w14:paraId="0E9F7FF6" w14:textId="77777777" w:rsidR="0065366D" w:rsidRPr="007D03F5" w:rsidRDefault="0065366D" w:rsidP="0065366D">
      <w:pPr>
        <w:ind w:right="49"/>
        <w:rPr>
          <w:rFonts w:ascii="Avenir Next" w:hAnsi="Avenir Next"/>
        </w:rPr>
      </w:pPr>
    </w:p>
    <w:p w14:paraId="17FCB438" w14:textId="07E195B7"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La revista inglesa </w:t>
      </w:r>
      <w:r w:rsidRPr="007D03F5">
        <w:rPr>
          <w:rFonts w:ascii="Avenir Next" w:eastAsia="Georgia" w:hAnsi="Avenir Next"/>
          <w:i/>
        </w:rPr>
        <w:t>The Gardeners’ Chronicle</w:t>
      </w:r>
      <w:r w:rsidRPr="007D03F5">
        <w:rPr>
          <w:rFonts w:ascii="Avenir Next" w:eastAsia="Georgia" w:hAnsi="Avenir Next"/>
        </w:rPr>
        <w:t xml:space="preserve"> (1884) cuenta la fantástica historia de una monstruosa macolla o masa de </w:t>
      </w:r>
      <w:r w:rsidRPr="007D03F5">
        <w:rPr>
          <w:rFonts w:ascii="Avenir Next" w:eastAsia="Georgia" w:hAnsi="Avenir Next"/>
          <w:i/>
        </w:rPr>
        <w:t>Cattleya skinneri</w:t>
      </w:r>
      <w:r w:rsidRPr="007D03F5">
        <w:rPr>
          <w:rFonts w:ascii="Avenir Next" w:eastAsia="Georgia" w:hAnsi="Avenir Next"/>
        </w:rPr>
        <w:t xml:space="preserve"> (hoy </w:t>
      </w:r>
      <w:r w:rsidRPr="007D03F5">
        <w:rPr>
          <w:rFonts w:ascii="Avenir Next" w:eastAsia="Georgia" w:hAnsi="Avenir Next"/>
          <w:i/>
        </w:rPr>
        <w:t>Guarianthe skinneri</w:t>
      </w:r>
      <w:r w:rsidRPr="007D03F5">
        <w:rPr>
          <w:rFonts w:ascii="Avenir Next" w:eastAsia="Georgia" w:hAnsi="Avenir Next"/>
        </w:rPr>
        <w:t xml:space="preserve">), que cuidaba celosamente un campesino, en su pequeño terreno de Cartago </w:t>
      </w:r>
      <w:r w:rsidR="00C72F6E">
        <w:rPr>
          <w:rFonts w:ascii="Avenir Next" w:eastAsia="Georgia" w:hAnsi="Avenir Next"/>
        </w:rPr>
        <w:t>(</w:t>
      </w:r>
      <w:r w:rsidRPr="007D03F5">
        <w:rPr>
          <w:rFonts w:ascii="Avenir Next" w:eastAsia="Georgia" w:hAnsi="Avenir Next"/>
        </w:rPr>
        <w:t>citado en Ossenbach</w:t>
      </w:r>
      <w:r w:rsidR="00C72F6E">
        <w:rPr>
          <w:rFonts w:ascii="Avenir Next" w:eastAsia="Georgia" w:hAnsi="Avenir Next"/>
        </w:rPr>
        <w:t xml:space="preserve">, </w:t>
      </w:r>
      <w:r w:rsidRPr="007D03F5">
        <w:rPr>
          <w:rFonts w:ascii="Avenir Next" w:eastAsia="Georgia" w:hAnsi="Avenir Next"/>
        </w:rPr>
        <w:t>2004). Aquel descomunal racimo de guarias pesaba más de 500 kilos y medía 2 m de ancho por casi 2 m de altura.</w:t>
      </w:r>
    </w:p>
    <w:p w14:paraId="549A967E" w14:textId="77777777" w:rsidR="0065366D" w:rsidRPr="007D03F5" w:rsidRDefault="0065366D" w:rsidP="0065366D">
      <w:pPr>
        <w:ind w:right="49"/>
        <w:rPr>
          <w:rFonts w:ascii="Avenir Next" w:hAnsi="Avenir Next"/>
        </w:rPr>
      </w:pPr>
    </w:p>
    <w:p w14:paraId="498C4AEC" w14:textId="74394779" w:rsidR="0065366D" w:rsidRPr="007D03F5" w:rsidRDefault="0065366D" w:rsidP="0065366D">
      <w:pPr>
        <w:ind w:right="49"/>
        <w:jc w:val="both"/>
        <w:rPr>
          <w:rFonts w:ascii="Avenir Next" w:eastAsia="Georgia" w:hAnsi="Avenir Next"/>
        </w:rPr>
      </w:pPr>
      <w:r w:rsidRPr="007D03F5">
        <w:rPr>
          <w:rFonts w:ascii="Avenir Next" w:eastAsia="Georgia" w:hAnsi="Avenir Next"/>
        </w:rPr>
        <w:t xml:space="preserve">El artículo indica que la masa fue plantada hace muchos años por este campesino, en las ramas de un árbol de la especie </w:t>
      </w:r>
      <w:r w:rsidRPr="007D03F5">
        <w:rPr>
          <w:rFonts w:ascii="Avenir Next" w:eastAsia="Georgia" w:hAnsi="Avenir Next"/>
          <w:i/>
        </w:rPr>
        <w:t>euphorbia</w:t>
      </w:r>
      <w:r w:rsidRPr="007D03F5">
        <w:rPr>
          <w:rFonts w:ascii="Avenir Next" w:eastAsia="Georgia" w:hAnsi="Avenir Next"/>
        </w:rPr>
        <w:t>. La veló con esmero hasta que floreció bajo su cuidado y, con el tiempo, su jardín se convirtió en un sitio de interés para muchos visitantes, irresistiblemente atraídos por aquella exquisita floración. La fama de esta masa de guarias llegó a los oídos del mismísimo G.</w:t>
      </w:r>
      <w:r w:rsidR="00C72F6E">
        <w:rPr>
          <w:rFonts w:ascii="Avenir Next" w:eastAsia="Georgia" w:hAnsi="Avenir Next"/>
        </w:rPr>
        <w:t xml:space="preserve"> </w:t>
      </w:r>
      <w:r w:rsidRPr="007D03F5">
        <w:rPr>
          <w:rFonts w:ascii="Avenir Next" w:eastAsia="Georgia" w:hAnsi="Avenir Next"/>
        </w:rPr>
        <w:t>U. Skinner y –sin pensarlo mucho— visitó Cartago, donde quedó impactado con aquella maravilla, nunca antes vista. No se sabe si Skinner llegó aquí procedente de Guatemala, o fue cuando su nave naufragó en nuestras costas, en el frustrado viaje hacia Perú, pues la revista se limita a indicar que Skinner vio la fantástica masa de guarias, en su hábitat.</w:t>
      </w:r>
    </w:p>
    <w:p w14:paraId="1BFFE114" w14:textId="063FD377" w:rsidR="0065366D" w:rsidRDefault="0065366D" w:rsidP="0065366D">
      <w:pPr>
        <w:tabs>
          <w:tab w:val="left" w:pos="-720"/>
        </w:tabs>
        <w:suppressAutoHyphens/>
        <w:rPr>
          <w:rFonts w:ascii="Avenir Next" w:hAnsi="Avenir Next"/>
        </w:rPr>
      </w:pPr>
    </w:p>
    <w:p w14:paraId="716443A6" w14:textId="77777777" w:rsidR="0065366D" w:rsidRPr="007D03F5" w:rsidRDefault="0065366D" w:rsidP="0065366D">
      <w:pPr>
        <w:ind w:right="49"/>
        <w:jc w:val="both"/>
        <w:rPr>
          <w:rFonts w:ascii="Avenir Next" w:eastAsia="Georgia" w:hAnsi="Avenir Next"/>
        </w:rPr>
      </w:pPr>
      <w:bookmarkStart w:id="15" w:name="page22"/>
      <w:bookmarkEnd w:id="15"/>
      <w:r w:rsidRPr="007D03F5">
        <w:rPr>
          <w:rFonts w:ascii="Avenir Next" w:eastAsia="Georgia" w:hAnsi="Avenir Next"/>
        </w:rPr>
        <w:t>Benedict Roezl, explorador checo y famoso colector de orquídeas, contó más de 1500 flores en el racimo, en una visita que hizo a Cartago. Como era de esperarse, muchos viajeros y exploradores hicieron numerosas ofertas por la gigantesca mata de guarias; pero la respuesta siempre fue la misma por parte de su dueño: “</w:t>
      </w:r>
      <w:r w:rsidRPr="007D03F5">
        <w:rPr>
          <w:rFonts w:ascii="Avenir Next" w:eastAsia="Georgia" w:hAnsi="Avenir Next"/>
          <w:i/>
        </w:rPr>
        <w:t>no está en venta</w:t>
      </w:r>
      <w:r w:rsidRPr="007D03F5">
        <w:rPr>
          <w:rFonts w:ascii="Avenir Next" w:eastAsia="Georgia" w:hAnsi="Avenir Next"/>
        </w:rPr>
        <w:t>”. Sin embargo, como se sabe, el dinero es sospechoso pero también doblega las carencias, y fue así como, en el año 1884, llegó a nuestro campesino una oferta irresistible, por parte del orquideólogo inglés Frederick Conrad Sander. De pronto, la macolla fue sacada de su hábitat, y para que no sufriera daño alguno, sus nuevos dueños decidieron cortar el árbol por encima y por debajo del colosal racimo. Colocada escrupulosamente dentro de una gran caja de madera, fue enviado en carretas hasta Puntarenas, y desde allí por el vapor de correo Royal Medway, hasta Southampton, Inglaterra. En su lugar de destino, St. Albans, Hertfordshire, la firma preparó un ambiente adecuado, suspendiendo del techo de un invernadero una enorme cadena, para sostener la colosal masa de guarias.</w:t>
      </w:r>
    </w:p>
    <w:p w14:paraId="2E841E55" w14:textId="77777777" w:rsidR="0065366D" w:rsidRPr="007D03F5" w:rsidRDefault="0065366D" w:rsidP="0065366D">
      <w:pPr>
        <w:ind w:right="49"/>
        <w:rPr>
          <w:rFonts w:ascii="Avenir Next" w:hAnsi="Avenir Next"/>
        </w:rPr>
      </w:pPr>
    </w:p>
    <w:p w14:paraId="4F1446B6" w14:textId="77777777" w:rsidR="00C72F6E" w:rsidRDefault="0065366D" w:rsidP="0065366D">
      <w:pPr>
        <w:ind w:right="49"/>
        <w:jc w:val="both"/>
        <w:rPr>
          <w:rFonts w:ascii="Avenir Next" w:eastAsia="Georgia" w:hAnsi="Avenir Next"/>
        </w:rPr>
      </w:pPr>
      <w:r w:rsidRPr="007D03F5">
        <w:rPr>
          <w:rFonts w:ascii="Avenir Next" w:eastAsia="Georgia" w:hAnsi="Avenir Next"/>
        </w:rPr>
        <w:lastRenderedPageBreak/>
        <w:t xml:space="preserve">Con gran asombro, la revista indicaba que: </w:t>
      </w:r>
    </w:p>
    <w:p w14:paraId="35008CCC" w14:textId="77777777" w:rsidR="00C72F6E" w:rsidRPr="00C72F6E" w:rsidRDefault="00C72F6E" w:rsidP="0065366D">
      <w:pPr>
        <w:ind w:right="49"/>
        <w:jc w:val="both"/>
        <w:rPr>
          <w:rFonts w:ascii="Avenir Next" w:eastAsia="Georgia" w:hAnsi="Avenir Next"/>
          <w:sz w:val="16"/>
          <w:szCs w:val="16"/>
        </w:rPr>
      </w:pPr>
    </w:p>
    <w:p w14:paraId="15766ACD" w14:textId="57E98783" w:rsidR="00C72F6E" w:rsidRPr="00C72F6E" w:rsidRDefault="0065366D" w:rsidP="00C72F6E">
      <w:pPr>
        <w:ind w:left="1843"/>
        <w:jc w:val="both"/>
        <w:rPr>
          <w:rFonts w:ascii="Avenir Next Regular" w:hAnsi="Avenir Next Regular" w:cs="Arial"/>
          <w:sz w:val="18"/>
          <w:szCs w:val="18"/>
        </w:rPr>
      </w:pPr>
      <w:r w:rsidRPr="00C72F6E">
        <w:rPr>
          <w:rFonts w:ascii="Avenir Next Regular" w:hAnsi="Avenir Next Regular" w:cs="Arial"/>
          <w:sz w:val="18"/>
          <w:szCs w:val="18"/>
        </w:rPr>
        <w:t xml:space="preserve">“Es ciertamente la masa más maravillosa de todas las orquídeas jamás importadas, y es probable que nunca se vuelva a obtener ningún otro espécimen de este tipo, ya que ninguno permanece en una sola masa (como esta) durante el número adecuado de años en vida silvestre.”. </w:t>
      </w:r>
    </w:p>
    <w:p w14:paraId="4C4484B6" w14:textId="77777777" w:rsidR="00C72F6E" w:rsidRPr="00C72F6E" w:rsidRDefault="00C72F6E" w:rsidP="0065366D">
      <w:pPr>
        <w:ind w:right="49"/>
        <w:jc w:val="both"/>
        <w:rPr>
          <w:rFonts w:ascii="Avenir Next" w:eastAsia="Georgia" w:hAnsi="Avenir Next"/>
          <w:sz w:val="20"/>
          <w:szCs w:val="20"/>
        </w:rPr>
      </w:pPr>
    </w:p>
    <w:p w14:paraId="602B74D9" w14:textId="77777777" w:rsidR="00C72F6E" w:rsidRDefault="0065366D" w:rsidP="0065366D">
      <w:pPr>
        <w:ind w:right="49"/>
        <w:jc w:val="both"/>
        <w:rPr>
          <w:rFonts w:ascii="Avenir Next" w:eastAsia="Georgia" w:hAnsi="Avenir Next"/>
        </w:rPr>
      </w:pPr>
      <w:r w:rsidRPr="007D03F5">
        <w:rPr>
          <w:rFonts w:ascii="Avenir Next" w:eastAsia="Georgia" w:hAnsi="Avenir Next"/>
        </w:rPr>
        <w:t xml:space="preserve">También señaló que </w:t>
      </w:r>
    </w:p>
    <w:p w14:paraId="5B013F04" w14:textId="77777777" w:rsidR="00C72F6E" w:rsidRPr="00C72F6E" w:rsidRDefault="00C72F6E" w:rsidP="0065366D">
      <w:pPr>
        <w:ind w:right="49"/>
        <w:jc w:val="both"/>
        <w:rPr>
          <w:rFonts w:ascii="Avenir Next" w:eastAsia="Georgia" w:hAnsi="Avenir Next"/>
          <w:sz w:val="16"/>
          <w:szCs w:val="16"/>
        </w:rPr>
      </w:pPr>
    </w:p>
    <w:p w14:paraId="1D8C736E" w14:textId="7E2E8DC2" w:rsidR="0065366D" w:rsidRPr="00C72F6E" w:rsidRDefault="0065366D" w:rsidP="00C72F6E">
      <w:pPr>
        <w:ind w:left="1843"/>
        <w:jc w:val="both"/>
        <w:rPr>
          <w:rFonts w:ascii="Avenir Next Regular" w:hAnsi="Avenir Next Regular" w:cs="Arial"/>
          <w:sz w:val="18"/>
          <w:szCs w:val="18"/>
        </w:rPr>
      </w:pPr>
      <w:r w:rsidRPr="00C72F6E">
        <w:rPr>
          <w:rFonts w:ascii="Avenir Next Regular" w:hAnsi="Avenir Next Regular" w:cs="Arial"/>
          <w:sz w:val="18"/>
          <w:szCs w:val="18"/>
        </w:rPr>
        <w:t>“Teniendo en cuenta la gran dificultad de importar, incluso pequeños ejemplares de esta planta, los Sres. Sander deben sentirse felices por su éxito. Nuestra ilustración muestra la planta "en casa", con su último dueño al pie, portando un hacha en la mano, a punto de talar el árbol”.</w:t>
      </w:r>
    </w:p>
    <w:p w14:paraId="3035008E" w14:textId="1AAAF3DF" w:rsidR="0065366D" w:rsidRDefault="0065366D" w:rsidP="00C72F6E">
      <w:pPr>
        <w:jc w:val="both"/>
        <w:rPr>
          <w:rFonts w:ascii="Avenir Next Regular" w:hAnsi="Avenir Next Regular" w:cs="Arial"/>
          <w:sz w:val="18"/>
          <w:szCs w:val="18"/>
        </w:rPr>
      </w:pPr>
    </w:p>
    <w:p w14:paraId="2B5A6EB5" w14:textId="77777777" w:rsidR="00C72F6E" w:rsidRPr="00C72F6E" w:rsidRDefault="00C72F6E" w:rsidP="00C72F6E">
      <w:pPr>
        <w:jc w:val="both"/>
        <w:rPr>
          <w:rFonts w:ascii="Avenir Next Regular" w:hAnsi="Avenir Next Regular" w:cs="Arial"/>
          <w:sz w:val="18"/>
          <w:szCs w:val="18"/>
        </w:rPr>
      </w:pPr>
    </w:p>
    <w:p w14:paraId="7C6306E6" w14:textId="77777777" w:rsidR="0065366D" w:rsidRDefault="0065366D" w:rsidP="0065366D">
      <w:pPr>
        <w:ind w:right="49"/>
        <w:jc w:val="center"/>
        <w:rPr>
          <w:rFonts w:ascii="Avenir Next" w:eastAsia="Arial" w:hAnsi="Avenir Next"/>
        </w:rPr>
      </w:pPr>
      <w:bookmarkStart w:id="16" w:name="page23"/>
      <w:bookmarkEnd w:id="16"/>
      <w:r w:rsidRPr="00BA542D">
        <w:rPr>
          <w:rFonts w:ascii="Avenir Next" w:eastAsia="Arial" w:hAnsi="Avenir Next"/>
          <w:b/>
          <w:sz w:val="20"/>
          <w:szCs w:val="20"/>
        </w:rPr>
        <w:t xml:space="preserve">Figura 5. </w:t>
      </w:r>
      <w:r w:rsidRPr="00BA542D">
        <w:rPr>
          <w:rFonts w:ascii="Avenir Next" w:eastAsia="Arial" w:hAnsi="Avenir Next"/>
          <w:sz w:val="20"/>
          <w:szCs w:val="20"/>
        </w:rPr>
        <w:t>Ilustración de la macolla de guarias del campesino cartaginés</w:t>
      </w:r>
    </w:p>
    <w:p w14:paraId="59A03028" w14:textId="7E0C920C" w:rsidR="0065366D" w:rsidRPr="00C72F6E" w:rsidRDefault="0065366D" w:rsidP="0065366D">
      <w:pPr>
        <w:tabs>
          <w:tab w:val="left" w:pos="-720"/>
        </w:tabs>
        <w:suppressAutoHyphens/>
        <w:rPr>
          <w:rFonts w:ascii="Avenir Next" w:hAnsi="Avenir Next"/>
          <w:sz w:val="16"/>
          <w:szCs w:val="16"/>
        </w:rPr>
      </w:pPr>
    </w:p>
    <w:p w14:paraId="434BD729" w14:textId="548FAD1B" w:rsidR="0065366D" w:rsidRDefault="00723BAD" w:rsidP="00723BAD">
      <w:pPr>
        <w:tabs>
          <w:tab w:val="left" w:pos="-720"/>
        </w:tabs>
        <w:suppressAutoHyphens/>
        <w:jc w:val="center"/>
        <w:rPr>
          <w:rFonts w:ascii="Avenir Next" w:hAnsi="Avenir Next"/>
        </w:rPr>
      </w:pPr>
      <w:r w:rsidRPr="007D03F5">
        <w:rPr>
          <w:rFonts w:ascii="Avenir Next" w:eastAsia="Arial" w:hAnsi="Avenir Next"/>
          <w:noProof/>
        </w:rPr>
        <w:drawing>
          <wp:inline distT="0" distB="0" distL="0" distR="0" wp14:anchorId="0C2056D5" wp14:editId="16E2A338">
            <wp:extent cx="3440353" cy="5230154"/>
            <wp:effectExtent l="0" t="0" r="1905"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0713" cy="5276308"/>
                    </a:xfrm>
                    <a:prstGeom prst="rect">
                      <a:avLst/>
                    </a:prstGeom>
                    <a:noFill/>
                  </pic:spPr>
                </pic:pic>
              </a:graphicData>
            </a:graphic>
          </wp:inline>
        </w:drawing>
      </w:r>
    </w:p>
    <w:p w14:paraId="51F5464B" w14:textId="77777777" w:rsidR="00723BAD" w:rsidRPr="00C72F6E" w:rsidRDefault="00723BAD" w:rsidP="00723BAD">
      <w:pPr>
        <w:ind w:right="49"/>
        <w:jc w:val="center"/>
        <w:rPr>
          <w:rFonts w:ascii="Avenir Next" w:eastAsia="Arial" w:hAnsi="Avenir Next"/>
          <w:sz w:val="12"/>
          <w:szCs w:val="12"/>
          <w:lang w:val="en-US"/>
        </w:rPr>
      </w:pPr>
    </w:p>
    <w:p w14:paraId="6D6F1E8B" w14:textId="5AF3B1B5" w:rsidR="00723BAD" w:rsidRPr="00723BAD" w:rsidRDefault="00723BAD" w:rsidP="00723BAD">
      <w:pPr>
        <w:ind w:right="49"/>
        <w:jc w:val="center"/>
        <w:rPr>
          <w:rFonts w:ascii="Avenir Next" w:eastAsia="Arial" w:hAnsi="Avenir Next"/>
          <w:sz w:val="18"/>
          <w:szCs w:val="18"/>
          <w:lang w:val="es-CR"/>
        </w:rPr>
      </w:pPr>
      <w:r w:rsidRPr="00723BAD">
        <w:rPr>
          <w:rFonts w:ascii="Avenir Next" w:eastAsia="Arial" w:hAnsi="Avenir Next"/>
          <w:sz w:val="18"/>
          <w:szCs w:val="18"/>
          <w:lang w:val="es-CR"/>
        </w:rPr>
        <w:t>Fuente: Imagen publicada en The Gardener´s Chronicle (1884)</w:t>
      </w:r>
    </w:p>
    <w:p w14:paraId="7F67928C" w14:textId="2A1687D4" w:rsidR="00723BAD" w:rsidRDefault="00723BAD" w:rsidP="0065366D">
      <w:pPr>
        <w:tabs>
          <w:tab w:val="left" w:pos="-720"/>
        </w:tabs>
        <w:suppressAutoHyphens/>
        <w:rPr>
          <w:rFonts w:ascii="Avenir Next" w:hAnsi="Avenir Next"/>
        </w:rPr>
      </w:pPr>
    </w:p>
    <w:p w14:paraId="3D659E9E" w14:textId="49968768" w:rsidR="00723BAD" w:rsidRDefault="00723BAD" w:rsidP="0065366D">
      <w:pPr>
        <w:tabs>
          <w:tab w:val="left" w:pos="-720"/>
        </w:tabs>
        <w:suppressAutoHyphens/>
        <w:rPr>
          <w:rFonts w:ascii="Avenir Next" w:hAnsi="Avenir Next"/>
        </w:rPr>
      </w:pPr>
    </w:p>
    <w:p w14:paraId="7CED612D" w14:textId="77777777" w:rsidR="00723BAD" w:rsidRDefault="00723BAD" w:rsidP="00723BAD">
      <w:pPr>
        <w:ind w:right="49"/>
        <w:jc w:val="both"/>
        <w:rPr>
          <w:rFonts w:ascii="Avenir Next" w:eastAsia="Georgia" w:hAnsi="Avenir Next"/>
        </w:rPr>
      </w:pPr>
      <w:r w:rsidRPr="007D03F5">
        <w:rPr>
          <w:rFonts w:ascii="Avenir Next" w:eastAsia="Georgia" w:hAnsi="Avenir Next"/>
        </w:rPr>
        <w:t xml:space="preserve">Pensamos que el último párrafo en </w:t>
      </w:r>
      <w:r w:rsidRPr="007D03F5">
        <w:rPr>
          <w:rFonts w:ascii="Avenir Next" w:eastAsia="Georgia" w:hAnsi="Avenir Next"/>
          <w:i/>
        </w:rPr>
        <w:t>The Gardener´s</w:t>
      </w:r>
      <w:r w:rsidRPr="007D03F5">
        <w:rPr>
          <w:rFonts w:ascii="Avenir Next" w:eastAsia="Georgia" w:hAnsi="Avenir Next"/>
        </w:rPr>
        <w:t xml:space="preserve"> es erróneo, primero porque el campesino no porta un hacha, sino una macana agrícola, y segundo porque los señores F. Sanders &amp; Co, difícilmente, habrían permitido que el hombre de la imagen (ya entrado en edad) se encargara, él solo, de talar el árbol, tratándose aquella de una compra sumamente delicada y costosa.</w:t>
      </w:r>
    </w:p>
    <w:p w14:paraId="39B5EFDD" w14:textId="2BBCFEFE" w:rsidR="00723BAD" w:rsidRDefault="00723BAD" w:rsidP="00723BAD">
      <w:pPr>
        <w:ind w:right="49"/>
        <w:rPr>
          <w:rFonts w:ascii="Avenir Next" w:eastAsia="Georgia" w:hAnsi="Avenir Next"/>
        </w:rPr>
      </w:pPr>
      <w:bookmarkStart w:id="17" w:name="page24"/>
      <w:bookmarkEnd w:id="17"/>
    </w:p>
    <w:p w14:paraId="0C8F1FEE" w14:textId="77777777" w:rsidR="00007F3A" w:rsidRDefault="00007F3A" w:rsidP="00723BAD">
      <w:pPr>
        <w:ind w:right="49"/>
        <w:rPr>
          <w:rFonts w:ascii="Avenir Next" w:eastAsia="Georgia" w:hAnsi="Avenir Next"/>
        </w:rPr>
      </w:pPr>
    </w:p>
    <w:p w14:paraId="13BFB626" w14:textId="77777777" w:rsidR="00723BAD" w:rsidRPr="007D03F5" w:rsidRDefault="00723BAD" w:rsidP="00723BAD">
      <w:pPr>
        <w:ind w:right="49"/>
        <w:rPr>
          <w:rFonts w:ascii="Avenir Next" w:eastAsia="Georgia" w:hAnsi="Avenir Next"/>
          <w:b/>
          <w:i/>
        </w:rPr>
      </w:pPr>
      <w:r w:rsidRPr="007D03F5">
        <w:rPr>
          <w:rFonts w:ascii="Avenir Next" w:eastAsia="Georgia" w:hAnsi="Avenir Next"/>
          <w:b/>
          <w:i/>
        </w:rPr>
        <w:t>Guarianthe skinneri “Danae”</w:t>
      </w:r>
    </w:p>
    <w:p w14:paraId="3CBB8082" w14:textId="77777777" w:rsidR="00723BAD" w:rsidRPr="007D03F5" w:rsidRDefault="00723BAD" w:rsidP="00723BAD">
      <w:pPr>
        <w:ind w:right="49"/>
        <w:rPr>
          <w:rFonts w:ascii="Avenir Next" w:hAnsi="Avenir Next"/>
        </w:rPr>
      </w:pPr>
    </w:p>
    <w:p w14:paraId="003DD79E"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El Dr. Daniel Pizarro Torres</w:t>
      </w:r>
      <w:r>
        <w:rPr>
          <w:rStyle w:val="Refdenotaalpie"/>
          <w:rFonts w:ascii="Avenir Next" w:eastAsia="Georgia" w:hAnsi="Avenir Next"/>
        </w:rPr>
        <w:footnoteReference w:id="24"/>
      </w:r>
      <w:r w:rsidRPr="007D03F5">
        <w:rPr>
          <w:rFonts w:ascii="Avenir Next" w:eastAsia="Georgia" w:hAnsi="Avenir Next"/>
        </w:rPr>
        <w:t xml:space="preserve"> es un médico costarricense que se dedica a la reproducción de orquídeas, desde hace más de 50 años. Con él hablé varias veces durante la preparación de este artículo, y entre muchas cosas interesantes acerca de las orquidáceas, me contó una maravillosa historia de la guaria morada, que procedo a narrarles de inmediato. En marzo de 1975, según él recuerda, una señora de Escazú, doña </w:t>
      </w:r>
      <w:r w:rsidRPr="007D03F5">
        <w:rPr>
          <w:rFonts w:ascii="Avenir Next" w:eastAsia="Georgia" w:hAnsi="Avenir Next"/>
          <w:b/>
        </w:rPr>
        <w:t>Danae Brenes de</w:t>
      </w:r>
      <w:r w:rsidRPr="007D03F5">
        <w:rPr>
          <w:rFonts w:ascii="Avenir Next" w:eastAsia="Georgia" w:hAnsi="Avenir Next"/>
        </w:rPr>
        <w:t xml:space="preserve"> </w:t>
      </w:r>
      <w:r w:rsidRPr="007D03F5">
        <w:rPr>
          <w:rFonts w:ascii="Avenir Next" w:eastAsia="Georgia" w:hAnsi="Avenir Next"/>
          <w:b/>
        </w:rPr>
        <w:t xml:space="preserve">Brenes, </w:t>
      </w:r>
      <w:r w:rsidRPr="007D03F5">
        <w:rPr>
          <w:rFonts w:ascii="Avenir Next" w:eastAsia="Georgia" w:hAnsi="Avenir Next"/>
        </w:rPr>
        <w:t>produjo un hito en la historia de la guaria morada en Costa Rica. Doña Danae amaba las plantas y tenía</w:t>
      </w:r>
      <w:r w:rsidRPr="007D03F5">
        <w:rPr>
          <w:rFonts w:ascii="Avenir Next" w:eastAsia="Georgia" w:hAnsi="Avenir Next"/>
          <w:b/>
        </w:rPr>
        <w:t xml:space="preserve"> </w:t>
      </w:r>
      <w:r w:rsidRPr="007D03F5">
        <w:rPr>
          <w:rFonts w:ascii="Avenir Next" w:eastAsia="Georgia" w:hAnsi="Avenir Next"/>
        </w:rPr>
        <w:t>muchas en su jardín, pero no sabía nada de orquídeas, al punto que al llegar la primera matita de guaria a sus manos, decidió sembrarla en una maceta con tierra, de la misma forma que sembraba todas sus plantas. Como sabemos, las guarias son epífitas y sus sustratos comunes son las piedras, las tejas, las ramas de árboles, etc. Nadie le advirtió a doña Danae que no se siembran en tierra. “</w:t>
      </w:r>
      <w:r w:rsidRPr="007D03F5">
        <w:rPr>
          <w:rFonts w:ascii="Avenir Next" w:eastAsia="Georgia" w:hAnsi="Avenir Next"/>
          <w:i/>
        </w:rPr>
        <w:t>Una mata es una mata, y a la tierra escazuceña</w:t>
      </w:r>
      <w:r w:rsidRPr="007D03F5">
        <w:rPr>
          <w:rFonts w:ascii="Avenir Next" w:eastAsia="Georgia" w:hAnsi="Avenir Next"/>
        </w:rPr>
        <w:t xml:space="preserve"> </w:t>
      </w:r>
      <w:r w:rsidRPr="007D03F5">
        <w:rPr>
          <w:rFonts w:ascii="Avenir Next" w:eastAsia="Georgia" w:hAnsi="Avenir Next"/>
          <w:i/>
        </w:rPr>
        <w:t>con ella</w:t>
      </w:r>
      <w:r w:rsidRPr="007D03F5">
        <w:rPr>
          <w:rFonts w:ascii="Avenir Next" w:eastAsia="Georgia" w:hAnsi="Avenir Next"/>
        </w:rPr>
        <w:t>”, pensó la señora de esta historia.</w:t>
      </w:r>
    </w:p>
    <w:p w14:paraId="5F857A73" w14:textId="77777777" w:rsidR="00723BAD" w:rsidRPr="007D03F5" w:rsidRDefault="00723BAD" w:rsidP="00723BAD">
      <w:pPr>
        <w:ind w:right="49"/>
        <w:rPr>
          <w:rFonts w:ascii="Avenir Next" w:hAnsi="Avenir Next"/>
        </w:rPr>
      </w:pPr>
    </w:p>
    <w:p w14:paraId="2E13285F" w14:textId="77777777" w:rsidR="00007F3A" w:rsidRDefault="00723BAD" w:rsidP="00723BAD">
      <w:pPr>
        <w:ind w:right="49"/>
        <w:jc w:val="both"/>
        <w:rPr>
          <w:rFonts w:ascii="Avenir Next" w:eastAsia="Georgia" w:hAnsi="Avenir Next"/>
        </w:rPr>
      </w:pPr>
      <w:r w:rsidRPr="007D03F5">
        <w:rPr>
          <w:rFonts w:ascii="Avenir Next" w:eastAsia="Georgia" w:hAnsi="Avenir Next"/>
        </w:rPr>
        <w:t xml:space="preserve">Aunque </w:t>
      </w:r>
      <w:r w:rsidRPr="007D03F5">
        <w:rPr>
          <w:rFonts w:ascii="Avenir Next" w:eastAsia="Georgia" w:hAnsi="Avenir Next"/>
          <w:i/>
        </w:rPr>
        <w:t>aterrada</w:t>
      </w:r>
      <w:r w:rsidRPr="007D03F5">
        <w:rPr>
          <w:rFonts w:ascii="Avenir Next" w:eastAsia="Georgia" w:hAnsi="Avenir Next"/>
        </w:rPr>
        <w:t xml:space="preserve"> en aquella maceta, la guaria de doña Danae se sintió bien, y empezó a crecer muy segura, evidentemente contagiada por la felicidad de todas las matas del jardín, y con el tiempo vino a dar unas exquisitas guarias. Nadie pasaba indiferente ante aquel tesoro de doña Danae, y pronto alguien la convenció de llevar su preciosa mata a la 5ª Exposición de la Sociedad Orquideológica de Costa Rica, en la sede del Instituto Nacional de Seguros, frente al Parque España. A la exposición asistieron jueces de la American Orchid Society (</w:t>
      </w:r>
      <w:r w:rsidR="006761C4">
        <w:fldChar w:fldCharType="begin"/>
      </w:r>
      <w:r w:rsidR="006761C4">
        <w:instrText xml:space="preserve"> HYPERLINK "http://www.aos.org/" </w:instrText>
      </w:r>
      <w:r w:rsidR="006761C4">
        <w:fldChar w:fldCharType="separate"/>
      </w:r>
      <w:r w:rsidRPr="007D03F5">
        <w:rPr>
          <w:rFonts w:ascii="Avenir Next" w:eastAsia="Georgia" w:hAnsi="Avenir Next"/>
          <w:color w:val="0000FF"/>
          <w:u w:val="single"/>
        </w:rPr>
        <w:t>http://www.aos.org/</w:t>
      </w:r>
      <w:r w:rsidR="006761C4">
        <w:rPr>
          <w:rFonts w:ascii="Avenir Next" w:eastAsia="Georgia" w:hAnsi="Avenir Next"/>
          <w:color w:val="0000FF"/>
          <w:u w:val="single"/>
        </w:rPr>
        <w:fldChar w:fldCharType="end"/>
      </w:r>
      <w:r w:rsidRPr="007D03F5">
        <w:rPr>
          <w:rFonts w:ascii="Avenir Next" w:eastAsia="Georgia" w:hAnsi="Avenir Next"/>
        </w:rPr>
        <w:t>), que es la organización mundial por excelencia, en el tema de las orquídeas.</w:t>
      </w:r>
    </w:p>
    <w:p w14:paraId="1FAE5810" w14:textId="77777777" w:rsidR="00007F3A" w:rsidRDefault="00007F3A" w:rsidP="00723BAD">
      <w:pPr>
        <w:ind w:right="49"/>
        <w:jc w:val="both"/>
        <w:rPr>
          <w:rFonts w:ascii="Avenir Next" w:eastAsia="Georgia" w:hAnsi="Avenir Next"/>
        </w:rPr>
      </w:pPr>
    </w:p>
    <w:p w14:paraId="6FCE2B64" w14:textId="77777777" w:rsidR="00007F3A" w:rsidRDefault="00007F3A" w:rsidP="00723BAD">
      <w:pPr>
        <w:ind w:right="49"/>
        <w:jc w:val="both"/>
        <w:rPr>
          <w:rFonts w:ascii="Avenir Next" w:eastAsia="Georgia" w:hAnsi="Avenir Next"/>
        </w:rPr>
      </w:pPr>
    </w:p>
    <w:p w14:paraId="2F248439" w14:textId="77777777" w:rsidR="00007F3A" w:rsidRDefault="00007F3A" w:rsidP="00723BAD">
      <w:pPr>
        <w:ind w:right="49"/>
        <w:jc w:val="both"/>
        <w:rPr>
          <w:rFonts w:ascii="Avenir Next" w:eastAsia="Georgia" w:hAnsi="Avenir Next"/>
        </w:rPr>
      </w:pPr>
    </w:p>
    <w:p w14:paraId="1EB77482" w14:textId="53639A55" w:rsidR="00723BAD" w:rsidRPr="007D03F5" w:rsidRDefault="00723BAD" w:rsidP="00723BAD">
      <w:pPr>
        <w:ind w:right="49"/>
        <w:jc w:val="both"/>
        <w:rPr>
          <w:rFonts w:ascii="Avenir Next" w:eastAsia="Georgia" w:hAnsi="Avenir Next"/>
        </w:rPr>
      </w:pPr>
      <w:r w:rsidRPr="007D03F5">
        <w:rPr>
          <w:rFonts w:ascii="Avenir Next" w:eastAsia="Georgia" w:hAnsi="Avenir Next"/>
        </w:rPr>
        <w:t xml:space="preserve">Para sorpresa de todos, los jueces juzgaron como “excepcional” la guaria sembrada en tierra de doña Danae, y la premiaron con una puntuación superior a 8. Fue tan asombrosa para los jueces aquella guaria que la bautizaron con el nombre de </w:t>
      </w:r>
      <w:r w:rsidRPr="007D03F5">
        <w:rPr>
          <w:rFonts w:ascii="Avenir Next" w:eastAsia="Georgia" w:hAnsi="Avenir Next"/>
          <w:i/>
        </w:rPr>
        <w:t>Cattleya skinneri “Danae”</w:t>
      </w:r>
      <w:r w:rsidRPr="007D03F5">
        <w:rPr>
          <w:rFonts w:ascii="Avenir Next" w:eastAsia="Georgia" w:hAnsi="Avenir Next"/>
        </w:rPr>
        <w:t xml:space="preserve"> (hoy </w:t>
      </w:r>
      <w:r w:rsidRPr="007D03F5">
        <w:rPr>
          <w:rFonts w:ascii="Avenir Next" w:eastAsia="Georgia" w:hAnsi="Avenir Next"/>
          <w:i/>
        </w:rPr>
        <w:t>Guarianthe skinneri “Danae”</w:t>
      </w:r>
      <w:r w:rsidRPr="007D03F5">
        <w:rPr>
          <w:rFonts w:ascii="Avenir Next" w:eastAsia="Georgia" w:hAnsi="Avenir Next"/>
        </w:rPr>
        <w:t>). La declaración de los jueces indicó que la “Danae” se destacaba por tener “</w:t>
      </w:r>
      <w:r w:rsidRPr="007D03F5">
        <w:rPr>
          <w:rFonts w:ascii="Avenir Next" w:eastAsia="Georgia" w:hAnsi="Avenir Next"/>
          <w:i/>
        </w:rPr>
        <w:t>Cincuenta y ocho flores excepcionalmente bien formadas, con segmentos</w:t>
      </w:r>
      <w:r w:rsidRPr="007D03F5">
        <w:rPr>
          <w:rFonts w:ascii="Avenir Next" w:eastAsia="Georgia" w:hAnsi="Avenir Next"/>
        </w:rPr>
        <w:t xml:space="preserve"> </w:t>
      </w:r>
      <w:r w:rsidRPr="007D03F5">
        <w:rPr>
          <w:rFonts w:ascii="Avenir Next" w:eastAsia="Georgia" w:hAnsi="Avenir Next"/>
          <w:i/>
        </w:rPr>
        <w:t>anchos y textura brillante. Seis bulbos. Las flores son más oscuras que el promedio, de color lavanda, labelo muy marginado con la garganta color crema</w:t>
      </w:r>
      <w:r w:rsidRPr="007D03F5">
        <w:rPr>
          <w:rFonts w:ascii="Avenir Next" w:eastAsia="Georgia" w:hAnsi="Avenir Next"/>
        </w:rPr>
        <w:t>”</w:t>
      </w:r>
      <w:r>
        <w:rPr>
          <w:rStyle w:val="Refdenotaalpie"/>
          <w:rFonts w:ascii="Avenir Next" w:eastAsia="Georgia" w:hAnsi="Avenir Next"/>
        </w:rPr>
        <w:footnoteReference w:id="25"/>
      </w:r>
      <w:r w:rsidRPr="007D03F5">
        <w:rPr>
          <w:rFonts w:ascii="Avenir Next" w:eastAsia="Georgia" w:hAnsi="Avenir Next"/>
        </w:rPr>
        <w:t>.</w:t>
      </w:r>
    </w:p>
    <w:p w14:paraId="7EFD6235" w14:textId="77777777" w:rsidR="00723BAD" w:rsidRPr="007D03F5" w:rsidRDefault="00723BAD" w:rsidP="00723BAD">
      <w:pPr>
        <w:ind w:right="49"/>
        <w:rPr>
          <w:rFonts w:ascii="Avenir Next" w:hAnsi="Avenir Next"/>
        </w:rPr>
      </w:pPr>
    </w:p>
    <w:p w14:paraId="59AD9A4A"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Don Daniel, que conoció a doña Danae, le dio el consejo de dividir correctamente la planta para que no se perdiera la esencia de sus futuros hijos; le dijo: “</w:t>
      </w:r>
      <w:r w:rsidRPr="007D03F5">
        <w:rPr>
          <w:rFonts w:ascii="Avenir Next" w:eastAsia="Georgia" w:hAnsi="Avenir Next"/>
          <w:i/>
        </w:rPr>
        <w:t>Doña Danae, lo recomendable para reproducir una orquídea</w:t>
      </w:r>
      <w:r w:rsidRPr="007D03F5">
        <w:rPr>
          <w:rFonts w:ascii="Avenir Next" w:eastAsia="Georgia" w:hAnsi="Avenir Next"/>
        </w:rPr>
        <w:t xml:space="preserve"> </w:t>
      </w:r>
      <w:r w:rsidRPr="007D03F5">
        <w:rPr>
          <w:rFonts w:ascii="Avenir Next" w:eastAsia="Georgia" w:hAnsi="Avenir Next"/>
          <w:i/>
        </w:rPr>
        <w:t>como las guarias, es que la que va a ser nueva planta, debe tener un mínimo de tres bulbos</w:t>
      </w:r>
      <w:r w:rsidRPr="007D03F5">
        <w:rPr>
          <w:rFonts w:ascii="Avenir Next" w:eastAsia="Georgia" w:hAnsi="Avenir Next"/>
        </w:rPr>
        <w:t>”. Pero doña Danae,</w:t>
      </w:r>
      <w:r w:rsidRPr="007D03F5">
        <w:rPr>
          <w:rFonts w:ascii="Avenir Next" w:eastAsia="Georgia" w:hAnsi="Avenir Next"/>
          <w:i/>
        </w:rPr>
        <w:t xml:space="preserve"> </w:t>
      </w:r>
      <w:r w:rsidRPr="007D03F5">
        <w:rPr>
          <w:rFonts w:ascii="Avenir Next" w:eastAsia="Georgia" w:hAnsi="Avenir Next"/>
        </w:rPr>
        <w:t xml:space="preserve">como novicia en orquídeas que era, no interpretó bien el consejo, y cortó tres bulbos de la planta original por separado. Lo curioso es que cada bulbo respondió como si fueran tres, y todos lograron sobrevivir, porque la mano ágil y cálida de doña Danae hizo su mejor parte en aquella feliz permuta botánica. Uno fue llevado a los Estados Unidos, donde reprodujeron la “Danae”, mediante la técnica de </w:t>
      </w:r>
      <w:r w:rsidRPr="007D03F5">
        <w:rPr>
          <w:rFonts w:ascii="Avenir Next" w:eastAsia="Georgia" w:hAnsi="Avenir Next"/>
          <w:i/>
        </w:rPr>
        <w:t>meristemo</w:t>
      </w:r>
      <w:r>
        <w:rPr>
          <w:rStyle w:val="Refdenotaalpie"/>
          <w:rFonts w:ascii="Avenir Next" w:eastAsia="Georgia" w:hAnsi="Avenir Next"/>
          <w:i/>
        </w:rPr>
        <w:footnoteReference w:id="26"/>
      </w:r>
      <w:r w:rsidRPr="007D03F5">
        <w:rPr>
          <w:rFonts w:ascii="Avenir Next" w:eastAsia="Georgia" w:hAnsi="Avenir Next"/>
        </w:rPr>
        <w:t>; pero, sorprendentemente,</w:t>
      </w:r>
      <w:bookmarkStart w:id="18" w:name="page25"/>
      <w:bookmarkEnd w:id="18"/>
      <w:r>
        <w:rPr>
          <w:rFonts w:ascii="Avenir Next" w:eastAsia="Georgia" w:hAnsi="Avenir Next"/>
        </w:rPr>
        <w:t xml:space="preserve"> </w:t>
      </w:r>
      <w:r w:rsidRPr="007D03F5">
        <w:rPr>
          <w:rFonts w:ascii="Avenir Next" w:eastAsia="Georgia" w:hAnsi="Avenir Next"/>
        </w:rPr>
        <w:t xml:space="preserve">en el proceso de cultivo, sucedió una inesperada mutación de la planta, que cambió en su estructura. La planta fue cultivada en California, en un vivero llamado </w:t>
      </w:r>
      <w:r w:rsidRPr="007D03F5">
        <w:rPr>
          <w:rFonts w:ascii="Avenir Next" w:eastAsia="Georgia" w:hAnsi="Avenir Next"/>
          <w:b/>
          <w:i/>
        </w:rPr>
        <w:t>Carpintería</w:t>
      </w:r>
      <w:r w:rsidRPr="007D03F5">
        <w:rPr>
          <w:rFonts w:ascii="Avenir Next" w:eastAsia="Georgia" w:hAnsi="Avenir Next"/>
        </w:rPr>
        <w:t>, y la mutación, para asombro de todos, dio origen a una guaria morada superior a la “Danae”. La orquídea fue expuesta en el vivero, y los jueces llegaron a afirmar que aquella era la mejor guaria de todo el mundo (¡la nieta de la matita enterrada de doña Danae!). Finalmente, no se supo de dónde sacó doña Danae la maravillosa planta.</w:t>
      </w:r>
    </w:p>
    <w:p w14:paraId="2ED58AA8" w14:textId="6EF21F8E" w:rsidR="00723BAD" w:rsidRDefault="00723BAD" w:rsidP="0065366D">
      <w:pPr>
        <w:tabs>
          <w:tab w:val="left" w:pos="-720"/>
        </w:tabs>
        <w:suppressAutoHyphens/>
        <w:rPr>
          <w:rFonts w:ascii="Avenir Next" w:hAnsi="Avenir Next"/>
        </w:rPr>
      </w:pPr>
    </w:p>
    <w:p w14:paraId="59B17309" w14:textId="26F15447" w:rsidR="00723BAD" w:rsidRDefault="00723BAD" w:rsidP="0065366D">
      <w:pPr>
        <w:tabs>
          <w:tab w:val="left" w:pos="-720"/>
        </w:tabs>
        <w:suppressAutoHyphens/>
        <w:rPr>
          <w:rFonts w:ascii="Avenir Next" w:hAnsi="Avenir Next"/>
        </w:rPr>
      </w:pPr>
    </w:p>
    <w:p w14:paraId="133AEBE8" w14:textId="5678DB07" w:rsidR="00007F3A" w:rsidRDefault="00007F3A" w:rsidP="0065366D">
      <w:pPr>
        <w:tabs>
          <w:tab w:val="left" w:pos="-720"/>
        </w:tabs>
        <w:suppressAutoHyphens/>
        <w:rPr>
          <w:rFonts w:ascii="Avenir Next" w:hAnsi="Avenir Next"/>
        </w:rPr>
      </w:pPr>
    </w:p>
    <w:p w14:paraId="75777AC6" w14:textId="03ADF8F7" w:rsidR="00007F3A" w:rsidRDefault="00007F3A" w:rsidP="0065366D">
      <w:pPr>
        <w:tabs>
          <w:tab w:val="left" w:pos="-720"/>
        </w:tabs>
        <w:suppressAutoHyphens/>
        <w:rPr>
          <w:rFonts w:ascii="Avenir Next" w:hAnsi="Avenir Next"/>
        </w:rPr>
      </w:pPr>
    </w:p>
    <w:p w14:paraId="4434D919" w14:textId="3A7964DB" w:rsidR="00007F3A" w:rsidRDefault="00007F3A" w:rsidP="0065366D">
      <w:pPr>
        <w:tabs>
          <w:tab w:val="left" w:pos="-720"/>
        </w:tabs>
        <w:suppressAutoHyphens/>
        <w:rPr>
          <w:rFonts w:ascii="Avenir Next" w:hAnsi="Avenir Next"/>
        </w:rPr>
      </w:pPr>
    </w:p>
    <w:p w14:paraId="5E1EF80E" w14:textId="651F0A66" w:rsidR="00007F3A" w:rsidRDefault="00007F3A" w:rsidP="0065366D">
      <w:pPr>
        <w:tabs>
          <w:tab w:val="left" w:pos="-720"/>
        </w:tabs>
        <w:suppressAutoHyphens/>
        <w:rPr>
          <w:rFonts w:ascii="Avenir Next" w:hAnsi="Avenir Next"/>
        </w:rPr>
      </w:pPr>
    </w:p>
    <w:p w14:paraId="72DED8AC" w14:textId="77777777" w:rsidR="00007F3A" w:rsidRDefault="00007F3A" w:rsidP="0065366D">
      <w:pPr>
        <w:tabs>
          <w:tab w:val="left" w:pos="-720"/>
        </w:tabs>
        <w:suppressAutoHyphens/>
        <w:rPr>
          <w:rFonts w:ascii="Avenir Next" w:hAnsi="Avenir Next"/>
        </w:rPr>
      </w:pPr>
    </w:p>
    <w:p w14:paraId="48CBD40C" w14:textId="77777777" w:rsidR="00723BAD" w:rsidRPr="00BA542D" w:rsidRDefault="00723BAD" w:rsidP="00723BAD">
      <w:pPr>
        <w:ind w:right="49"/>
        <w:jc w:val="center"/>
        <w:rPr>
          <w:rFonts w:ascii="Avenir Next" w:eastAsia="Arial" w:hAnsi="Avenir Next"/>
          <w:b/>
          <w:sz w:val="20"/>
          <w:szCs w:val="20"/>
        </w:rPr>
      </w:pPr>
      <w:r w:rsidRPr="00BA542D">
        <w:rPr>
          <w:rFonts w:ascii="Avenir Next" w:eastAsia="Arial" w:hAnsi="Avenir Next"/>
          <w:b/>
          <w:sz w:val="20"/>
          <w:szCs w:val="20"/>
        </w:rPr>
        <w:t xml:space="preserve">Figura 6. </w:t>
      </w:r>
      <w:r w:rsidRPr="00BA542D">
        <w:rPr>
          <w:rFonts w:ascii="Avenir Next" w:eastAsia="Arial" w:hAnsi="Avenir Next"/>
          <w:sz w:val="20"/>
          <w:szCs w:val="20"/>
        </w:rPr>
        <w:t>Foto de la guaria morada en maceta con tierra que llevó doña Danae de Brenes a la exposición</w:t>
      </w:r>
    </w:p>
    <w:p w14:paraId="6E9E450C" w14:textId="4E929F68" w:rsidR="00723BAD" w:rsidRDefault="00723BAD" w:rsidP="0065366D">
      <w:pPr>
        <w:tabs>
          <w:tab w:val="left" w:pos="-720"/>
        </w:tabs>
        <w:suppressAutoHyphens/>
        <w:rPr>
          <w:rFonts w:ascii="Avenir Next" w:hAnsi="Avenir Next"/>
        </w:rPr>
      </w:pPr>
    </w:p>
    <w:p w14:paraId="69FA4AD2" w14:textId="3C5C939D" w:rsidR="00723BAD" w:rsidRDefault="00723BAD" w:rsidP="00723BAD">
      <w:pPr>
        <w:tabs>
          <w:tab w:val="left" w:pos="-720"/>
        </w:tabs>
        <w:suppressAutoHyphens/>
        <w:jc w:val="center"/>
        <w:rPr>
          <w:rFonts w:ascii="Avenir Next" w:hAnsi="Avenir Next"/>
        </w:rPr>
      </w:pPr>
      <w:r w:rsidRPr="007D03F5">
        <w:rPr>
          <w:rFonts w:ascii="Avenir Next" w:eastAsia="Arial" w:hAnsi="Avenir Next"/>
          <w:noProof/>
        </w:rPr>
        <w:drawing>
          <wp:inline distT="0" distB="0" distL="0" distR="0" wp14:anchorId="574200FC" wp14:editId="1A2C9BAA">
            <wp:extent cx="4419600" cy="4465320"/>
            <wp:effectExtent l="0" t="0" r="0" b="5080"/>
            <wp:docPr id="23"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4465320"/>
                    </a:xfrm>
                    <a:prstGeom prst="rect">
                      <a:avLst/>
                    </a:prstGeom>
                    <a:noFill/>
                  </pic:spPr>
                </pic:pic>
              </a:graphicData>
            </a:graphic>
          </wp:inline>
        </w:drawing>
      </w:r>
    </w:p>
    <w:p w14:paraId="169268F6" w14:textId="77777777" w:rsidR="00007F3A" w:rsidRDefault="00007F3A" w:rsidP="00723BAD">
      <w:pPr>
        <w:ind w:right="49"/>
        <w:jc w:val="center"/>
        <w:rPr>
          <w:rFonts w:ascii="Avenir Next" w:eastAsia="Arial" w:hAnsi="Avenir Next"/>
          <w:i/>
          <w:sz w:val="18"/>
          <w:szCs w:val="18"/>
        </w:rPr>
      </w:pPr>
    </w:p>
    <w:p w14:paraId="2E6CF9F3" w14:textId="6A2B34B8" w:rsidR="00723BAD" w:rsidRPr="00BA542D" w:rsidRDefault="00723BAD" w:rsidP="00723BAD">
      <w:pPr>
        <w:ind w:right="49"/>
        <w:jc w:val="center"/>
        <w:rPr>
          <w:rFonts w:ascii="Avenir Next" w:eastAsia="Arial" w:hAnsi="Avenir Next"/>
          <w:sz w:val="18"/>
          <w:szCs w:val="18"/>
        </w:rPr>
      </w:pPr>
      <w:r w:rsidRPr="00BA542D">
        <w:rPr>
          <w:rFonts w:ascii="Avenir Next" w:eastAsia="Arial" w:hAnsi="Avenir Next"/>
          <w:i/>
          <w:sz w:val="18"/>
          <w:szCs w:val="18"/>
        </w:rPr>
        <w:t>Fuente:</w:t>
      </w:r>
      <w:r>
        <w:rPr>
          <w:rFonts w:ascii="Avenir Next" w:eastAsia="Arial" w:hAnsi="Avenir Next"/>
          <w:sz w:val="18"/>
          <w:szCs w:val="18"/>
        </w:rPr>
        <w:t xml:space="preserve"> </w:t>
      </w:r>
      <w:r w:rsidRPr="00BA542D">
        <w:rPr>
          <w:rFonts w:ascii="Avenir Next" w:eastAsia="Arial" w:hAnsi="Avenir Next"/>
          <w:sz w:val="18"/>
          <w:szCs w:val="18"/>
        </w:rPr>
        <w:t>Propiedad de American Orchid Society (1975). Cortesía de Daniel Pizarro Torres.</w:t>
      </w:r>
    </w:p>
    <w:p w14:paraId="4697B31E" w14:textId="640821BC" w:rsidR="00723BAD" w:rsidRDefault="00723BAD" w:rsidP="0065366D">
      <w:pPr>
        <w:tabs>
          <w:tab w:val="left" w:pos="-720"/>
        </w:tabs>
        <w:suppressAutoHyphens/>
        <w:rPr>
          <w:rFonts w:ascii="Avenir Next" w:hAnsi="Avenir Next"/>
        </w:rPr>
      </w:pPr>
    </w:p>
    <w:p w14:paraId="27030516" w14:textId="39E6E406" w:rsidR="00723BAD" w:rsidRDefault="00723BAD" w:rsidP="0065366D">
      <w:pPr>
        <w:tabs>
          <w:tab w:val="left" w:pos="-720"/>
        </w:tabs>
        <w:suppressAutoHyphens/>
        <w:rPr>
          <w:rFonts w:ascii="Avenir Next" w:hAnsi="Avenir Next"/>
        </w:rPr>
      </w:pPr>
    </w:p>
    <w:p w14:paraId="5407BE90" w14:textId="77777777" w:rsidR="00723BAD" w:rsidRPr="00007F3A" w:rsidRDefault="00723BAD" w:rsidP="00723BAD">
      <w:pPr>
        <w:ind w:right="49"/>
        <w:jc w:val="both"/>
        <w:rPr>
          <w:rFonts w:ascii="Avenir Next" w:eastAsia="Georgia" w:hAnsi="Avenir Next"/>
          <w:b/>
          <w:i/>
        </w:rPr>
      </w:pPr>
      <w:r w:rsidRPr="00007F3A">
        <w:rPr>
          <w:rFonts w:ascii="Avenir Next" w:eastAsia="Georgia" w:hAnsi="Avenir Next"/>
          <w:b/>
          <w:i/>
        </w:rPr>
        <w:t>Crecen las guarias en el Cementerio General de San José, una visita a Mr. Lankester</w:t>
      </w:r>
    </w:p>
    <w:p w14:paraId="482683BD" w14:textId="77777777" w:rsidR="00723BAD" w:rsidRPr="007D03F5" w:rsidRDefault="00723BAD" w:rsidP="00723BAD">
      <w:pPr>
        <w:ind w:right="49"/>
        <w:rPr>
          <w:rFonts w:ascii="Avenir Next" w:hAnsi="Avenir Next"/>
        </w:rPr>
      </w:pPr>
    </w:p>
    <w:p w14:paraId="42F61DDA" w14:textId="77777777" w:rsidR="00007F3A" w:rsidRDefault="00723BAD" w:rsidP="00723BAD">
      <w:pPr>
        <w:ind w:right="49"/>
        <w:jc w:val="both"/>
        <w:rPr>
          <w:rFonts w:ascii="Avenir Next" w:eastAsia="Georgia" w:hAnsi="Avenir Next"/>
        </w:rPr>
      </w:pPr>
      <w:r w:rsidRPr="007D03F5">
        <w:rPr>
          <w:rFonts w:ascii="Avenir Next" w:eastAsia="Georgia" w:hAnsi="Avenir Next"/>
        </w:rPr>
        <w:t>Ruth Dowell Svihla (1897-1974), destacada botánica de la Universidad de Washington, visitó Costa Rica en 1945, y producto de sus experiencias en nuestro país, publicó un estupendo artículo en la Revista del Instituto de Defensa del Café de Costa Rica. El artículo se titula: “</w:t>
      </w:r>
      <w:r w:rsidRPr="007D03F5">
        <w:rPr>
          <w:rFonts w:ascii="Avenir Next" w:eastAsia="Georgia" w:hAnsi="Avenir Next"/>
          <w:i/>
        </w:rPr>
        <w:t xml:space="preserve">Coleccionando orquídeas </w:t>
      </w:r>
      <w:r w:rsidRPr="007D03F5">
        <w:rPr>
          <w:rFonts w:ascii="Avenir Next" w:eastAsia="Georgia" w:hAnsi="Avenir Next"/>
          <w:i/>
        </w:rPr>
        <w:lastRenderedPageBreak/>
        <w:t>en Costa Rica</w:t>
      </w:r>
      <w:r w:rsidRPr="007D03F5">
        <w:rPr>
          <w:rFonts w:ascii="Avenir Next" w:eastAsia="Georgia" w:hAnsi="Avenir Next"/>
        </w:rPr>
        <w:t>”</w:t>
      </w:r>
      <w:r>
        <w:rPr>
          <w:rStyle w:val="Refdenotaalpie"/>
          <w:rFonts w:ascii="Avenir Next" w:eastAsia="Georgia" w:hAnsi="Avenir Next"/>
        </w:rPr>
        <w:footnoteReference w:id="27"/>
      </w:r>
      <w:r w:rsidRPr="007D03F5">
        <w:rPr>
          <w:rFonts w:ascii="Avenir Next" w:eastAsia="Georgia" w:hAnsi="Avenir Next"/>
        </w:rPr>
        <w:t>. En él, la Dra.</w:t>
      </w:r>
      <w:bookmarkStart w:id="19" w:name="page26"/>
      <w:bookmarkEnd w:id="19"/>
      <w:r>
        <w:rPr>
          <w:rFonts w:ascii="Avenir Next" w:eastAsia="Georgia" w:hAnsi="Avenir Next"/>
        </w:rPr>
        <w:t xml:space="preserve"> </w:t>
      </w:r>
      <w:r w:rsidRPr="007D03F5">
        <w:rPr>
          <w:rFonts w:ascii="Avenir Next" w:eastAsia="Georgia" w:hAnsi="Avenir Next"/>
        </w:rPr>
        <w:t xml:space="preserve">Dowell narra su experiencia en la búsqueda de orquídeas y, mientras se lamenta de la forma en que las plantaciones de banano y las carreteras han invadido las selvas primitivas, provocando la muerte de miles de árboles, y con ellos la desaparición de preciosas orquídeas, también indica que </w:t>
      </w:r>
    </w:p>
    <w:p w14:paraId="252F2A20" w14:textId="77777777" w:rsidR="00007F3A" w:rsidRDefault="00007F3A" w:rsidP="00723BAD">
      <w:pPr>
        <w:ind w:right="49"/>
        <w:jc w:val="both"/>
        <w:rPr>
          <w:rFonts w:ascii="Avenir Next" w:eastAsia="Georgia" w:hAnsi="Avenir Next"/>
        </w:rPr>
      </w:pPr>
    </w:p>
    <w:p w14:paraId="0898B2F2" w14:textId="76E408B6" w:rsidR="00723BAD" w:rsidRPr="00007F3A" w:rsidRDefault="00723BAD" w:rsidP="00007F3A">
      <w:pPr>
        <w:ind w:left="1843"/>
        <w:jc w:val="both"/>
        <w:rPr>
          <w:rFonts w:ascii="Avenir Next Regular" w:hAnsi="Avenir Next Regular" w:cs="Arial"/>
          <w:sz w:val="18"/>
          <w:szCs w:val="18"/>
        </w:rPr>
      </w:pPr>
      <w:r w:rsidRPr="00007F3A">
        <w:rPr>
          <w:rFonts w:ascii="Avenir Next Regular" w:hAnsi="Avenir Next Regular" w:cs="Arial"/>
          <w:sz w:val="18"/>
          <w:szCs w:val="18"/>
        </w:rPr>
        <w:t>“tal vez la mejor manera de salvarlas sería coleccionando y propagando estas especies en lugares en que estarían salvas de la destrucción, algo así como lo que se ha hecho con algunas de las orquídeas indígenas de los Estados Unidos, que estaban en el mismo caso”.</w:t>
      </w:r>
    </w:p>
    <w:p w14:paraId="651593C0" w14:textId="77777777" w:rsidR="00723BAD" w:rsidRPr="007D03F5" w:rsidRDefault="00723BAD" w:rsidP="00723BAD">
      <w:pPr>
        <w:ind w:right="49"/>
        <w:rPr>
          <w:rFonts w:ascii="Avenir Next" w:hAnsi="Avenir Next"/>
        </w:rPr>
      </w:pPr>
    </w:p>
    <w:p w14:paraId="2AD9512F" w14:textId="77777777" w:rsidR="00007F3A" w:rsidRDefault="00723BAD" w:rsidP="00723BAD">
      <w:pPr>
        <w:ind w:right="49"/>
        <w:jc w:val="both"/>
        <w:rPr>
          <w:rFonts w:ascii="Avenir Next" w:eastAsia="Georgia" w:hAnsi="Avenir Next"/>
        </w:rPr>
      </w:pPr>
      <w:r w:rsidRPr="007D03F5">
        <w:rPr>
          <w:rFonts w:ascii="Avenir Next" w:eastAsia="Georgia" w:hAnsi="Avenir Next"/>
        </w:rPr>
        <w:t xml:space="preserve">Visitó varios sitios relacionados con el cultivo y conservación de estas plantas, entre ellos el herbario de orquídeas del Museo Nacional, los jardines del señor Clausen (La Mil Flor), donde destacaba la primorosa </w:t>
      </w:r>
      <w:r w:rsidRPr="007D03F5">
        <w:rPr>
          <w:rFonts w:ascii="Avenir Next" w:eastAsia="Georgia" w:hAnsi="Avenir Next"/>
          <w:i/>
        </w:rPr>
        <w:t>Cattleya</w:t>
      </w:r>
      <w:r w:rsidRPr="007D03F5">
        <w:rPr>
          <w:rFonts w:ascii="Avenir Next" w:eastAsia="Georgia" w:hAnsi="Avenir Next"/>
        </w:rPr>
        <w:t xml:space="preserve"> </w:t>
      </w:r>
      <w:r w:rsidRPr="007D03F5">
        <w:rPr>
          <w:rFonts w:ascii="Avenir Next" w:eastAsia="Georgia" w:hAnsi="Avenir Next"/>
          <w:i/>
        </w:rPr>
        <w:t xml:space="preserve">dowiana </w:t>
      </w:r>
      <w:r w:rsidRPr="007D03F5">
        <w:rPr>
          <w:rFonts w:ascii="Avenir Next" w:eastAsia="Georgia" w:hAnsi="Avenir Next"/>
        </w:rPr>
        <w:t>(guaria de Turrialba), las colecciones de don Alex Cohen y de don Alberto Pérez, etc. Nos cuenta Dowell</w:t>
      </w:r>
      <w:r w:rsidRPr="007D03F5">
        <w:rPr>
          <w:rFonts w:ascii="Avenir Next" w:eastAsia="Georgia" w:hAnsi="Avenir Next"/>
          <w:i/>
        </w:rPr>
        <w:t xml:space="preserve"> </w:t>
      </w:r>
      <w:r w:rsidRPr="007D03F5">
        <w:rPr>
          <w:rFonts w:ascii="Avenir Next" w:eastAsia="Georgia" w:hAnsi="Avenir Next"/>
        </w:rPr>
        <w:t xml:space="preserve">que </w:t>
      </w:r>
    </w:p>
    <w:p w14:paraId="67876882" w14:textId="77777777" w:rsidR="00007F3A" w:rsidRDefault="00007F3A" w:rsidP="00723BAD">
      <w:pPr>
        <w:ind w:right="49"/>
        <w:jc w:val="both"/>
        <w:rPr>
          <w:rFonts w:ascii="Avenir Next" w:eastAsia="Georgia" w:hAnsi="Avenir Next"/>
        </w:rPr>
      </w:pPr>
    </w:p>
    <w:p w14:paraId="07D2228B" w14:textId="7A5303F4" w:rsidR="00723BAD" w:rsidRPr="00007F3A" w:rsidRDefault="00007F3A" w:rsidP="00007F3A">
      <w:pPr>
        <w:ind w:left="1843"/>
        <w:jc w:val="both"/>
        <w:rPr>
          <w:rFonts w:ascii="Avenir Next Regular" w:hAnsi="Avenir Next Regular" w:cs="Arial"/>
          <w:sz w:val="18"/>
          <w:szCs w:val="18"/>
        </w:rPr>
      </w:pPr>
      <w:r>
        <w:rPr>
          <w:rFonts w:ascii="Avenir Next Regular" w:hAnsi="Avenir Next Regular" w:cs="Arial"/>
          <w:sz w:val="18"/>
          <w:szCs w:val="18"/>
        </w:rPr>
        <w:t>“</w:t>
      </w:r>
      <w:r w:rsidR="00723BAD" w:rsidRPr="00007F3A">
        <w:rPr>
          <w:rFonts w:ascii="Avenir Next Regular" w:hAnsi="Avenir Next Regular" w:cs="Arial"/>
          <w:sz w:val="18"/>
          <w:szCs w:val="18"/>
        </w:rPr>
        <w:t xml:space="preserve">en los ratos libres paseábamos por el Paseo Colón admirando las canastas de </w:t>
      </w:r>
      <w:r w:rsidR="00723BAD" w:rsidRPr="00007F3A">
        <w:rPr>
          <w:rFonts w:ascii="Avenir Next Regular" w:hAnsi="Avenir Next Regular" w:cs="Arial"/>
          <w:i/>
          <w:sz w:val="18"/>
          <w:szCs w:val="18"/>
        </w:rPr>
        <w:t>Stanhopea</w:t>
      </w:r>
      <w:r w:rsidR="00723BAD" w:rsidRPr="00007F3A">
        <w:rPr>
          <w:rFonts w:ascii="Avenir Next Regular" w:hAnsi="Avenir Next Regular" w:cs="Arial"/>
          <w:sz w:val="18"/>
          <w:szCs w:val="18"/>
        </w:rPr>
        <w:t xml:space="preserve"> (toritos) y </w:t>
      </w:r>
      <w:r w:rsidR="00723BAD" w:rsidRPr="00007F3A">
        <w:rPr>
          <w:rFonts w:ascii="Avenir Next Regular" w:hAnsi="Avenir Next Regular" w:cs="Arial"/>
          <w:i/>
          <w:sz w:val="18"/>
          <w:szCs w:val="18"/>
        </w:rPr>
        <w:t>Cattleya</w:t>
      </w:r>
      <w:r w:rsidR="00723BAD" w:rsidRPr="00007F3A">
        <w:rPr>
          <w:rFonts w:ascii="Avenir Next Regular" w:hAnsi="Avenir Next Regular" w:cs="Arial"/>
          <w:sz w:val="18"/>
          <w:szCs w:val="18"/>
        </w:rPr>
        <w:t xml:space="preserve"> (guarias) colgando de los corredores. … Los árboles de los parques se veían todos cubiertos de helechos y con grandes festones de orquídeas de varias especies”.</w:t>
      </w:r>
    </w:p>
    <w:p w14:paraId="2383D04A" w14:textId="77777777" w:rsidR="00723BAD" w:rsidRPr="007D03F5" w:rsidRDefault="00723BAD" w:rsidP="00723BAD">
      <w:pPr>
        <w:ind w:right="49"/>
        <w:rPr>
          <w:rFonts w:ascii="Avenir Next" w:hAnsi="Avenir Next"/>
        </w:rPr>
      </w:pPr>
    </w:p>
    <w:p w14:paraId="66385A91" w14:textId="77777777" w:rsidR="00007F3A" w:rsidRDefault="00723BAD" w:rsidP="00723BAD">
      <w:pPr>
        <w:ind w:right="49"/>
        <w:jc w:val="both"/>
        <w:rPr>
          <w:rFonts w:ascii="Avenir Next" w:eastAsia="Georgia" w:hAnsi="Avenir Next"/>
        </w:rPr>
      </w:pPr>
      <w:r w:rsidRPr="007D03F5">
        <w:rPr>
          <w:rFonts w:ascii="Avenir Next" w:eastAsia="Georgia" w:hAnsi="Avenir Next"/>
        </w:rPr>
        <w:t xml:space="preserve">Evidentemente, la guaria morada aún era frecuente en aquellos paisajes en la década de 1940, pues la doctora Dowell indica que es </w:t>
      </w:r>
    </w:p>
    <w:p w14:paraId="1BE0218D" w14:textId="77777777" w:rsidR="00007F3A" w:rsidRDefault="00007F3A" w:rsidP="00723BAD">
      <w:pPr>
        <w:ind w:right="49"/>
        <w:jc w:val="both"/>
        <w:rPr>
          <w:rFonts w:ascii="Avenir Next" w:eastAsia="Georgia" w:hAnsi="Avenir Next"/>
        </w:rPr>
      </w:pPr>
    </w:p>
    <w:p w14:paraId="12DA7DA7" w14:textId="1AF74A0A" w:rsidR="00723BAD" w:rsidRPr="00007F3A" w:rsidRDefault="00723BAD" w:rsidP="00007F3A">
      <w:pPr>
        <w:ind w:left="1843"/>
        <w:jc w:val="both"/>
        <w:rPr>
          <w:rFonts w:ascii="Avenir Next Regular" w:hAnsi="Avenir Next Regular" w:cs="Arial"/>
          <w:sz w:val="18"/>
          <w:szCs w:val="18"/>
        </w:rPr>
      </w:pPr>
      <w:r w:rsidRPr="00007F3A">
        <w:rPr>
          <w:rFonts w:ascii="Avenir Next Regular" w:hAnsi="Avenir Next Regular" w:cs="Arial"/>
          <w:sz w:val="18"/>
          <w:szCs w:val="18"/>
        </w:rPr>
        <w:t>“...muy común ver orquídeas, especialmente Cattleya skinneri encaramada en las cúspides de las catedrales y agarradas a la mampostería. ¡Dios sabe cómo! Otras veces, y vimos muchas, sobre las tejas que cubren las tapias de adobe de patios y huertos”.</w:t>
      </w:r>
    </w:p>
    <w:p w14:paraId="6313302E" w14:textId="77777777" w:rsidR="00723BAD" w:rsidRPr="007D03F5" w:rsidRDefault="00723BAD" w:rsidP="00723BAD">
      <w:pPr>
        <w:ind w:right="49"/>
        <w:rPr>
          <w:rFonts w:ascii="Avenir Next" w:hAnsi="Avenir Next"/>
        </w:rPr>
      </w:pPr>
    </w:p>
    <w:p w14:paraId="722C3D9C" w14:textId="77777777" w:rsidR="00723BAD" w:rsidRPr="007D03F5" w:rsidRDefault="00723BAD" w:rsidP="00723BAD">
      <w:pPr>
        <w:ind w:right="49"/>
        <w:jc w:val="both"/>
        <w:rPr>
          <w:rFonts w:ascii="Avenir Next" w:eastAsia="Georgia" w:hAnsi="Avenir Next"/>
          <w:i/>
        </w:rPr>
      </w:pPr>
      <w:r w:rsidRPr="007D03F5">
        <w:rPr>
          <w:rFonts w:ascii="Avenir Next" w:eastAsia="Georgia" w:hAnsi="Avenir Next"/>
        </w:rPr>
        <w:t xml:space="preserve">Familiarizados con la guaria sobre techitos, tapias y corredores, de pronto la Dra. Dowell nos invita a buscarla en las alturas, hasta encontrarla, insolente y furtiva, en las paredes descosidas de iglesias o en la misma cúpula: habitáculo común de palomas, pero no de una flor tan bella. Y si ya les parece atrevida la guaria remontando a estos improbables rincones, ¿no les aterra su suprema osadía de alcanzar la morada final de los muertos? Así lo describe la Dra. Dowell: </w:t>
      </w:r>
      <w:r w:rsidRPr="007D03F5">
        <w:rPr>
          <w:rFonts w:ascii="Avenir Next" w:eastAsia="Georgia" w:hAnsi="Avenir Next"/>
          <w:i/>
        </w:rPr>
        <w:t>“En el Cementerio mismo, la Catlleya skinneri (guaria morada) crecía sobre los</w:t>
      </w:r>
      <w:r w:rsidRPr="007D03F5">
        <w:rPr>
          <w:rFonts w:ascii="Avenir Next" w:eastAsia="Georgia" w:hAnsi="Avenir Next"/>
        </w:rPr>
        <w:t xml:space="preserve"> </w:t>
      </w:r>
      <w:r w:rsidRPr="007D03F5">
        <w:rPr>
          <w:rFonts w:ascii="Avenir Next" w:eastAsia="Georgia" w:hAnsi="Avenir Next"/>
          <w:i/>
        </w:rPr>
        <w:t>mausoleos, completamente expuesta al sol y al agua”.</w:t>
      </w:r>
    </w:p>
    <w:p w14:paraId="26446EE7" w14:textId="4B9B86CF" w:rsidR="00723BAD" w:rsidRDefault="00723BAD" w:rsidP="00723BAD">
      <w:pPr>
        <w:ind w:right="49"/>
        <w:rPr>
          <w:rFonts w:ascii="Avenir Next" w:hAnsi="Avenir Next"/>
        </w:rPr>
      </w:pPr>
    </w:p>
    <w:p w14:paraId="288F815A" w14:textId="24621E7B" w:rsidR="00007F3A" w:rsidRDefault="00007F3A" w:rsidP="00723BAD">
      <w:pPr>
        <w:ind w:right="49"/>
        <w:rPr>
          <w:rFonts w:ascii="Avenir Next" w:hAnsi="Avenir Next"/>
        </w:rPr>
      </w:pPr>
    </w:p>
    <w:p w14:paraId="633824C8" w14:textId="77777777" w:rsidR="00007F3A" w:rsidRPr="007D03F5" w:rsidRDefault="00007F3A" w:rsidP="00723BAD">
      <w:pPr>
        <w:ind w:right="49"/>
        <w:rPr>
          <w:rFonts w:ascii="Avenir Next" w:hAnsi="Avenir Next"/>
        </w:rPr>
      </w:pPr>
    </w:p>
    <w:p w14:paraId="0B823C4D" w14:textId="77777777" w:rsidR="00007F3A" w:rsidRDefault="00723BAD" w:rsidP="00723BAD">
      <w:pPr>
        <w:ind w:right="49"/>
        <w:jc w:val="both"/>
        <w:rPr>
          <w:rFonts w:ascii="Avenir Next" w:eastAsia="Georgia" w:hAnsi="Avenir Next"/>
        </w:rPr>
      </w:pPr>
      <w:r w:rsidRPr="007D03F5">
        <w:rPr>
          <w:rFonts w:ascii="Avenir Next" w:eastAsia="Georgia" w:hAnsi="Avenir Next"/>
        </w:rPr>
        <w:t>Finalmente, la doctora visitó la hacienda Las Cóncavas, en Cartago, perteneciente a don Carlos Lankester</w:t>
      </w:r>
      <w:r>
        <w:rPr>
          <w:rStyle w:val="Refdenotaalpie"/>
          <w:rFonts w:ascii="Avenir Next" w:eastAsia="Georgia" w:hAnsi="Avenir Next"/>
        </w:rPr>
        <w:footnoteReference w:id="28"/>
      </w:r>
      <w:r w:rsidRPr="007D03F5">
        <w:rPr>
          <w:rFonts w:ascii="Avenir Next" w:eastAsia="Georgia" w:hAnsi="Avenir Next"/>
        </w:rPr>
        <w:t xml:space="preserve">, de cuya experiencia nos ofrece una narración tan espléndida, que nos parece reminiscente de “La Gran Estufa” de Joseph Paxton. </w:t>
      </w:r>
    </w:p>
    <w:p w14:paraId="01FFB600" w14:textId="77777777" w:rsidR="00007F3A" w:rsidRDefault="00007F3A" w:rsidP="00723BAD">
      <w:pPr>
        <w:ind w:right="49"/>
        <w:jc w:val="both"/>
        <w:rPr>
          <w:rFonts w:ascii="Avenir Next" w:eastAsia="Georgia" w:hAnsi="Avenir Next"/>
          <w:i/>
        </w:rPr>
      </w:pPr>
    </w:p>
    <w:p w14:paraId="2A5F56AE" w14:textId="1E5019EF" w:rsidR="00723BAD" w:rsidRPr="00007F3A" w:rsidRDefault="00723BAD" w:rsidP="00007F3A">
      <w:pPr>
        <w:ind w:left="1843"/>
        <w:jc w:val="both"/>
        <w:rPr>
          <w:rFonts w:ascii="Avenir Next Regular" w:hAnsi="Avenir Next Regular" w:cs="Arial"/>
          <w:sz w:val="18"/>
          <w:szCs w:val="18"/>
        </w:rPr>
      </w:pPr>
      <w:r w:rsidRPr="00007F3A">
        <w:rPr>
          <w:rFonts w:ascii="Avenir Next Regular" w:hAnsi="Avenir Next Regular" w:cs="Arial"/>
          <w:sz w:val="18"/>
          <w:szCs w:val="18"/>
        </w:rPr>
        <w:t>“En visita a los jardines de don Carlos Lankester, después de un té muy inglés y muy refrescante, nos dedicamos a recorrer los jardines. Admirando aquellos jardines literalmente atestados de orquídeas… Cada árbol era un albergue de incontables especies. Después, más y más jardines hasta llegar, ya muy entrada la tarde a un huerto en el que de las ramas de todos los árboles colgaban más y más orquídeas”.</w:t>
      </w:r>
    </w:p>
    <w:p w14:paraId="268D24FC" w14:textId="77777777" w:rsidR="00723BAD" w:rsidRPr="007D03F5" w:rsidRDefault="00723BAD" w:rsidP="00723BAD">
      <w:pPr>
        <w:ind w:right="49"/>
        <w:rPr>
          <w:rFonts w:ascii="Avenir Next" w:hAnsi="Avenir Next"/>
        </w:rPr>
      </w:pPr>
    </w:p>
    <w:p w14:paraId="0FD08DE0" w14:textId="759276C3" w:rsidR="00723BAD" w:rsidRPr="007D03F5" w:rsidRDefault="00723BAD" w:rsidP="00723BAD">
      <w:pPr>
        <w:ind w:right="49"/>
        <w:jc w:val="both"/>
        <w:rPr>
          <w:rFonts w:ascii="Avenir Next" w:eastAsia="Georgia" w:hAnsi="Avenir Next"/>
        </w:rPr>
      </w:pPr>
      <w:r w:rsidRPr="007D03F5">
        <w:rPr>
          <w:rFonts w:ascii="Avenir Next" w:eastAsia="Georgia" w:hAnsi="Avenir Next"/>
        </w:rPr>
        <w:t>Lo malo es que aquella fue la época del más radical saqueo de orquídeas en Costa Rica, donde llegaban a los mercados de nuestro país -así lo narra Dowell— centenares de carretas repletas de toritos, cattleyas, guarias,</w:t>
      </w:r>
      <w:bookmarkStart w:id="20" w:name="page27"/>
      <w:bookmarkEnd w:id="20"/>
      <w:r>
        <w:rPr>
          <w:rFonts w:ascii="Avenir Next" w:eastAsia="Georgia" w:hAnsi="Avenir Next"/>
        </w:rPr>
        <w:t xml:space="preserve"> </w:t>
      </w:r>
      <w:r w:rsidRPr="007D03F5">
        <w:rPr>
          <w:rFonts w:ascii="Avenir Next" w:eastAsia="Georgia" w:hAnsi="Avenir Next"/>
        </w:rPr>
        <w:t>vandas, y tanto nacionales como extranjeros, se apoderaban de miles de ellas, con la diferencia que la doctora se llevó las plantas para estudio, reproducción y propagación de la especie.</w:t>
      </w:r>
    </w:p>
    <w:p w14:paraId="4EDF71F0" w14:textId="77777777" w:rsidR="00723BAD" w:rsidRDefault="00723BAD" w:rsidP="00723BAD">
      <w:pPr>
        <w:ind w:right="49"/>
        <w:rPr>
          <w:rFonts w:ascii="Avenir Next" w:hAnsi="Avenir Next"/>
        </w:rPr>
      </w:pPr>
    </w:p>
    <w:p w14:paraId="6D22DA6D" w14:textId="77777777" w:rsidR="00723BAD" w:rsidRPr="007D03F5" w:rsidRDefault="00723BAD" w:rsidP="00723BAD">
      <w:pPr>
        <w:ind w:right="49"/>
        <w:rPr>
          <w:rFonts w:ascii="Avenir Next" w:hAnsi="Avenir Next"/>
        </w:rPr>
      </w:pPr>
    </w:p>
    <w:p w14:paraId="6D228A6C" w14:textId="77777777" w:rsidR="00723BAD" w:rsidRPr="00007F3A" w:rsidRDefault="00723BAD" w:rsidP="00723BAD">
      <w:pPr>
        <w:ind w:right="49"/>
        <w:rPr>
          <w:rFonts w:ascii="Avenir Next" w:eastAsia="Georgia" w:hAnsi="Avenir Next"/>
          <w:b/>
          <w:i/>
        </w:rPr>
      </w:pPr>
      <w:r w:rsidRPr="00007F3A">
        <w:rPr>
          <w:rFonts w:ascii="Avenir Next" w:eastAsia="Georgia" w:hAnsi="Avenir Next"/>
          <w:b/>
          <w:i/>
        </w:rPr>
        <w:t>El árbol de guarias de Alajuela</w:t>
      </w:r>
    </w:p>
    <w:p w14:paraId="612530C4" w14:textId="77777777" w:rsidR="00723BAD" w:rsidRPr="007D03F5" w:rsidRDefault="00723BAD" w:rsidP="00723BAD">
      <w:pPr>
        <w:ind w:right="49"/>
        <w:rPr>
          <w:rFonts w:ascii="Avenir Next" w:hAnsi="Avenir Next"/>
        </w:rPr>
      </w:pPr>
    </w:p>
    <w:p w14:paraId="6ACCBFD1"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 xml:space="preserve">El 21 de enero de 1915, don Gurdiano Corrales González, le compró a don Jacinto Rojas Arroyo un inmejorable terreno cultivado de café, caña de azúcar y pastos, en el centro de la ciudad de Alajuela. La finca llevaba por nombre “La Esperanza”, medía 96 000 m2, y el negocio se transó en 9 750 colones, como quien dice a 10 colones el metro. Cuando se hizo la venta, el </w:t>
      </w:r>
      <w:r w:rsidRPr="007D03F5">
        <w:rPr>
          <w:rFonts w:ascii="Avenir Next" w:eastAsia="Georgia" w:hAnsi="Avenir Next"/>
          <w:i/>
        </w:rPr>
        <w:t>gran árbol de cenízaro</w:t>
      </w:r>
      <w:r w:rsidRPr="007D03F5">
        <w:rPr>
          <w:rFonts w:ascii="Avenir Next" w:eastAsia="Georgia" w:hAnsi="Avenir Next"/>
        </w:rPr>
        <w:t xml:space="preserve"> estaba allí, y seguramente ya era centenario. Era como el </w:t>
      </w:r>
      <w:r w:rsidRPr="007D03F5">
        <w:rPr>
          <w:rFonts w:ascii="Avenir Next" w:eastAsia="Georgia" w:hAnsi="Avenir Next"/>
          <w:i/>
        </w:rPr>
        <w:t>cuidador</w:t>
      </w:r>
      <w:r w:rsidRPr="007D03F5">
        <w:rPr>
          <w:rFonts w:ascii="Avenir Next" w:eastAsia="Georgia" w:hAnsi="Avenir Next"/>
        </w:rPr>
        <w:t xml:space="preserve"> de la finca, y en aquella época, albergaba más de 30 000 guarias en sus extensas ramas. “</w:t>
      </w:r>
      <w:r w:rsidRPr="007D03F5">
        <w:rPr>
          <w:rFonts w:ascii="Avenir Next" w:eastAsia="Georgia" w:hAnsi="Avenir Next"/>
          <w:i/>
        </w:rPr>
        <w:t>Nunca</w:t>
      </w:r>
      <w:r w:rsidRPr="007D03F5">
        <w:rPr>
          <w:rFonts w:ascii="Avenir Next" w:eastAsia="Georgia" w:hAnsi="Avenir Next"/>
        </w:rPr>
        <w:t xml:space="preserve"> </w:t>
      </w:r>
      <w:r w:rsidRPr="007D03F5">
        <w:rPr>
          <w:rFonts w:ascii="Avenir Next" w:eastAsia="Georgia" w:hAnsi="Avenir Next"/>
          <w:i/>
        </w:rPr>
        <w:t>se le sembró una guaria, solas se fueron reproduciendo y decía mi abuelo que ya el árbol existía desde que Alajuela (hoy la gran ciudad) era toda una montaña</w:t>
      </w:r>
      <w:r w:rsidRPr="007D03F5">
        <w:rPr>
          <w:rFonts w:ascii="Avenir Next" w:eastAsia="Georgia" w:hAnsi="Avenir Next"/>
        </w:rPr>
        <w:t>”, testimonia don Humberto Corrales Vargas, nieto de don</w:t>
      </w:r>
      <w:r w:rsidRPr="007D03F5">
        <w:rPr>
          <w:rFonts w:ascii="Avenir Next" w:eastAsia="Georgia" w:hAnsi="Avenir Next"/>
          <w:i/>
        </w:rPr>
        <w:t xml:space="preserve"> </w:t>
      </w:r>
      <w:r w:rsidRPr="007D03F5">
        <w:rPr>
          <w:rFonts w:ascii="Avenir Next" w:eastAsia="Georgia" w:hAnsi="Avenir Next"/>
        </w:rPr>
        <w:t>Gurdiano</w:t>
      </w:r>
      <w:r>
        <w:rPr>
          <w:rStyle w:val="Refdenotaalpie"/>
          <w:rFonts w:ascii="Avenir Next" w:eastAsia="Georgia" w:hAnsi="Avenir Next"/>
        </w:rPr>
        <w:footnoteReference w:id="29"/>
      </w:r>
      <w:r w:rsidRPr="007D03F5">
        <w:rPr>
          <w:rFonts w:ascii="Avenir Next" w:eastAsia="Georgia" w:hAnsi="Avenir Next"/>
        </w:rPr>
        <w:t>, en un texto escrito por él en el año 1979.</w:t>
      </w:r>
    </w:p>
    <w:p w14:paraId="4BE7B55A" w14:textId="479CCA91" w:rsidR="00723BAD" w:rsidRDefault="00723BAD" w:rsidP="00723BAD">
      <w:pPr>
        <w:ind w:right="49"/>
        <w:rPr>
          <w:rFonts w:ascii="Avenir Next" w:hAnsi="Avenir Next"/>
        </w:rPr>
      </w:pPr>
    </w:p>
    <w:p w14:paraId="6513E73A" w14:textId="479A9202" w:rsidR="00007F3A" w:rsidRDefault="00007F3A" w:rsidP="00723BAD">
      <w:pPr>
        <w:ind w:right="49"/>
        <w:rPr>
          <w:rFonts w:ascii="Avenir Next" w:hAnsi="Avenir Next"/>
        </w:rPr>
      </w:pPr>
    </w:p>
    <w:p w14:paraId="0FE02CD3" w14:textId="77777777" w:rsidR="00007F3A" w:rsidRPr="007D03F5" w:rsidRDefault="00007F3A" w:rsidP="00723BAD">
      <w:pPr>
        <w:ind w:right="49"/>
        <w:rPr>
          <w:rFonts w:ascii="Avenir Next" w:hAnsi="Avenir Next"/>
        </w:rPr>
      </w:pPr>
    </w:p>
    <w:p w14:paraId="1325246D"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 xml:space="preserve">En 1941, don Gurdiano, que ya poseía otras fincas, decidió heredar el terreno del </w:t>
      </w:r>
      <w:r w:rsidRPr="007D03F5">
        <w:rPr>
          <w:rFonts w:ascii="Avenir Next" w:eastAsia="Georgia" w:hAnsi="Avenir Next"/>
          <w:i/>
        </w:rPr>
        <w:t>Árbol de Guarias</w:t>
      </w:r>
      <w:r w:rsidRPr="007D03F5">
        <w:rPr>
          <w:rFonts w:ascii="Avenir Next" w:eastAsia="Georgia" w:hAnsi="Avenir Next"/>
        </w:rPr>
        <w:t xml:space="preserve"> a su hijo Humberto, recién casado con doña América Vargas Herrera. Frijoles, café, caña, maíz y pastos era lo que producía aquel fértil terreno. Del matrimonio de don Humberto y doña América nacieron seis hijos, que vivieron en la finca junto al famoso árbol.</w:t>
      </w:r>
    </w:p>
    <w:p w14:paraId="12F31E33" w14:textId="77777777" w:rsidR="00723BAD" w:rsidRPr="007D03F5" w:rsidRDefault="00723BAD" w:rsidP="00723BAD">
      <w:pPr>
        <w:ind w:right="49"/>
        <w:rPr>
          <w:rFonts w:ascii="Avenir Next" w:hAnsi="Avenir Next"/>
        </w:rPr>
      </w:pPr>
    </w:p>
    <w:p w14:paraId="13DA51A3"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 xml:space="preserve">De acuerdo con el testimonio de don Humberto y de su hermana doña Dunia, los años de plenitud y florecimiento de guarias en el </w:t>
      </w:r>
      <w:r w:rsidRPr="007D03F5">
        <w:rPr>
          <w:rFonts w:ascii="Avenir Next" w:eastAsia="Georgia" w:hAnsi="Avenir Next"/>
          <w:i/>
        </w:rPr>
        <w:t>gran árbol</w:t>
      </w:r>
      <w:r w:rsidRPr="007D03F5">
        <w:rPr>
          <w:rFonts w:ascii="Avenir Next" w:eastAsia="Georgia" w:hAnsi="Avenir Next"/>
        </w:rPr>
        <w:t xml:space="preserve"> fueron las décadas de 1950 a 1980. Su fama trascendió las fronteras. “</w:t>
      </w:r>
      <w:r w:rsidRPr="007D03F5">
        <w:rPr>
          <w:rFonts w:ascii="Avenir Next" w:eastAsia="Georgia" w:hAnsi="Avenir Next"/>
          <w:i/>
        </w:rPr>
        <w:t>Extranjeros y</w:t>
      </w:r>
      <w:r w:rsidRPr="007D03F5">
        <w:rPr>
          <w:rFonts w:ascii="Avenir Next" w:eastAsia="Georgia" w:hAnsi="Avenir Next"/>
        </w:rPr>
        <w:t xml:space="preserve"> </w:t>
      </w:r>
      <w:r w:rsidRPr="007D03F5">
        <w:rPr>
          <w:rFonts w:ascii="Avenir Next" w:eastAsia="Georgia" w:hAnsi="Avenir Next"/>
          <w:i/>
        </w:rPr>
        <w:t>nacionales, en febrero y marzo de cada año, desfilaban para presenciar aquel majestuoso altar, que se deshacía de todas su hojas, para que el visitante deleitara más su vista al apreciar las guarias en toda su intensidad</w:t>
      </w:r>
      <w:r w:rsidRPr="007D03F5">
        <w:rPr>
          <w:rFonts w:ascii="Avenir Next" w:eastAsia="Georgia" w:hAnsi="Avenir Next"/>
        </w:rPr>
        <w:t>”, escribe</w:t>
      </w:r>
      <w:r w:rsidRPr="007D03F5">
        <w:rPr>
          <w:rFonts w:ascii="Avenir Next" w:eastAsia="Georgia" w:hAnsi="Avenir Next"/>
          <w:i/>
        </w:rPr>
        <w:t xml:space="preserve"> </w:t>
      </w:r>
      <w:r w:rsidRPr="007D03F5">
        <w:rPr>
          <w:rFonts w:ascii="Avenir Next" w:eastAsia="Georgia" w:hAnsi="Avenir Next"/>
        </w:rPr>
        <w:t>don Humberto. Asimismo, él recuerda que un día el famoso árbol recibió la visita del</w:t>
      </w:r>
      <w:r w:rsidRPr="007D03F5">
        <w:rPr>
          <w:rFonts w:ascii="Avenir Next" w:eastAsia="Georgia" w:hAnsi="Avenir Next"/>
          <w:i/>
        </w:rPr>
        <w:t xml:space="preserve"> </w:t>
      </w:r>
      <w:r w:rsidRPr="007D03F5">
        <w:rPr>
          <w:rFonts w:ascii="Avenir Next" w:eastAsia="Georgia" w:hAnsi="Avenir Next"/>
        </w:rPr>
        <w:t>mismísimo presidente de la República, don Francisco J. Orlich, acompañado de su esposa, doña Marita Camacho.</w:t>
      </w:r>
    </w:p>
    <w:p w14:paraId="397A9C27" w14:textId="77777777" w:rsidR="00723BAD" w:rsidRPr="007D03F5" w:rsidRDefault="00723BAD" w:rsidP="00723BAD">
      <w:pPr>
        <w:ind w:right="49"/>
        <w:rPr>
          <w:rFonts w:ascii="Avenir Next" w:hAnsi="Avenir Next"/>
        </w:rPr>
      </w:pPr>
    </w:p>
    <w:p w14:paraId="2FC55804"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Cuando eran niños, a los hermanos Corrales Vargas les tocaba abrir los portones de la finca para que los visitantes llegaran hasta el Árbol de Guarias; enseguida, eran retribuidos con alguna moneda o billetillo. Aquel fantástico árbol era como una aurora boreal en el bosque de Alajuela, y en el año 1952, el pintor Julio Solera, arrebatado por su fulgor, le hizo la primera pintura.</w:t>
      </w:r>
    </w:p>
    <w:p w14:paraId="40CE4EBF" w14:textId="77777777" w:rsidR="00723BAD" w:rsidRPr="007D03F5" w:rsidRDefault="00723BAD" w:rsidP="00723BAD">
      <w:pPr>
        <w:ind w:right="49"/>
        <w:rPr>
          <w:rFonts w:ascii="Avenir Next" w:hAnsi="Avenir Next"/>
        </w:rPr>
      </w:pPr>
    </w:p>
    <w:p w14:paraId="45AFBF31"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Dos años después, hacia 1954, el joven costarricense Alberto de Goeyen (1931-1980), inició el rodaje de un documental cinematográfico, titulado “El atardecer de un fauno”. Según lo indica su hermano John de Goeyen (La Nación, 22 agosto de 2000), Alberto “</w:t>
      </w:r>
      <w:r w:rsidRPr="007D03F5">
        <w:rPr>
          <w:rFonts w:ascii="Avenir Next" w:eastAsia="Georgia" w:hAnsi="Avenir Next"/>
          <w:i/>
        </w:rPr>
        <w:t>se inspiró en el poema Atardecer de un Fauno del francés Stéphane</w:t>
      </w:r>
      <w:r w:rsidRPr="007D03F5">
        <w:rPr>
          <w:rFonts w:ascii="Avenir Next" w:eastAsia="Georgia" w:hAnsi="Avenir Next"/>
        </w:rPr>
        <w:t xml:space="preserve"> </w:t>
      </w:r>
      <w:r w:rsidRPr="007D03F5">
        <w:rPr>
          <w:rFonts w:ascii="Avenir Next" w:eastAsia="Georgia" w:hAnsi="Avenir Next"/>
          <w:i/>
        </w:rPr>
        <w:t>Mallarmé (1842-1898) y adoptó para ello la música del compositor Claude A. Debussy (1862-1918) –la segunda inspirada en el primero– para su película</w:t>
      </w:r>
      <w:r w:rsidRPr="007D03F5">
        <w:rPr>
          <w:rFonts w:ascii="Avenir Next" w:eastAsia="Georgia" w:hAnsi="Avenir Next"/>
        </w:rPr>
        <w:t>”. El Centro de Cine del Ministerio de Cultura, en su página Fondo El</w:t>
      </w:r>
      <w:r w:rsidRPr="007D03F5">
        <w:rPr>
          <w:rFonts w:ascii="Avenir Next" w:eastAsia="Georgia" w:hAnsi="Avenir Next"/>
          <w:i/>
        </w:rPr>
        <w:t xml:space="preserve"> </w:t>
      </w:r>
      <w:r w:rsidRPr="007D03F5">
        <w:rPr>
          <w:rFonts w:ascii="Avenir Next" w:eastAsia="Georgia" w:hAnsi="Avenir Next"/>
        </w:rPr>
        <w:t>Fauno informa que, lamentablemente, el autor no logró ver en pantalla su realización, pues perdió la vida antes,</w:t>
      </w:r>
      <w:bookmarkStart w:id="21" w:name="page28"/>
      <w:bookmarkEnd w:id="21"/>
      <w:r>
        <w:rPr>
          <w:rFonts w:ascii="Avenir Next" w:eastAsia="Georgia" w:hAnsi="Avenir Next"/>
        </w:rPr>
        <w:t xml:space="preserve"> </w:t>
      </w:r>
      <w:r w:rsidRPr="007D03F5">
        <w:rPr>
          <w:rFonts w:ascii="Avenir Next" w:eastAsia="Georgia" w:hAnsi="Avenir Next"/>
        </w:rPr>
        <w:t>víctima de enfermedad. Según datos de la familia de don Gurdiano, Alberto de Goeyen encontró inspiración e imágenes oportunas y fantásticas en el famoso Árbol de Guarias de Alajuela, y lo filmó como elemento de atracción, durante varias sesiones. Lamentablemente, se desconoce el paradero del filme, como de muchas otras películas que recogieron la Costa Rica de antaño.</w:t>
      </w:r>
    </w:p>
    <w:p w14:paraId="0246916C" w14:textId="1209D927" w:rsidR="00723BAD" w:rsidRDefault="00723BAD" w:rsidP="00723BAD">
      <w:pPr>
        <w:ind w:right="49"/>
        <w:rPr>
          <w:rFonts w:ascii="Avenir Next" w:hAnsi="Avenir Next"/>
        </w:rPr>
      </w:pPr>
    </w:p>
    <w:p w14:paraId="1EDC69B6" w14:textId="08D03BF8" w:rsidR="00F261A4" w:rsidRDefault="00F261A4" w:rsidP="00723BAD">
      <w:pPr>
        <w:ind w:right="49"/>
        <w:rPr>
          <w:rFonts w:ascii="Avenir Next" w:hAnsi="Avenir Next"/>
        </w:rPr>
      </w:pPr>
    </w:p>
    <w:p w14:paraId="37994C32" w14:textId="77777777" w:rsidR="00F261A4" w:rsidRPr="007D03F5" w:rsidRDefault="00F261A4" w:rsidP="00723BAD">
      <w:pPr>
        <w:ind w:right="49"/>
        <w:rPr>
          <w:rFonts w:ascii="Avenir Next" w:hAnsi="Avenir Next"/>
        </w:rPr>
      </w:pPr>
    </w:p>
    <w:p w14:paraId="68458ECF"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Para el Año 1984, aquella cantidad de guarias era sumamente tentadora para los vándalos, quienes un día ultrajaron el precioso altar de la flor nacional, y se llevaron infinidad de plantas, para conmoción de los alajuelenses. Con el tiempo, sus ramas fueron perdiendo consistencia. Muchas se desplomaron, y como el árbol ya estaba muy viejo y había perdido el vigor y el encanto de las guarias, es decir, su esencia misma, la familia de don Gurdiano decidió repartir las plantas que quedaban entre sus familiares. Finalmente, al árbol le llegó su hora aciaga, cuando en el año 1994 se empezó a urbanizar la propiedad. De él solo queda el nombre en la “ASADA Árbol de Guaria”, de dicha comunidad</w:t>
      </w:r>
      <w:r>
        <w:rPr>
          <w:rStyle w:val="Refdenotaalpie"/>
          <w:rFonts w:ascii="Avenir Next" w:eastAsia="Georgia" w:hAnsi="Avenir Next"/>
        </w:rPr>
        <w:footnoteReference w:id="30"/>
      </w:r>
      <w:r w:rsidRPr="007D03F5">
        <w:rPr>
          <w:rFonts w:ascii="Avenir Next" w:eastAsia="Georgia" w:hAnsi="Avenir Next"/>
        </w:rPr>
        <w:t>. El terreno se ubica 100 metros al sur de la Antigua Comandancia, sobre la “Calle Ancha”, hoy Urbanización Baviera.</w:t>
      </w:r>
    </w:p>
    <w:p w14:paraId="4F848C58" w14:textId="77777777" w:rsidR="00723BAD" w:rsidRDefault="00723BAD" w:rsidP="00723BAD">
      <w:pPr>
        <w:ind w:right="49"/>
        <w:rPr>
          <w:rFonts w:ascii="Avenir Next" w:hAnsi="Avenir Next"/>
        </w:rPr>
      </w:pPr>
    </w:p>
    <w:p w14:paraId="2B08E117" w14:textId="77777777" w:rsidR="00723BAD" w:rsidRPr="007D03F5" w:rsidRDefault="00723BAD" w:rsidP="00723BAD">
      <w:pPr>
        <w:ind w:right="49"/>
        <w:rPr>
          <w:rFonts w:ascii="Avenir Next" w:hAnsi="Avenir Next"/>
        </w:rPr>
      </w:pPr>
    </w:p>
    <w:p w14:paraId="0EAFF006" w14:textId="77777777" w:rsidR="00723BAD" w:rsidRPr="00BA542D" w:rsidRDefault="00723BAD" w:rsidP="00723BAD">
      <w:pPr>
        <w:ind w:right="49"/>
        <w:jc w:val="center"/>
        <w:rPr>
          <w:rFonts w:ascii="Avenir Next" w:eastAsia="Arial" w:hAnsi="Avenir Next"/>
          <w:b/>
          <w:sz w:val="20"/>
          <w:szCs w:val="20"/>
        </w:rPr>
      </w:pPr>
      <w:r w:rsidRPr="00BA542D">
        <w:rPr>
          <w:rFonts w:ascii="Avenir Next" w:eastAsia="Arial" w:hAnsi="Avenir Next"/>
          <w:b/>
          <w:sz w:val="20"/>
          <w:szCs w:val="20"/>
        </w:rPr>
        <w:t xml:space="preserve">Figura 7. </w:t>
      </w:r>
      <w:r w:rsidRPr="00BA542D">
        <w:rPr>
          <w:rFonts w:ascii="Avenir Next" w:eastAsia="Arial" w:hAnsi="Avenir Next"/>
          <w:sz w:val="20"/>
          <w:szCs w:val="20"/>
        </w:rPr>
        <w:t>Árbol de Guarias, hacia el año 1980</w:t>
      </w:r>
    </w:p>
    <w:p w14:paraId="0E97C04B" w14:textId="77777777" w:rsidR="00723BAD" w:rsidRPr="007D03F5" w:rsidRDefault="00723BAD" w:rsidP="00723BAD">
      <w:pPr>
        <w:ind w:right="49"/>
        <w:jc w:val="center"/>
        <w:rPr>
          <w:rFonts w:ascii="Avenir Next" w:eastAsia="Arial" w:hAnsi="Avenir Next"/>
        </w:rPr>
      </w:pPr>
    </w:p>
    <w:p w14:paraId="6EB8B3DE" w14:textId="77777777" w:rsidR="00723BAD" w:rsidRPr="007D03F5" w:rsidRDefault="00723BAD" w:rsidP="00F261A4">
      <w:pPr>
        <w:ind w:right="49"/>
        <w:jc w:val="center"/>
        <w:rPr>
          <w:rFonts w:ascii="Avenir Next" w:hAnsi="Avenir Next"/>
        </w:rPr>
      </w:pPr>
      <w:r w:rsidRPr="007D03F5">
        <w:rPr>
          <w:rFonts w:ascii="Avenir Next" w:eastAsia="Arial" w:hAnsi="Avenir Next"/>
          <w:noProof/>
        </w:rPr>
        <w:drawing>
          <wp:inline distT="0" distB="0" distL="0" distR="0" wp14:anchorId="36C62415" wp14:editId="6A62FC8A">
            <wp:extent cx="3526790" cy="3676015"/>
            <wp:effectExtent l="0" t="0" r="3810" b="0"/>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6790" cy="3676015"/>
                    </a:xfrm>
                    <a:prstGeom prst="rect">
                      <a:avLst/>
                    </a:prstGeom>
                    <a:noFill/>
                  </pic:spPr>
                </pic:pic>
              </a:graphicData>
            </a:graphic>
          </wp:inline>
        </w:drawing>
      </w:r>
    </w:p>
    <w:p w14:paraId="3ED93573" w14:textId="77777777" w:rsidR="00723BAD" w:rsidRPr="00F261A4" w:rsidRDefault="00723BAD" w:rsidP="00723BAD">
      <w:pPr>
        <w:ind w:right="49"/>
        <w:rPr>
          <w:rFonts w:ascii="Avenir Next" w:hAnsi="Avenir Next"/>
          <w:sz w:val="16"/>
          <w:szCs w:val="16"/>
        </w:rPr>
      </w:pPr>
    </w:p>
    <w:p w14:paraId="2DE44289" w14:textId="77777777" w:rsidR="00723BAD" w:rsidRPr="00233109" w:rsidRDefault="00723BAD" w:rsidP="00723BAD">
      <w:pPr>
        <w:ind w:right="49"/>
        <w:jc w:val="center"/>
        <w:rPr>
          <w:rFonts w:ascii="Avenir Next" w:eastAsia="Arial" w:hAnsi="Avenir Next"/>
          <w:b/>
          <w:sz w:val="18"/>
          <w:szCs w:val="18"/>
        </w:rPr>
      </w:pPr>
      <w:r w:rsidRPr="00233109">
        <w:rPr>
          <w:rFonts w:ascii="Avenir Next" w:hAnsi="Avenir Next"/>
          <w:sz w:val="18"/>
          <w:szCs w:val="18"/>
        </w:rPr>
        <w:t xml:space="preserve">Fuente: </w:t>
      </w:r>
      <w:r w:rsidRPr="00233109">
        <w:rPr>
          <w:rFonts w:ascii="Avenir Next" w:eastAsia="Arial" w:hAnsi="Avenir Next"/>
          <w:sz w:val="18"/>
          <w:szCs w:val="18"/>
        </w:rPr>
        <w:t>Foto propiedad de familia Corrales Vargas</w:t>
      </w:r>
    </w:p>
    <w:p w14:paraId="28D95FBB" w14:textId="77777777" w:rsidR="00723BAD" w:rsidRPr="007D03F5" w:rsidRDefault="00723BAD" w:rsidP="00723BAD">
      <w:pPr>
        <w:ind w:right="49"/>
        <w:rPr>
          <w:rFonts w:ascii="Avenir Next" w:hAnsi="Avenir Next"/>
        </w:rPr>
      </w:pPr>
    </w:p>
    <w:p w14:paraId="363A5A3B" w14:textId="0F0CEF5C" w:rsidR="00723BAD" w:rsidRDefault="00723BAD" w:rsidP="00723BAD">
      <w:pPr>
        <w:ind w:right="49"/>
        <w:rPr>
          <w:rFonts w:ascii="Avenir Next" w:hAnsi="Avenir Next"/>
        </w:rPr>
      </w:pPr>
    </w:p>
    <w:p w14:paraId="7E47640D" w14:textId="13D63971" w:rsidR="00F261A4" w:rsidRDefault="00F261A4" w:rsidP="00723BAD">
      <w:pPr>
        <w:ind w:right="49"/>
        <w:rPr>
          <w:rFonts w:ascii="Avenir Next" w:hAnsi="Avenir Next"/>
        </w:rPr>
      </w:pPr>
    </w:p>
    <w:p w14:paraId="4EBACB9F" w14:textId="6F2272F8" w:rsidR="00F261A4" w:rsidRDefault="00F261A4" w:rsidP="00723BAD">
      <w:pPr>
        <w:ind w:right="49"/>
        <w:rPr>
          <w:rFonts w:ascii="Avenir Next" w:hAnsi="Avenir Next"/>
        </w:rPr>
      </w:pPr>
    </w:p>
    <w:p w14:paraId="17A176A1" w14:textId="77777777" w:rsidR="00F261A4" w:rsidRPr="007D03F5" w:rsidRDefault="00F261A4" w:rsidP="00723BAD">
      <w:pPr>
        <w:ind w:right="49"/>
        <w:rPr>
          <w:rFonts w:ascii="Avenir Next" w:hAnsi="Avenir Next"/>
        </w:rPr>
      </w:pPr>
    </w:p>
    <w:p w14:paraId="77A46657" w14:textId="77777777" w:rsidR="00723BAD" w:rsidRPr="007D03F5" w:rsidRDefault="00723BAD" w:rsidP="00723BAD">
      <w:pPr>
        <w:ind w:right="49"/>
        <w:rPr>
          <w:rFonts w:ascii="Avenir Next" w:eastAsia="Georgia" w:hAnsi="Avenir Next"/>
          <w:b/>
        </w:rPr>
      </w:pPr>
      <w:bookmarkStart w:id="22" w:name="page29"/>
      <w:bookmarkEnd w:id="22"/>
      <w:r w:rsidRPr="007D03F5">
        <w:rPr>
          <w:rFonts w:ascii="Avenir Next" w:eastAsia="Georgia" w:hAnsi="Avenir Next"/>
          <w:b/>
        </w:rPr>
        <w:t>Colofón</w:t>
      </w:r>
    </w:p>
    <w:p w14:paraId="78F720CC" w14:textId="77777777" w:rsidR="00723BAD" w:rsidRPr="007D03F5" w:rsidRDefault="00723BAD" w:rsidP="00723BAD">
      <w:pPr>
        <w:ind w:right="49"/>
        <w:rPr>
          <w:rFonts w:ascii="Avenir Next" w:hAnsi="Avenir Next"/>
        </w:rPr>
      </w:pPr>
    </w:p>
    <w:p w14:paraId="58B07D98" w14:textId="77777777" w:rsidR="00F261A4" w:rsidRDefault="00723BAD" w:rsidP="00723BAD">
      <w:pPr>
        <w:ind w:right="49"/>
        <w:jc w:val="both"/>
        <w:rPr>
          <w:rFonts w:ascii="Avenir Next" w:eastAsia="Georgia" w:hAnsi="Avenir Next"/>
        </w:rPr>
      </w:pPr>
      <w:r w:rsidRPr="007D03F5">
        <w:rPr>
          <w:rFonts w:ascii="Avenir Next" w:eastAsia="Georgia" w:hAnsi="Avenir Next"/>
        </w:rPr>
        <w:t>Hemos emprendido una brevísima travesía por los encantadores senderos de la guaria morada y por la fascinante vida de algunos de sus ilustres apasionados. Por tanto, el presente artículo constituye apenas un leve estímulo para el estudio futuro de este grandioso símbolo nacional, estudio aún no emprendido en su conjunto. Sin embargo, no podemos finalizar sin una pregunta obligatoria: ¿de qué factores depende su futuro y qué podemos hacer las personas comunes por ella? Su futuro pasa, en gran parte, porque las personas comprendan su fragilidad, así como por la urgencia de evitar su “propagación artesanal”, es decir, la venta de individuos capturados en el bosque, con el único propósito de la simple reproducción lucrativa.</w:t>
      </w:r>
    </w:p>
    <w:p w14:paraId="74F7F9A4" w14:textId="77777777" w:rsidR="00F261A4" w:rsidRDefault="00F261A4" w:rsidP="00723BAD">
      <w:pPr>
        <w:ind w:right="49"/>
        <w:jc w:val="both"/>
        <w:rPr>
          <w:rFonts w:ascii="Avenir Next" w:eastAsia="Georgia" w:hAnsi="Avenir Next"/>
        </w:rPr>
      </w:pPr>
    </w:p>
    <w:p w14:paraId="3BB2226D" w14:textId="05CF18D3" w:rsidR="00723BAD" w:rsidRPr="007D03F5" w:rsidRDefault="00723BAD" w:rsidP="00723BAD">
      <w:pPr>
        <w:ind w:right="49"/>
        <w:jc w:val="both"/>
        <w:rPr>
          <w:rFonts w:ascii="Avenir Next" w:eastAsia="Georgia" w:hAnsi="Avenir Next"/>
        </w:rPr>
      </w:pPr>
      <w:r w:rsidRPr="007D03F5">
        <w:rPr>
          <w:rFonts w:ascii="Avenir Next" w:eastAsia="Georgia" w:hAnsi="Avenir Next"/>
        </w:rPr>
        <w:t>El Jardín Botánico Lankester, de la Universidad de Costa Rica, como el organismo preponderante en el estudio de las orquídeas en nuestro país, está planeando propagar individuos silvestres de la guaria morada y realizar un estudio para reintroducirla en su hábitat natural, así como un programa de estudios genéticos. También disponen de un plan para concienciar a la población de no perturbar las poquísimas poblaciones naturales de orquídeas, y para que las personas, idealmente, solo adquieran plantas propagadas en laboratorio.</w:t>
      </w:r>
    </w:p>
    <w:p w14:paraId="3BDF943A" w14:textId="77777777" w:rsidR="00723BAD" w:rsidRPr="007D03F5" w:rsidRDefault="00723BAD" w:rsidP="00723BAD">
      <w:pPr>
        <w:ind w:right="49"/>
        <w:rPr>
          <w:rFonts w:ascii="Avenir Next" w:hAnsi="Avenir Next"/>
        </w:rPr>
      </w:pPr>
    </w:p>
    <w:p w14:paraId="0B464CBD" w14:textId="77777777" w:rsidR="00723BAD" w:rsidRPr="007D03F5" w:rsidRDefault="00723BAD" w:rsidP="00723BAD">
      <w:pPr>
        <w:ind w:right="49"/>
        <w:jc w:val="both"/>
        <w:rPr>
          <w:rFonts w:ascii="Avenir Next" w:eastAsia="Georgia" w:hAnsi="Avenir Next"/>
        </w:rPr>
      </w:pPr>
      <w:r w:rsidRPr="007D03F5">
        <w:rPr>
          <w:rFonts w:ascii="Avenir Next" w:eastAsia="Georgia" w:hAnsi="Avenir Next"/>
        </w:rPr>
        <w:t>¿Qué más podemos hacer las personas para ayudar en esta lucha? Lo más importante es no comprar guarias a vendedores de la calle, en su lugar, aproveche las exposiciones de orquídeas y pregunte a los expertos y cultivadores, quienes seguramente lo asesorarán acerca de la mejor forma de adquirir y cuidar una planta.</w:t>
      </w:r>
    </w:p>
    <w:p w14:paraId="22FAB612" w14:textId="77777777" w:rsidR="00723BAD" w:rsidRPr="007D03F5" w:rsidRDefault="00723BAD" w:rsidP="00723BAD">
      <w:pPr>
        <w:ind w:right="49"/>
        <w:rPr>
          <w:rFonts w:ascii="Avenir Next" w:hAnsi="Avenir Next"/>
        </w:rPr>
      </w:pPr>
    </w:p>
    <w:p w14:paraId="072787FD" w14:textId="77777777" w:rsidR="00723BAD" w:rsidRDefault="00723BAD" w:rsidP="00723BAD">
      <w:pPr>
        <w:ind w:right="49"/>
        <w:jc w:val="both"/>
        <w:rPr>
          <w:rFonts w:ascii="Avenir Next" w:eastAsia="Georgia" w:hAnsi="Avenir Next"/>
        </w:rPr>
      </w:pPr>
      <w:r w:rsidRPr="007D03F5">
        <w:rPr>
          <w:rFonts w:ascii="Avenir Next" w:eastAsia="Georgia" w:hAnsi="Avenir Next"/>
        </w:rPr>
        <w:t>Queda pendiente, próximamente, la publicación del artículo complementario (en preparación), acerca de la fabulosa canción “La guaria morada”, su historia y autoría, que ofrecerá nuevos aportes y lecturas, porque estamos convencidos de que “flor” y “canción”, como una alianza indivisible, están destinadas a permanecer en lo más profundo del alma costarricense.</w:t>
      </w:r>
    </w:p>
    <w:p w14:paraId="1298B846" w14:textId="2850AC92" w:rsidR="00723BAD" w:rsidRDefault="00723BAD" w:rsidP="00723BAD">
      <w:pPr>
        <w:ind w:right="49"/>
        <w:jc w:val="both"/>
        <w:rPr>
          <w:rFonts w:ascii="Avenir Next" w:eastAsia="Georgia" w:hAnsi="Avenir Next"/>
        </w:rPr>
      </w:pPr>
    </w:p>
    <w:p w14:paraId="39F92BB7" w14:textId="270EDAAE" w:rsidR="00F261A4" w:rsidRDefault="00F261A4" w:rsidP="00723BAD">
      <w:pPr>
        <w:ind w:right="49"/>
        <w:jc w:val="both"/>
        <w:rPr>
          <w:rFonts w:ascii="Avenir Next" w:eastAsia="Georgia" w:hAnsi="Avenir Next"/>
        </w:rPr>
      </w:pPr>
    </w:p>
    <w:p w14:paraId="7FE81ED2" w14:textId="06F367C9" w:rsidR="00F261A4" w:rsidRDefault="00F261A4" w:rsidP="00723BAD">
      <w:pPr>
        <w:ind w:right="49"/>
        <w:jc w:val="both"/>
        <w:rPr>
          <w:rFonts w:ascii="Avenir Next" w:eastAsia="Georgia" w:hAnsi="Avenir Next"/>
        </w:rPr>
      </w:pPr>
    </w:p>
    <w:p w14:paraId="6BD7C718" w14:textId="4FFDC786" w:rsidR="00F261A4" w:rsidRDefault="00F261A4" w:rsidP="00723BAD">
      <w:pPr>
        <w:ind w:right="49"/>
        <w:jc w:val="both"/>
        <w:rPr>
          <w:rFonts w:ascii="Avenir Next" w:eastAsia="Georgia" w:hAnsi="Avenir Next"/>
        </w:rPr>
      </w:pPr>
    </w:p>
    <w:p w14:paraId="55DC376B" w14:textId="77777777" w:rsidR="00F261A4" w:rsidRDefault="00F261A4" w:rsidP="00723BAD">
      <w:pPr>
        <w:ind w:right="49"/>
        <w:jc w:val="both"/>
        <w:rPr>
          <w:rFonts w:ascii="Avenir Next" w:eastAsia="Georgia" w:hAnsi="Avenir Next"/>
        </w:rPr>
      </w:pPr>
    </w:p>
    <w:p w14:paraId="07E21439" w14:textId="77777777" w:rsidR="00723BAD" w:rsidRPr="006D07DF" w:rsidRDefault="00723BAD" w:rsidP="00723BAD">
      <w:pPr>
        <w:ind w:right="49"/>
        <w:jc w:val="both"/>
        <w:rPr>
          <w:rFonts w:ascii="Avenir Next" w:eastAsia="Georgia" w:hAnsi="Avenir Next"/>
          <w:b/>
        </w:rPr>
      </w:pPr>
      <w:r w:rsidRPr="006D07DF">
        <w:rPr>
          <w:rFonts w:ascii="Avenir Next" w:eastAsia="Georgia" w:hAnsi="Avenir Next"/>
          <w:b/>
        </w:rPr>
        <w:t>Agradecimientos</w:t>
      </w:r>
    </w:p>
    <w:p w14:paraId="072E8A6E" w14:textId="77777777" w:rsidR="00723BAD" w:rsidRDefault="00723BAD" w:rsidP="00723BAD">
      <w:pPr>
        <w:ind w:right="49"/>
        <w:jc w:val="both"/>
        <w:rPr>
          <w:rFonts w:ascii="Avenir Next" w:eastAsia="Georgia" w:hAnsi="Avenir Next"/>
        </w:rPr>
      </w:pPr>
      <w:r>
        <w:rPr>
          <w:rFonts w:ascii="Avenir Next" w:eastAsia="Georgia" w:hAnsi="Avenir Next"/>
        </w:rPr>
        <w:t>El autor agradece a:</w:t>
      </w:r>
    </w:p>
    <w:p w14:paraId="1F814886"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Jaime García González</w:t>
      </w:r>
    </w:p>
    <w:p w14:paraId="3DC7F6C0"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Carlos Ossenbach Sauter</w:t>
      </w:r>
    </w:p>
    <w:p w14:paraId="3B51F4D3"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Daniel Pizarro Torres</w:t>
      </w:r>
    </w:p>
    <w:p w14:paraId="522A0AA8"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Miguel Ángel Quesada Pacheco</w:t>
      </w:r>
    </w:p>
    <w:p w14:paraId="31E7BE3A"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Gabriela Echandi Albertazzi</w:t>
      </w:r>
    </w:p>
    <w:p w14:paraId="22797FD4" w14:textId="77777777" w:rsidR="00723BAD" w:rsidRDefault="00723BAD" w:rsidP="00723BAD">
      <w:pPr>
        <w:ind w:left="708" w:right="49"/>
        <w:jc w:val="both"/>
        <w:rPr>
          <w:rFonts w:ascii="Avenir Next" w:eastAsia="Georgia" w:hAnsi="Avenir Next"/>
        </w:rPr>
      </w:pPr>
      <w:r w:rsidRPr="006D07DF">
        <w:rPr>
          <w:rFonts w:ascii="Avenir Next" w:eastAsia="Georgia" w:hAnsi="Avenir Next"/>
        </w:rPr>
        <w:t>María Eugenia Bozzoli</w:t>
      </w:r>
    </w:p>
    <w:p w14:paraId="2A29A9CE"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Miguel F. Torres</w:t>
      </w:r>
    </w:p>
    <w:p w14:paraId="1B6409BF"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Sergio Vargas Calderón</w:t>
      </w:r>
    </w:p>
    <w:p w14:paraId="67D6A9EB"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Luko Hilje Quirós</w:t>
      </w:r>
    </w:p>
    <w:p w14:paraId="31418BCA"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Hugo Marín Brenes</w:t>
      </w:r>
    </w:p>
    <w:p w14:paraId="3A9CA20B"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Carlos Humberto Corrales Vargas</w:t>
      </w:r>
    </w:p>
    <w:p w14:paraId="26015BC9" w14:textId="77777777" w:rsidR="00723BAD" w:rsidRDefault="00723BAD" w:rsidP="00723BAD">
      <w:pPr>
        <w:ind w:left="708" w:right="49"/>
        <w:jc w:val="both"/>
        <w:rPr>
          <w:rFonts w:ascii="Avenir Next" w:eastAsia="Georgia" w:hAnsi="Avenir Next"/>
        </w:rPr>
      </w:pPr>
      <w:r w:rsidRPr="006D07DF">
        <w:rPr>
          <w:rFonts w:ascii="Avenir Next" w:eastAsia="Georgia" w:hAnsi="Avenir Next"/>
        </w:rPr>
        <w:t>Dunia Corrales Vargas</w:t>
      </w:r>
    </w:p>
    <w:p w14:paraId="1D2AF50E"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Eduardo Sánchez Sánchez</w:t>
      </w:r>
    </w:p>
    <w:p w14:paraId="1407D50F"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Diego Bogarín (Jardín Botánico Lankester, Universidad de Costa Rica)</w:t>
      </w:r>
    </w:p>
    <w:p w14:paraId="0B85520E"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Biblioteca Nacional</w:t>
      </w:r>
    </w:p>
    <w:p w14:paraId="14A9A001" w14:textId="77777777" w:rsidR="00723BAD" w:rsidRPr="006D07DF" w:rsidRDefault="00723BAD" w:rsidP="00723BAD">
      <w:pPr>
        <w:ind w:left="708" w:right="49"/>
        <w:jc w:val="both"/>
        <w:rPr>
          <w:rFonts w:ascii="Avenir Next" w:eastAsia="Georgia" w:hAnsi="Avenir Next"/>
        </w:rPr>
      </w:pPr>
      <w:r w:rsidRPr="006D07DF">
        <w:rPr>
          <w:rFonts w:ascii="Avenir Next" w:eastAsia="Georgia" w:hAnsi="Avenir Next"/>
        </w:rPr>
        <w:t>Registro de Derecho de Autor y Derechos Conexos</w:t>
      </w:r>
    </w:p>
    <w:p w14:paraId="4A6C13B0" w14:textId="77777777" w:rsidR="00723BAD" w:rsidRDefault="00723BAD" w:rsidP="00723BAD">
      <w:pPr>
        <w:ind w:right="49"/>
        <w:jc w:val="both"/>
        <w:rPr>
          <w:rFonts w:ascii="Avenir Next" w:eastAsia="Georgia" w:hAnsi="Avenir Next"/>
        </w:rPr>
      </w:pPr>
    </w:p>
    <w:p w14:paraId="2F3C3229" w14:textId="77777777" w:rsidR="00723BAD" w:rsidRPr="0051100C" w:rsidRDefault="00723BAD" w:rsidP="00723BAD">
      <w:pPr>
        <w:spacing w:line="0" w:lineRule="atLeast"/>
        <w:rPr>
          <w:rFonts w:ascii="Avenir Next" w:eastAsia="Georgia" w:hAnsi="Avenir Next"/>
        </w:rPr>
      </w:pPr>
    </w:p>
    <w:p w14:paraId="335D25F6" w14:textId="77777777" w:rsidR="00723BAD" w:rsidRPr="0051100C" w:rsidRDefault="00723BAD" w:rsidP="00723BAD">
      <w:pPr>
        <w:spacing w:line="0" w:lineRule="atLeast"/>
        <w:rPr>
          <w:rFonts w:ascii="Avenir Next" w:eastAsia="Georgia" w:hAnsi="Avenir Next"/>
          <w:b/>
        </w:rPr>
      </w:pPr>
      <w:r w:rsidRPr="0051100C">
        <w:rPr>
          <w:rFonts w:ascii="Avenir Next" w:eastAsia="Georgia" w:hAnsi="Avenir Next"/>
          <w:b/>
        </w:rPr>
        <w:t>BIBLIOGRAFÍA</w:t>
      </w:r>
    </w:p>
    <w:p w14:paraId="17862AC2" w14:textId="77777777" w:rsidR="00723BAD" w:rsidRPr="0051100C" w:rsidRDefault="00723BAD" w:rsidP="00723BAD">
      <w:pPr>
        <w:spacing w:line="0" w:lineRule="atLeast"/>
        <w:rPr>
          <w:rFonts w:ascii="Avenir Next" w:eastAsia="Georgia" w:hAnsi="Avenir Next"/>
        </w:rPr>
      </w:pPr>
    </w:p>
    <w:p w14:paraId="11230688"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 xml:space="preserve">Alfaro, A. (1924). Las Orquídeas. </w:t>
      </w:r>
      <w:r w:rsidRPr="0051100C">
        <w:rPr>
          <w:rFonts w:ascii="Avenir Next" w:eastAsia="Georgia" w:hAnsi="Avenir Next"/>
          <w:i/>
        </w:rPr>
        <w:t>Repertorio Americano</w:t>
      </w:r>
      <w:r w:rsidRPr="0051100C">
        <w:rPr>
          <w:rFonts w:ascii="Avenir Next" w:eastAsia="Georgia" w:hAnsi="Avenir Next"/>
        </w:rPr>
        <w:t>, 7 abril de 1924, p. 40.</w:t>
      </w:r>
    </w:p>
    <w:p w14:paraId="07BE4FC6" w14:textId="77777777" w:rsidR="00723BAD" w:rsidRPr="0051100C" w:rsidRDefault="00723BAD" w:rsidP="00723BAD">
      <w:pPr>
        <w:spacing w:line="282" w:lineRule="exact"/>
        <w:jc w:val="both"/>
        <w:rPr>
          <w:rFonts w:ascii="Avenir Next" w:hAnsi="Avenir Next"/>
        </w:rPr>
      </w:pPr>
    </w:p>
    <w:p w14:paraId="2B071388"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 xml:space="preserve">Agüero-Chaves, A. (1996). </w:t>
      </w:r>
      <w:r w:rsidRPr="0051100C">
        <w:rPr>
          <w:rFonts w:ascii="Avenir Next" w:eastAsia="Georgia" w:hAnsi="Avenir Next"/>
          <w:i/>
        </w:rPr>
        <w:t>Diccionario de Costarriqueñismos</w:t>
      </w:r>
      <w:r w:rsidRPr="0051100C">
        <w:rPr>
          <w:rFonts w:ascii="Avenir Next" w:eastAsia="Georgia" w:hAnsi="Avenir Next"/>
        </w:rPr>
        <w:t>.</w:t>
      </w:r>
    </w:p>
    <w:p w14:paraId="49850F83" w14:textId="77777777" w:rsidR="00723BAD" w:rsidRPr="0051100C" w:rsidRDefault="00723BAD" w:rsidP="00723BAD">
      <w:pPr>
        <w:spacing w:line="273" w:lineRule="exact"/>
        <w:jc w:val="both"/>
        <w:rPr>
          <w:rFonts w:ascii="Avenir Next" w:hAnsi="Avenir Next"/>
        </w:rPr>
      </w:pPr>
    </w:p>
    <w:p w14:paraId="10B0FCE5" w14:textId="77777777" w:rsidR="00723BAD" w:rsidRPr="0051100C" w:rsidRDefault="00723BAD" w:rsidP="00723BAD">
      <w:pPr>
        <w:spacing w:line="239" w:lineRule="auto"/>
        <w:ind w:right="480"/>
        <w:jc w:val="both"/>
        <w:rPr>
          <w:rFonts w:ascii="Avenir Next" w:eastAsia="Georgia" w:hAnsi="Avenir Next"/>
        </w:rPr>
      </w:pPr>
      <w:r w:rsidRPr="0051100C">
        <w:rPr>
          <w:rFonts w:ascii="Avenir Next" w:eastAsia="Georgia" w:hAnsi="Avenir Next"/>
        </w:rPr>
        <w:t xml:space="preserve">Alvarado-Ulloa, C. (2000). Micropropagación de </w:t>
      </w:r>
      <w:r w:rsidRPr="0051100C">
        <w:rPr>
          <w:rFonts w:ascii="Avenir Next" w:eastAsia="Georgia" w:hAnsi="Avenir Next"/>
          <w:i/>
        </w:rPr>
        <w:t>Cattleya skinneri</w:t>
      </w:r>
      <w:r w:rsidRPr="0051100C">
        <w:rPr>
          <w:rFonts w:ascii="Avenir Next" w:eastAsia="Georgia" w:hAnsi="Avenir Next"/>
        </w:rPr>
        <w:t xml:space="preserve"> y </w:t>
      </w:r>
      <w:r w:rsidRPr="0051100C">
        <w:rPr>
          <w:rFonts w:ascii="Avenir Next" w:eastAsia="Georgia" w:hAnsi="Avenir Next"/>
          <w:i/>
        </w:rPr>
        <w:t>Cattleya skinneri x Cattleya</w:t>
      </w:r>
      <w:r w:rsidRPr="0051100C">
        <w:rPr>
          <w:rFonts w:ascii="Avenir Next" w:eastAsia="Georgia" w:hAnsi="Avenir Next"/>
        </w:rPr>
        <w:t xml:space="preserve"> </w:t>
      </w:r>
      <w:r w:rsidRPr="0051100C">
        <w:rPr>
          <w:rFonts w:ascii="Avenir Next" w:eastAsia="Georgia" w:hAnsi="Avenir Next"/>
          <w:i/>
        </w:rPr>
        <w:t xml:space="preserve">maxima </w:t>
      </w:r>
      <w:r w:rsidRPr="0051100C">
        <w:rPr>
          <w:rFonts w:ascii="Avenir Next" w:eastAsia="Georgia" w:hAnsi="Avenir Next"/>
        </w:rPr>
        <w:t>por cultivo de ápices. Informe de Proyecto de Graduación para optar por el grado de</w:t>
      </w:r>
      <w:r w:rsidRPr="0051100C">
        <w:rPr>
          <w:rFonts w:ascii="Avenir Next" w:eastAsia="Georgia" w:hAnsi="Avenir Next"/>
          <w:i/>
        </w:rPr>
        <w:t xml:space="preserve"> </w:t>
      </w:r>
      <w:r w:rsidRPr="0051100C">
        <w:rPr>
          <w:rFonts w:ascii="Avenir Next" w:eastAsia="Georgia" w:hAnsi="Avenir Next"/>
        </w:rPr>
        <w:t>Bachiller en Ingeniería en Biotecnología. Instituto Tecnológico de Costa Rica.</w:t>
      </w:r>
    </w:p>
    <w:p w14:paraId="70E28AAC" w14:textId="77777777" w:rsidR="00723BAD" w:rsidRPr="0051100C" w:rsidRDefault="00723BAD" w:rsidP="00723BAD">
      <w:pPr>
        <w:spacing w:line="277" w:lineRule="exact"/>
        <w:jc w:val="both"/>
        <w:rPr>
          <w:rFonts w:ascii="Avenir Next" w:hAnsi="Avenir Next"/>
        </w:rPr>
      </w:pPr>
    </w:p>
    <w:p w14:paraId="3DEECC24" w14:textId="77777777" w:rsidR="00723BAD" w:rsidRPr="0051100C" w:rsidRDefault="00723BAD" w:rsidP="00723BAD">
      <w:pPr>
        <w:spacing w:line="0" w:lineRule="atLeast"/>
        <w:jc w:val="both"/>
        <w:rPr>
          <w:rFonts w:ascii="Avenir Next" w:eastAsia="Georgia" w:hAnsi="Avenir Next"/>
          <w:lang w:val="en-US"/>
        </w:rPr>
      </w:pPr>
      <w:r w:rsidRPr="0051100C">
        <w:rPr>
          <w:rFonts w:ascii="Avenir Next" w:eastAsia="Georgia" w:hAnsi="Avenir Next"/>
        </w:rPr>
        <w:t xml:space="preserve">Bateman, J. (1837-1843). </w:t>
      </w:r>
      <w:r w:rsidRPr="0051100C">
        <w:rPr>
          <w:rFonts w:ascii="Avenir Next" w:eastAsia="Georgia" w:hAnsi="Avenir Next"/>
          <w:i/>
        </w:rPr>
        <w:t>The Orchidaceae of Mexico and Guatemala.</w:t>
      </w:r>
      <w:r w:rsidRPr="0051100C">
        <w:rPr>
          <w:rFonts w:ascii="Avenir Next" w:eastAsia="Georgia" w:hAnsi="Avenir Next"/>
        </w:rPr>
        <w:t xml:space="preserve"> </w:t>
      </w:r>
      <w:r w:rsidRPr="0051100C">
        <w:rPr>
          <w:rFonts w:ascii="Avenir Next" w:eastAsia="Georgia" w:hAnsi="Avenir Next"/>
          <w:lang w:val="en-US"/>
        </w:rPr>
        <w:t>London</w:t>
      </w:r>
      <w:r>
        <w:rPr>
          <w:rFonts w:ascii="Avenir Next" w:eastAsia="Georgia" w:hAnsi="Avenir Next"/>
          <w:lang w:val="en-US"/>
        </w:rPr>
        <w:t>:</w:t>
      </w:r>
      <w:r w:rsidRPr="0051100C">
        <w:rPr>
          <w:rFonts w:ascii="Avenir Next" w:eastAsia="Georgia" w:hAnsi="Avenir Next"/>
          <w:lang w:val="en-US"/>
        </w:rPr>
        <w:t xml:space="preserve"> Ridgway.</w:t>
      </w:r>
    </w:p>
    <w:p w14:paraId="0D1A4B09" w14:textId="77777777" w:rsidR="00723BAD" w:rsidRPr="0051100C" w:rsidRDefault="00723BAD" w:rsidP="00723BAD">
      <w:pPr>
        <w:spacing w:line="273" w:lineRule="exact"/>
        <w:jc w:val="both"/>
        <w:rPr>
          <w:rFonts w:ascii="Avenir Next" w:hAnsi="Avenir Next"/>
          <w:lang w:val="en-US"/>
        </w:rPr>
      </w:pPr>
    </w:p>
    <w:p w14:paraId="44BD5676" w14:textId="77777777" w:rsidR="00723BAD" w:rsidRPr="0051100C" w:rsidRDefault="00723BAD" w:rsidP="00723BAD">
      <w:pPr>
        <w:spacing w:line="0" w:lineRule="atLeast"/>
        <w:ind w:right="420"/>
        <w:jc w:val="both"/>
        <w:rPr>
          <w:rFonts w:ascii="Avenir Next" w:eastAsia="Georgia" w:hAnsi="Avenir Next"/>
        </w:rPr>
      </w:pPr>
      <w:r w:rsidRPr="0051100C">
        <w:rPr>
          <w:rFonts w:ascii="Avenir Next" w:eastAsia="Georgia" w:hAnsi="Avenir Next"/>
          <w:lang w:val="en-US"/>
        </w:rPr>
        <w:t xml:space="preserve">Colquhoun, K. (2006). </w:t>
      </w:r>
      <w:r w:rsidRPr="0051100C">
        <w:rPr>
          <w:rFonts w:ascii="Avenir Next" w:eastAsia="Georgia" w:hAnsi="Avenir Next"/>
          <w:i/>
          <w:lang w:val="en-US"/>
        </w:rPr>
        <w:t>The Busiest Man in England: A Life of Joseph Paxton, Gardener, Architect, and Visionary.</w:t>
      </w:r>
      <w:r w:rsidRPr="0051100C">
        <w:rPr>
          <w:rFonts w:ascii="Avenir Next" w:eastAsia="Georgia" w:hAnsi="Avenir Next"/>
          <w:lang w:val="en-US"/>
        </w:rPr>
        <w:t xml:space="preserve"> </w:t>
      </w:r>
      <w:r w:rsidRPr="0051100C">
        <w:rPr>
          <w:rFonts w:ascii="Avenir Next" w:eastAsia="Georgia" w:hAnsi="Avenir Next"/>
        </w:rPr>
        <w:t>Boston. David R. Godine.</w:t>
      </w:r>
    </w:p>
    <w:p w14:paraId="2EAABD91" w14:textId="77777777" w:rsidR="00723BAD" w:rsidRPr="0051100C" w:rsidRDefault="00723BAD" w:rsidP="00723BAD">
      <w:pPr>
        <w:spacing w:line="273" w:lineRule="exact"/>
        <w:jc w:val="both"/>
        <w:rPr>
          <w:rFonts w:ascii="Avenir Next" w:hAnsi="Avenir Next"/>
        </w:rPr>
      </w:pPr>
    </w:p>
    <w:p w14:paraId="67372F34"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 xml:space="preserve">Corrales-Vargas, U. (1979). </w:t>
      </w:r>
      <w:r w:rsidRPr="0051100C">
        <w:rPr>
          <w:rFonts w:ascii="Avenir Next" w:eastAsia="Georgia" w:hAnsi="Avenir Next"/>
          <w:i/>
        </w:rPr>
        <w:t>Una tradición alajuelense.</w:t>
      </w:r>
      <w:r w:rsidRPr="0051100C">
        <w:rPr>
          <w:rFonts w:ascii="Avenir Next" w:eastAsia="Georgia" w:hAnsi="Avenir Next"/>
        </w:rPr>
        <w:t xml:space="preserve"> Texto inédito.</w:t>
      </w:r>
    </w:p>
    <w:p w14:paraId="4B1ABB53" w14:textId="77777777" w:rsidR="00723BAD" w:rsidRPr="0051100C" w:rsidRDefault="00723BAD" w:rsidP="00723BAD">
      <w:pPr>
        <w:spacing w:line="272" w:lineRule="exact"/>
        <w:jc w:val="both"/>
        <w:rPr>
          <w:rFonts w:ascii="Avenir Next" w:hAnsi="Avenir Next"/>
        </w:rPr>
      </w:pPr>
    </w:p>
    <w:p w14:paraId="5B914C65" w14:textId="77777777" w:rsidR="00723BAD" w:rsidRPr="00723BAD" w:rsidRDefault="00723BAD" w:rsidP="00723BAD">
      <w:pPr>
        <w:spacing w:line="0" w:lineRule="atLeast"/>
        <w:jc w:val="both"/>
        <w:rPr>
          <w:rFonts w:ascii="Avenir Next" w:eastAsia="Georgia" w:hAnsi="Avenir Next"/>
          <w:lang w:val="en-US"/>
        </w:rPr>
      </w:pPr>
      <w:r w:rsidRPr="0051100C">
        <w:rPr>
          <w:rFonts w:ascii="Avenir Next" w:eastAsia="Georgia" w:hAnsi="Avenir Next"/>
        </w:rPr>
        <w:t xml:space="preserve">Coutiño-Cortés et al. (2018). El uso ornamental de </w:t>
      </w:r>
      <w:r w:rsidRPr="0051100C">
        <w:rPr>
          <w:rFonts w:ascii="Avenir Next" w:eastAsia="Georgia" w:hAnsi="Avenir Next"/>
          <w:i/>
        </w:rPr>
        <w:t>Guarianthe skinneri</w:t>
      </w:r>
      <w:r w:rsidRPr="0051100C">
        <w:rPr>
          <w:rFonts w:ascii="Avenir Next" w:eastAsia="Georgia" w:hAnsi="Avenir Next"/>
        </w:rPr>
        <w:t xml:space="preserve"> (Orchidaceae), en Chiapas y</w:t>
      </w:r>
      <w:r>
        <w:rPr>
          <w:rFonts w:ascii="Avenir Next" w:eastAsia="Georgia" w:hAnsi="Avenir Next"/>
        </w:rPr>
        <w:t xml:space="preserve"> </w:t>
      </w:r>
      <w:r w:rsidRPr="0051100C">
        <w:rPr>
          <w:rFonts w:ascii="Avenir Next" w:eastAsia="Georgia" w:hAnsi="Avenir Next"/>
        </w:rPr>
        <w:t xml:space="preserve">Guatemala, determina parcialmente su diversidad y estructura genética. </w:t>
      </w:r>
      <w:r w:rsidRPr="0051100C">
        <w:rPr>
          <w:rFonts w:ascii="Avenir Next" w:eastAsia="Georgia" w:hAnsi="Avenir Next"/>
          <w:i/>
          <w:lang w:val="en-US"/>
        </w:rPr>
        <w:t>Act. Bot. Mex</w:t>
      </w:r>
      <w:r w:rsidRPr="0051100C">
        <w:rPr>
          <w:rFonts w:ascii="Avenir Next" w:eastAsia="Georgia" w:hAnsi="Avenir Next"/>
          <w:lang w:val="en-US"/>
        </w:rPr>
        <w:t xml:space="preserve"> [online]. n.124.</w:t>
      </w:r>
    </w:p>
    <w:p w14:paraId="702CB872" w14:textId="77777777" w:rsidR="00723BAD" w:rsidRPr="00CB457C" w:rsidRDefault="00723BAD" w:rsidP="00723BAD">
      <w:pPr>
        <w:spacing w:line="0" w:lineRule="atLeast"/>
        <w:jc w:val="both"/>
        <w:rPr>
          <w:rFonts w:ascii="Avenir Next" w:eastAsia="Georgia" w:hAnsi="Avenir Next"/>
          <w:color w:val="0000FF"/>
          <w:u w:val="single"/>
          <w:lang w:val="en-US"/>
        </w:rPr>
      </w:pPr>
      <w:r w:rsidRPr="00CB457C">
        <w:rPr>
          <w:rFonts w:ascii="Avenir Next" w:eastAsia="Georgia" w:hAnsi="Avenir Next"/>
          <w:lang w:val="en-US"/>
        </w:rPr>
        <w:t xml:space="preserve">ISSN 2448-7589. Disponible en: </w:t>
      </w:r>
      <w:r w:rsidR="006761C4">
        <w:fldChar w:fldCharType="begin"/>
      </w:r>
      <w:r w:rsidR="006761C4" w:rsidRPr="00CB457C">
        <w:rPr>
          <w:lang w:val="en-US"/>
        </w:rPr>
        <w:instrText xml:space="preserve"> HYPERLINK "http://dx.doi.org/10.21829/abm124.2018.1303" </w:instrText>
      </w:r>
      <w:r w:rsidR="006761C4">
        <w:fldChar w:fldCharType="separate"/>
      </w:r>
      <w:r w:rsidRPr="00CB457C">
        <w:rPr>
          <w:rFonts w:ascii="Avenir Next" w:eastAsia="Georgia" w:hAnsi="Avenir Next"/>
          <w:color w:val="0000FF"/>
          <w:u w:val="single"/>
          <w:lang w:val="en-US"/>
        </w:rPr>
        <w:t>http://dx.doi.org/10.21829/abm124.2018.1303</w:t>
      </w:r>
      <w:r w:rsidR="006761C4">
        <w:rPr>
          <w:rFonts w:ascii="Avenir Next" w:eastAsia="Georgia" w:hAnsi="Avenir Next"/>
          <w:color w:val="0000FF"/>
          <w:u w:val="single"/>
          <w:lang w:val="es-CR"/>
        </w:rPr>
        <w:fldChar w:fldCharType="end"/>
      </w:r>
    </w:p>
    <w:p w14:paraId="7EACF3FB" w14:textId="77777777" w:rsidR="00723BAD" w:rsidRPr="00CB457C" w:rsidRDefault="00723BAD" w:rsidP="00723BAD">
      <w:pPr>
        <w:spacing w:line="275" w:lineRule="exact"/>
        <w:jc w:val="both"/>
        <w:rPr>
          <w:rFonts w:ascii="Avenir Next" w:hAnsi="Avenir Next"/>
          <w:lang w:val="en-US"/>
        </w:rPr>
      </w:pPr>
    </w:p>
    <w:p w14:paraId="4C18ED14" w14:textId="77777777" w:rsidR="00723BAD" w:rsidRPr="00723BAD" w:rsidRDefault="00723BAD" w:rsidP="00723BAD">
      <w:pPr>
        <w:spacing w:line="239" w:lineRule="auto"/>
        <w:ind w:right="440"/>
        <w:jc w:val="both"/>
        <w:rPr>
          <w:rFonts w:ascii="Avenir Next" w:eastAsia="Georgia" w:hAnsi="Avenir Next"/>
          <w:color w:val="0000FF"/>
          <w:u w:val="single"/>
          <w:lang w:val="en-US"/>
        </w:rPr>
      </w:pPr>
      <w:r w:rsidRPr="0051100C">
        <w:rPr>
          <w:rFonts w:ascii="Avenir Next" w:eastAsia="Georgia" w:hAnsi="Avenir Next"/>
          <w:lang w:val="en-US"/>
        </w:rPr>
        <w:t xml:space="preserve">Chadwick (2015). The Myth Maker. </w:t>
      </w:r>
      <w:proofErr w:type="spellStart"/>
      <w:r w:rsidRPr="00723BAD">
        <w:rPr>
          <w:rFonts w:ascii="Avenir Next" w:eastAsia="Georgia" w:hAnsi="Avenir Next"/>
          <w:lang w:val="en-US"/>
        </w:rPr>
        <w:t>Recuperado</w:t>
      </w:r>
      <w:proofErr w:type="spellEnd"/>
      <w:r w:rsidRPr="00723BAD">
        <w:rPr>
          <w:rFonts w:ascii="Avenir Next" w:eastAsia="Georgia" w:hAnsi="Avenir Next"/>
          <w:lang w:val="en-US"/>
        </w:rPr>
        <w:t xml:space="preserve"> de: </w:t>
      </w:r>
      <w:r w:rsidR="006761C4">
        <w:fldChar w:fldCharType="begin"/>
      </w:r>
      <w:r w:rsidR="006761C4" w:rsidRPr="00CB457C">
        <w:rPr>
          <w:lang w:val="en-US"/>
        </w:rPr>
        <w:instrText xml:space="preserve"> HYPERLINK "https://chadwickorchids.com/content/myth-maker" </w:instrText>
      </w:r>
      <w:r w:rsidR="006761C4">
        <w:fldChar w:fldCharType="separate"/>
      </w:r>
      <w:r w:rsidRPr="00723BAD">
        <w:rPr>
          <w:rFonts w:ascii="Avenir Next" w:eastAsia="Georgia" w:hAnsi="Avenir Next"/>
          <w:color w:val="0000FF"/>
          <w:u w:val="single"/>
          <w:lang w:val="en-US"/>
        </w:rPr>
        <w:t>https://chadwickorchids.com/content/myth-</w:t>
      </w:r>
      <w:r w:rsidR="006761C4">
        <w:rPr>
          <w:rFonts w:ascii="Avenir Next" w:eastAsia="Georgia" w:hAnsi="Avenir Next"/>
          <w:color w:val="0000FF"/>
          <w:u w:val="single"/>
          <w:lang w:val="en-US"/>
        </w:rPr>
        <w:fldChar w:fldCharType="end"/>
      </w:r>
      <w:r w:rsidR="006761C4">
        <w:fldChar w:fldCharType="begin"/>
      </w:r>
      <w:r w:rsidR="006761C4" w:rsidRPr="00CB457C">
        <w:rPr>
          <w:lang w:val="en-US"/>
        </w:rPr>
        <w:instrText xml:space="preserve"> HYPERLINK "https://chadwickorchids.com/content/myth-maker" </w:instrText>
      </w:r>
      <w:r w:rsidR="006761C4">
        <w:fldChar w:fldCharType="separate"/>
      </w:r>
      <w:r w:rsidRPr="00723BAD">
        <w:rPr>
          <w:rFonts w:ascii="Avenir Next" w:eastAsia="Georgia" w:hAnsi="Avenir Next"/>
          <w:color w:val="0000FF"/>
          <w:u w:val="single"/>
          <w:lang w:val="en-US"/>
        </w:rPr>
        <w:t>maker</w:t>
      </w:r>
      <w:r w:rsidR="006761C4">
        <w:rPr>
          <w:rFonts w:ascii="Avenir Next" w:eastAsia="Georgia" w:hAnsi="Avenir Next"/>
          <w:color w:val="0000FF"/>
          <w:u w:val="single"/>
          <w:lang w:val="en-US"/>
        </w:rPr>
        <w:fldChar w:fldCharType="end"/>
      </w:r>
    </w:p>
    <w:p w14:paraId="734BECB5" w14:textId="77777777" w:rsidR="00723BAD" w:rsidRPr="00723BAD" w:rsidRDefault="00723BAD" w:rsidP="00723BAD">
      <w:pPr>
        <w:spacing w:line="279" w:lineRule="exact"/>
        <w:jc w:val="both"/>
        <w:rPr>
          <w:rFonts w:ascii="Avenir Next" w:hAnsi="Avenir Next"/>
          <w:lang w:val="en-US"/>
        </w:rPr>
      </w:pPr>
    </w:p>
    <w:p w14:paraId="42C4D0CB" w14:textId="77777777" w:rsidR="00723BAD" w:rsidRDefault="00723BAD" w:rsidP="00723BAD">
      <w:pPr>
        <w:spacing w:line="0" w:lineRule="atLeast"/>
        <w:jc w:val="both"/>
        <w:rPr>
          <w:rFonts w:ascii="Avenir Next" w:eastAsia="Georgia" w:hAnsi="Avenir Next"/>
        </w:rPr>
      </w:pPr>
      <w:r w:rsidRPr="0051100C">
        <w:rPr>
          <w:rFonts w:ascii="Avenir Next" w:eastAsia="Georgia" w:hAnsi="Avenir Next"/>
        </w:rPr>
        <w:t xml:space="preserve">De Goeyen, J. (2000). Atardecer de un fauno. </w:t>
      </w:r>
      <w:r w:rsidRPr="0051100C">
        <w:rPr>
          <w:rFonts w:ascii="Avenir Next" w:eastAsia="Georgia" w:hAnsi="Avenir Next"/>
          <w:i/>
        </w:rPr>
        <w:t>La Nación.</w:t>
      </w:r>
      <w:r w:rsidRPr="0051100C">
        <w:rPr>
          <w:rFonts w:ascii="Avenir Next" w:eastAsia="Georgia" w:hAnsi="Avenir Next"/>
        </w:rPr>
        <w:t xml:space="preserve"> Opinión. 22 agosto.</w:t>
      </w:r>
    </w:p>
    <w:p w14:paraId="138ACB19" w14:textId="77777777" w:rsidR="00723BAD" w:rsidRDefault="00723BAD" w:rsidP="00723BAD">
      <w:pPr>
        <w:spacing w:line="0" w:lineRule="atLeast"/>
        <w:jc w:val="both"/>
        <w:rPr>
          <w:rFonts w:ascii="Avenir Next" w:eastAsia="Georgia" w:hAnsi="Avenir Next"/>
        </w:rPr>
      </w:pPr>
    </w:p>
    <w:p w14:paraId="4E9E3F45"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 xml:space="preserve">Dobles-Segreda, L. </w:t>
      </w:r>
      <w:r>
        <w:rPr>
          <w:rFonts w:ascii="Avenir Next" w:eastAsia="Georgia" w:hAnsi="Avenir Next"/>
        </w:rPr>
        <w:t xml:space="preserve">(1945). </w:t>
      </w:r>
      <w:r w:rsidRPr="0051100C">
        <w:rPr>
          <w:rFonts w:ascii="Avenir Next" w:eastAsia="Georgia" w:hAnsi="Avenir Next"/>
        </w:rPr>
        <w:t xml:space="preserve">La Guaria Morada. </w:t>
      </w:r>
      <w:r w:rsidRPr="0051100C">
        <w:rPr>
          <w:rFonts w:ascii="Avenir Next" w:eastAsia="Georgia" w:hAnsi="Avenir Next"/>
          <w:i/>
        </w:rPr>
        <w:t>Revista del Instituto de</w:t>
      </w:r>
      <w:r>
        <w:rPr>
          <w:rFonts w:ascii="Avenir Next" w:eastAsia="Georgia" w:hAnsi="Avenir Next"/>
          <w:i/>
        </w:rPr>
        <w:t xml:space="preserve"> </w:t>
      </w:r>
      <w:r w:rsidRPr="0051100C">
        <w:rPr>
          <w:rFonts w:ascii="Avenir Next" w:eastAsia="Georgia" w:hAnsi="Avenir Next"/>
          <w:i/>
        </w:rPr>
        <w:t>Defensa del Café de Costa Rica</w:t>
      </w:r>
      <w:r w:rsidRPr="0051100C">
        <w:rPr>
          <w:rFonts w:ascii="Avenir Next" w:eastAsia="Georgia" w:hAnsi="Avenir Next"/>
        </w:rPr>
        <w:t>, junio</w:t>
      </w:r>
      <w:r>
        <w:rPr>
          <w:rFonts w:ascii="Avenir Next" w:eastAsia="Georgia" w:hAnsi="Avenir Next"/>
        </w:rPr>
        <w:t>.</w:t>
      </w:r>
    </w:p>
    <w:p w14:paraId="27EE14F5" w14:textId="77777777" w:rsidR="00723BAD" w:rsidRPr="0051100C" w:rsidRDefault="00723BAD" w:rsidP="00723BAD">
      <w:pPr>
        <w:spacing w:line="285" w:lineRule="exact"/>
        <w:jc w:val="both"/>
        <w:rPr>
          <w:rFonts w:ascii="Avenir Next" w:hAnsi="Avenir Next"/>
        </w:rPr>
      </w:pPr>
    </w:p>
    <w:p w14:paraId="73A6BB24" w14:textId="77777777" w:rsidR="00723BAD" w:rsidRPr="0051100C" w:rsidRDefault="00723BAD" w:rsidP="00723BAD">
      <w:pPr>
        <w:spacing w:line="239" w:lineRule="auto"/>
        <w:ind w:right="20"/>
        <w:jc w:val="both"/>
        <w:rPr>
          <w:rFonts w:ascii="Avenir Next" w:eastAsia="Georgia" w:hAnsi="Avenir Next"/>
          <w:lang w:val="en-US"/>
        </w:rPr>
      </w:pPr>
      <w:r w:rsidRPr="0051100C">
        <w:rPr>
          <w:rFonts w:ascii="Avenir Next" w:eastAsia="Georgia" w:hAnsi="Avenir Next"/>
        </w:rPr>
        <w:t>Dowell, R. (1947)</w:t>
      </w:r>
      <w:r>
        <w:rPr>
          <w:rFonts w:ascii="Avenir Next" w:eastAsia="Georgia" w:hAnsi="Avenir Next"/>
        </w:rPr>
        <w:t>.</w:t>
      </w:r>
      <w:r w:rsidRPr="0051100C">
        <w:rPr>
          <w:rFonts w:ascii="Avenir Next" w:eastAsia="Georgia" w:hAnsi="Avenir Next"/>
        </w:rPr>
        <w:t xml:space="preserve"> Coleccionando orquídeas en Costa Rica</w:t>
      </w:r>
      <w:r w:rsidRPr="0051100C">
        <w:rPr>
          <w:rFonts w:ascii="Avenir Next" w:eastAsia="Georgia" w:hAnsi="Avenir Next"/>
          <w:i/>
        </w:rPr>
        <w:t xml:space="preserve">. Revista del Instituto de Defensa del Café de Costa Rica. </w:t>
      </w:r>
      <w:r w:rsidRPr="0051100C">
        <w:rPr>
          <w:rFonts w:ascii="Avenir Next" w:eastAsia="Georgia" w:hAnsi="Avenir Next"/>
        </w:rPr>
        <w:t xml:space="preserve">No. 127. </w:t>
      </w:r>
      <w:proofErr w:type="spellStart"/>
      <w:r w:rsidRPr="0051100C">
        <w:rPr>
          <w:rFonts w:ascii="Avenir Next" w:eastAsia="Georgia" w:hAnsi="Avenir Next"/>
          <w:lang w:val="en-US"/>
        </w:rPr>
        <w:t>Junio</w:t>
      </w:r>
      <w:proofErr w:type="spellEnd"/>
      <w:r w:rsidRPr="0051100C">
        <w:rPr>
          <w:rFonts w:ascii="Avenir Next" w:eastAsia="Georgia" w:hAnsi="Avenir Next"/>
          <w:lang w:val="en-US"/>
        </w:rPr>
        <w:t xml:space="preserve">. </w:t>
      </w:r>
      <w:proofErr w:type="spellStart"/>
      <w:r w:rsidRPr="0051100C">
        <w:rPr>
          <w:rFonts w:ascii="Avenir Next" w:eastAsia="Georgia" w:hAnsi="Avenir Next"/>
          <w:lang w:val="en-US"/>
        </w:rPr>
        <w:t>Tomo</w:t>
      </w:r>
      <w:proofErr w:type="spellEnd"/>
      <w:r w:rsidRPr="0051100C">
        <w:rPr>
          <w:rFonts w:ascii="Avenir Next" w:eastAsia="Georgia" w:hAnsi="Avenir Next"/>
          <w:lang w:val="en-US"/>
        </w:rPr>
        <w:t xml:space="preserve"> XV.</w:t>
      </w:r>
    </w:p>
    <w:p w14:paraId="5E66407F" w14:textId="77777777" w:rsidR="00723BAD" w:rsidRPr="0051100C" w:rsidRDefault="00723BAD" w:rsidP="00723BAD">
      <w:pPr>
        <w:spacing w:line="281" w:lineRule="exact"/>
        <w:jc w:val="both"/>
        <w:rPr>
          <w:rFonts w:ascii="Avenir Next" w:hAnsi="Avenir Next"/>
          <w:lang w:val="en-US"/>
        </w:rPr>
      </w:pPr>
    </w:p>
    <w:p w14:paraId="13C5420C"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lang w:val="en-US"/>
        </w:rPr>
        <w:t xml:space="preserve">Dressler, R. (2003). </w:t>
      </w:r>
      <w:proofErr w:type="spellStart"/>
      <w:r w:rsidRPr="0051100C">
        <w:rPr>
          <w:rFonts w:ascii="Avenir Next" w:eastAsia="Georgia" w:hAnsi="Avenir Next"/>
          <w:i/>
          <w:lang w:val="en-US"/>
        </w:rPr>
        <w:t>Guarianthe</w:t>
      </w:r>
      <w:proofErr w:type="spellEnd"/>
      <w:r w:rsidRPr="0051100C">
        <w:rPr>
          <w:rFonts w:ascii="Avenir Next" w:eastAsia="Georgia" w:hAnsi="Avenir Next"/>
          <w:lang w:val="en-US"/>
        </w:rPr>
        <w:t xml:space="preserve">, a generic name for the “Cattleya” </w:t>
      </w:r>
      <w:proofErr w:type="spellStart"/>
      <w:r w:rsidRPr="0051100C">
        <w:rPr>
          <w:rFonts w:ascii="Avenir Next" w:eastAsia="Georgia" w:hAnsi="Avenir Next"/>
          <w:lang w:val="en-US"/>
        </w:rPr>
        <w:t>skinneri</w:t>
      </w:r>
      <w:proofErr w:type="spellEnd"/>
      <w:r w:rsidRPr="0051100C">
        <w:rPr>
          <w:rFonts w:ascii="Avenir Next" w:eastAsia="Georgia" w:hAnsi="Avenir Next"/>
          <w:lang w:val="en-US"/>
        </w:rPr>
        <w:t xml:space="preserve"> complex. </w:t>
      </w:r>
      <w:r w:rsidRPr="0051100C">
        <w:rPr>
          <w:rFonts w:ascii="Avenir Next" w:eastAsia="Georgia" w:hAnsi="Avenir Next"/>
          <w:i/>
        </w:rPr>
        <w:t>Lankesteriana.</w:t>
      </w:r>
      <w:r>
        <w:rPr>
          <w:rFonts w:ascii="Avenir Next" w:eastAsia="Georgia" w:hAnsi="Avenir Next"/>
        </w:rPr>
        <w:t xml:space="preserve"> </w:t>
      </w:r>
      <w:r w:rsidRPr="0051100C">
        <w:rPr>
          <w:rFonts w:ascii="Avenir Next" w:eastAsia="Georgia" w:hAnsi="Avenir Next"/>
        </w:rPr>
        <w:t>Vol 7: 37-38.</w:t>
      </w:r>
    </w:p>
    <w:p w14:paraId="11838E25" w14:textId="77777777" w:rsidR="00723BAD" w:rsidRPr="0051100C" w:rsidRDefault="00723BAD" w:rsidP="00723BAD">
      <w:pPr>
        <w:spacing w:line="271" w:lineRule="exact"/>
        <w:jc w:val="both"/>
        <w:rPr>
          <w:rFonts w:ascii="Avenir Next" w:hAnsi="Avenir Next"/>
        </w:rPr>
      </w:pPr>
    </w:p>
    <w:p w14:paraId="7EF0D55D"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Gagini, C. (1919). Diccionario de Costarriqueñismos.</w:t>
      </w:r>
    </w:p>
    <w:p w14:paraId="78364C44" w14:textId="77777777" w:rsidR="00723BAD" w:rsidRDefault="00723BAD" w:rsidP="00723BAD">
      <w:pPr>
        <w:spacing w:line="279" w:lineRule="exact"/>
        <w:jc w:val="both"/>
        <w:rPr>
          <w:rFonts w:ascii="Avenir Next" w:hAnsi="Avenir Next"/>
        </w:rPr>
      </w:pPr>
    </w:p>
    <w:p w14:paraId="5618B3BA"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La Nación</w:t>
      </w:r>
      <w:r>
        <w:rPr>
          <w:rFonts w:ascii="Avenir Next" w:eastAsia="Georgia" w:hAnsi="Avenir Next"/>
        </w:rPr>
        <w:t xml:space="preserve">. </w:t>
      </w:r>
      <w:r w:rsidRPr="0051100C">
        <w:rPr>
          <w:rFonts w:ascii="Avenir Next" w:eastAsia="Georgia" w:hAnsi="Avenir Next"/>
        </w:rPr>
        <w:t xml:space="preserve"> (22 de agosto de 2000)</w:t>
      </w:r>
      <w:r>
        <w:rPr>
          <w:rFonts w:ascii="Avenir Next" w:eastAsia="Georgia" w:hAnsi="Avenir Next"/>
        </w:rPr>
        <w:t>.</w:t>
      </w:r>
    </w:p>
    <w:p w14:paraId="0CB3DD7C" w14:textId="77777777" w:rsidR="00723BAD" w:rsidRPr="0051100C" w:rsidRDefault="00723BAD" w:rsidP="00723BAD">
      <w:pPr>
        <w:spacing w:line="272" w:lineRule="exact"/>
        <w:jc w:val="both"/>
        <w:rPr>
          <w:rFonts w:ascii="Avenir Next" w:hAnsi="Avenir Next"/>
        </w:rPr>
      </w:pPr>
    </w:p>
    <w:p w14:paraId="6B449BA3" w14:textId="77777777" w:rsidR="00723BAD" w:rsidRPr="00BA542D" w:rsidRDefault="00723BAD" w:rsidP="00723BAD">
      <w:pPr>
        <w:spacing w:line="0" w:lineRule="atLeast"/>
        <w:jc w:val="both"/>
        <w:rPr>
          <w:rFonts w:ascii="Avenir Next" w:eastAsia="Georgia" w:hAnsi="Avenir Next" w:cs="Arial"/>
          <w:lang w:val="es-CR" w:eastAsia="es-ES_tradnl"/>
        </w:rPr>
      </w:pPr>
      <w:r w:rsidRPr="0051100C">
        <w:rPr>
          <w:rFonts w:ascii="Avenir Next" w:eastAsia="Georgia" w:hAnsi="Avenir Next"/>
        </w:rPr>
        <w:t>La Nación (5 de diciembre de 1984), p. 15</w:t>
      </w:r>
      <w:r>
        <w:rPr>
          <w:rFonts w:ascii="Avenir Next" w:eastAsia="Georgia" w:hAnsi="Avenir Next"/>
        </w:rPr>
        <w:t>ª.</w:t>
      </w:r>
    </w:p>
    <w:p w14:paraId="4213A1E5" w14:textId="77777777" w:rsidR="00723BAD" w:rsidRPr="0051100C" w:rsidRDefault="00723BAD" w:rsidP="00723BAD">
      <w:pPr>
        <w:spacing w:line="279" w:lineRule="exact"/>
        <w:jc w:val="both"/>
        <w:rPr>
          <w:rFonts w:ascii="Avenir Next" w:hAnsi="Avenir Next"/>
        </w:rPr>
      </w:pPr>
    </w:p>
    <w:p w14:paraId="06369467"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Martínez, F. (2003)</w:t>
      </w:r>
      <w:r>
        <w:rPr>
          <w:rFonts w:ascii="Avenir Next" w:eastAsia="Georgia" w:hAnsi="Avenir Next"/>
        </w:rPr>
        <w:t>.</w:t>
      </w:r>
      <w:r w:rsidRPr="0051100C">
        <w:rPr>
          <w:rFonts w:ascii="Avenir Next" w:eastAsia="Georgia" w:hAnsi="Avenir Next"/>
        </w:rPr>
        <w:t xml:space="preserve"> La Guaria cambió de nombre. </w:t>
      </w:r>
      <w:r w:rsidRPr="0051100C">
        <w:rPr>
          <w:rFonts w:ascii="Avenir Next" w:eastAsia="Georgia" w:hAnsi="Avenir Next"/>
          <w:i/>
        </w:rPr>
        <w:t>La Nacion</w:t>
      </w:r>
      <w:r w:rsidRPr="0051100C">
        <w:rPr>
          <w:rFonts w:ascii="Avenir Next" w:eastAsia="Georgia" w:hAnsi="Avenir Next"/>
        </w:rPr>
        <w:t>, 23 de mayo, VIVA.</w:t>
      </w:r>
    </w:p>
    <w:p w14:paraId="76E7EE75" w14:textId="77777777" w:rsidR="00723BAD" w:rsidRPr="0051100C" w:rsidRDefault="00723BAD" w:rsidP="00723BAD">
      <w:pPr>
        <w:spacing w:line="282" w:lineRule="exact"/>
        <w:jc w:val="both"/>
        <w:rPr>
          <w:rFonts w:ascii="Avenir Next" w:hAnsi="Avenir Next"/>
        </w:rPr>
      </w:pPr>
    </w:p>
    <w:p w14:paraId="3AB403CD"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lang w:val="en-US"/>
        </w:rPr>
        <w:t xml:space="preserve">Milligan, B. (2003). George Skinner and His Orchids. </w:t>
      </w:r>
      <w:r w:rsidRPr="0051100C">
        <w:rPr>
          <w:rFonts w:ascii="Avenir Next" w:eastAsia="Georgia" w:hAnsi="Avenir Next"/>
        </w:rPr>
        <w:t>Recuperado de:</w:t>
      </w:r>
    </w:p>
    <w:p w14:paraId="2702AEB5" w14:textId="77777777" w:rsidR="00723BAD" w:rsidRPr="0051100C" w:rsidRDefault="00723BAD" w:rsidP="00723BAD">
      <w:pPr>
        <w:spacing w:line="1" w:lineRule="exact"/>
        <w:jc w:val="both"/>
        <w:rPr>
          <w:rFonts w:ascii="Avenir Next" w:hAnsi="Avenir Next"/>
        </w:rPr>
      </w:pPr>
    </w:p>
    <w:p w14:paraId="2CF52A6D" w14:textId="77777777" w:rsidR="00723BAD" w:rsidRPr="0051100C" w:rsidRDefault="006761C4" w:rsidP="00723BAD">
      <w:pPr>
        <w:spacing w:line="0" w:lineRule="atLeast"/>
        <w:jc w:val="both"/>
        <w:rPr>
          <w:rFonts w:ascii="Avenir Next" w:eastAsia="Georgia" w:hAnsi="Avenir Next"/>
          <w:color w:val="0000FF"/>
          <w:u w:val="single"/>
        </w:rPr>
      </w:pPr>
      <w:hyperlink r:id="rId16" w:history="1">
        <w:r w:rsidR="00723BAD" w:rsidRPr="0051100C">
          <w:rPr>
            <w:rFonts w:ascii="Avenir Next" w:eastAsia="Georgia" w:hAnsi="Avenir Next"/>
            <w:color w:val="0000FF"/>
            <w:u w:val="single"/>
          </w:rPr>
          <w:t>https://www.oscov.asn.au/articles/george-skinner-and-his-orchids-by-brian-milligan/</w:t>
        </w:r>
      </w:hyperlink>
    </w:p>
    <w:p w14:paraId="546954D0" w14:textId="77777777" w:rsidR="00723BAD" w:rsidRPr="0051100C" w:rsidRDefault="00723BAD" w:rsidP="00723BAD">
      <w:pPr>
        <w:spacing w:line="280" w:lineRule="exact"/>
        <w:jc w:val="both"/>
        <w:rPr>
          <w:rFonts w:ascii="Avenir Next" w:hAnsi="Avenir Next"/>
        </w:rPr>
      </w:pPr>
    </w:p>
    <w:p w14:paraId="67E798C2" w14:textId="77777777" w:rsidR="00723BAD" w:rsidRPr="0051100C" w:rsidRDefault="00723BAD" w:rsidP="00723BAD">
      <w:pPr>
        <w:spacing w:line="239" w:lineRule="auto"/>
        <w:ind w:right="360"/>
        <w:jc w:val="both"/>
        <w:rPr>
          <w:rFonts w:ascii="Avenir Next" w:eastAsia="Georgia" w:hAnsi="Avenir Next"/>
        </w:rPr>
      </w:pPr>
      <w:r w:rsidRPr="0051100C">
        <w:rPr>
          <w:rFonts w:ascii="Avenir Next" w:eastAsia="Georgia" w:hAnsi="Avenir Next"/>
        </w:rPr>
        <w:t>Ossenbach, C. (2004). La Guaria Morada en el siglo XIX. Texto para conferencia, con motivo de la celebración del 65 Aniversario de la declaratoria de la Guaria Morada como Flor Nacional de Costa Rica, Sede de la Universidad Nacional Estatal a Distancia. Texto inédito.</w:t>
      </w:r>
    </w:p>
    <w:p w14:paraId="3ADC4B94" w14:textId="77777777" w:rsidR="00723BAD" w:rsidRPr="0051100C" w:rsidRDefault="00723BAD" w:rsidP="00723BAD">
      <w:pPr>
        <w:spacing w:line="282" w:lineRule="exact"/>
        <w:jc w:val="both"/>
        <w:rPr>
          <w:rFonts w:ascii="Avenir Next" w:hAnsi="Avenir Next"/>
        </w:rPr>
      </w:pPr>
    </w:p>
    <w:p w14:paraId="304C4555" w14:textId="77777777" w:rsidR="00723BAD" w:rsidRPr="0051100C" w:rsidRDefault="00723BAD" w:rsidP="00723BAD">
      <w:pPr>
        <w:spacing w:line="0" w:lineRule="atLeast"/>
        <w:ind w:right="180"/>
        <w:jc w:val="both"/>
        <w:rPr>
          <w:rFonts w:ascii="Avenir Next" w:eastAsia="Georgia" w:hAnsi="Avenir Next"/>
        </w:rPr>
      </w:pPr>
      <w:r w:rsidRPr="0051100C">
        <w:rPr>
          <w:rFonts w:ascii="Avenir Next" w:eastAsia="Georgia" w:hAnsi="Avenir Next"/>
        </w:rPr>
        <w:t xml:space="preserve">Ossenbach, C. (2016). </w:t>
      </w:r>
      <w:r w:rsidRPr="0051100C">
        <w:rPr>
          <w:rFonts w:ascii="Avenir Next" w:eastAsia="Georgia" w:hAnsi="Avenir Next"/>
          <w:i/>
        </w:rPr>
        <w:t xml:space="preserve">Orquídeas y orquideología en América Central, 500 años de historia. </w:t>
      </w:r>
      <w:r>
        <w:rPr>
          <w:rFonts w:ascii="Avenir Next" w:eastAsia="Georgia" w:hAnsi="Avenir Next"/>
        </w:rPr>
        <w:t xml:space="preserve">Cartago: </w:t>
      </w:r>
      <w:r w:rsidRPr="0051100C">
        <w:rPr>
          <w:rFonts w:ascii="Avenir Next" w:eastAsia="Georgia" w:hAnsi="Avenir Next"/>
        </w:rPr>
        <w:t>Editorial Tecnológica.</w:t>
      </w:r>
    </w:p>
    <w:p w14:paraId="790C9C2D" w14:textId="77777777" w:rsidR="00723BAD" w:rsidRPr="0051100C" w:rsidRDefault="00723BAD" w:rsidP="00723BAD">
      <w:pPr>
        <w:spacing w:line="280" w:lineRule="exact"/>
        <w:jc w:val="both"/>
        <w:rPr>
          <w:rFonts w:ascii="Avenir Next" w:hAnsi="Avenir Next"/>
        </w:rPr>
      </w:pPr>
    </w:p>
    <w:p w14:paraId="73D0636E"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lastRenderedPageBreak/>
        <w:t xml:space="preserve">Pittier, H. (1908). </w:t>
      </w:r>
      <w:r w:rsidRPr="0051100C">
        <w:rPr>
          <w:rFonts w:ascii="Avenir Next" w:eastAsia="Georgia" w:hAnsi="Avenir Next"/>
          <w:i/>
        </w:rPr>
        <w:t>Ensayo sobre las Plantas Usuales de Costa Rica</w:t>
      </w:r>
      <w:r>
        <w:rPr>
          <w:rFonts w:ascii="Avenir Next" w:eastAsia="Georgia" w:hAnsi="Avenir Next"/>
        </w:rPr>
        <w:t>.</w:t>
      </w:r>
      <w:r w:rsidRPr="0051100C">
        <w:rPr>
          <w:rFonts w:ascii="Avenir Next" w:eastAsia="Georgia" w:hAnsi="Avenir Next"/>
        </w:rPr>
        <w:t xml:space="preserve"> Washington, p. 99.</w:t>
      </w:r>
    </w:p>
    <w:p w14:paraId="1C83612F" w14:textId="77777777" w:rsidR="00723BAD" w:rsidRPr="0051100C" w:rsidRDefault="00723BAD" w:rsidP="00723BAD">
      <w:pPr>
        <w:spacing w:line="231" w:lineRule="auto"/>
        <w:jc w:val="both"/>
        <w:rPr>
          <w:rFonts w:ascii="Avenir Next" w:eastAsia="Georgia" w:hAnsi="Avenir Next"/>
        </w:rPr>
      </w:pPr>
      <w:bookmarkStart w:id="23" w:name="page37"/>
      <w:bookmarkEnd w:id="23"/>
    </w:p>
    <w:p w14:paraId="7734030A" w14:textId="77777777" w:rsidR="00723BAD" w:rsidRDefault="00723BAD" w:rsidP="00723BAD">
      <w:pPr>
        <w:spacing w:line="231" w:lineRule="auto"/>
        <w:jc w:val="both"/>
        <w:rPr>
          <w:rFonts w:ascii="Avenir Next" w:eastAsia="Georgia" w:hAnsi="Avenir Next"/>
        </w:rPr>
      </w:pPr>
      <w:r w:rsidRPr="0051100C">
        <w:rPr>
          <w:rFonts w:ascii="Avenir Next" w:eastAsia="Georgia" w:hAnsi="Avenir Next"/>
        </w:rPr>
        <w:t xml:space="preserve">Rivera-Coto, G. (1998). </w:t>
      </w:r>
      <w:r w:rsidRPr="0051100C">
        <w:rPr>
          <w:rFonts w:ascii="Avenir Next" w:eastAsia="Georgia" w:hAnsi="Avenir Next"/>
          <w:i/>
        </w:rPr>
        <w:t>Orquídeas, generalidades y cultivo.</w:t>
      </w:r>
      <w:r w:rsidRPr="0051100C">
        <w:rPr>
          <w:rFonts w:ascii="Avenir Next" w:eastAsia="Georgia" w:hAnsi="Avenir Next"/>
        </w:rPr>
        <w:t xml:space="preserve"> Heredia</w:t>
      </w:r>
      <w:r>
        <w:rPr>
          <w:rFonts w:ascii="Avenir Next" w:eastAsia="Georgia" w:hAnsi="Avenir Next"/>
        </w:rPr>
        <w:t xml:space="preserve">: </w:t>
      </w:r>
      <w:r w:rsidRPr="0051100C">
        <w:rPr>
          <w:rFonts w:ascii="Avenir Next" w:eastAsia="Georgia" w:hAnsi="Avenir Next"/>
        </w:rPr>
        <w:t>Editorial Fundación UNA.</w:t>
      </w:r>
    </w:p>
    <w:p w14:paraId="216594F7" w14:textId="77777777" w:rsidR="00723BAD" w:rsidRPr="00723BAD" w:rsidRDefault="00723BAD" w:rsidP="00723BAD">
      <w:pPr>
        <w:spacing w:line="231" w:lineRule="auto"/>
        <w:jc w:val="both"/>
        <w:rPr>
          <w:rFonts w:ascii="Avenir Next" w:eastAsia="Georgia" w:hAnsi="Avenir Next"/>
          <w:lang w:val="es-CR"/>
        </w:rPr>
      </w:pPr>
    </w:p>
    <w:p w14:paraId="511084CC" w14:textId="77777777" w:rsidR="00723BAD" w:rsidRPr="0051100C" w:rsidRDefault="00723BAD" w:rsidP="00723BAD">
      <w:pPr>
        <w:spacing w:line="231" w:lineRule="auto"/>
        <w:jc w:val="both"/>
        <w:rPr>
          <w:rFonts w:ascii="Avenir Next" w:eastAsia="Georgia" w:hAnsi="Avenir Next"/>
        </w:rPr>
      </w:pPr>
      <w:r w:rsidRPr="0051100C">
        <w:rPr>
          <w:rFonts w:ascii="Avenir Next" w:eastAsia="Georgia" w:hAnsi="Avenir Next"/>
          <w:lang w:val="en-US"/>
        </w:rPr>
        <w:t xml:space="preserve">Rigby, R. (2005). Highlights of Orchid History. </w:t>
      </w:r>
      <w:r w:rsidRPr="0051100C">
        <w:rPr>
          <w:rFonts w:ascii="Avenir Next" w:eastAsia="Georgia" w:hAnsi="Avenir Next"/>
        </w:rPr>
        <w:t>Recuperado de:</w:t>
      </w:r>
    </w:p>
    <w:p w14:paraId="01C36160" w14:textId="77777777" w:rsidR="00723BAD" w:rsidRDefault="006761C4" w:rsidP="00723BAD">
      <w:pPr>
        <w:spacing w:line="0" w:lineRule="atLeast"/>
        <w:jc w:val="both"/>
        <w:rPr>
          <w:rFonts w:ascii="Avenir Next" w:eastAsia="Georgia" w:hAnsi="Avenir Next"/>
          <w:color w:val="0000FF"/>
          <w:u w:val="single"/>
        </w:rPr>
      </w:pPr>
      <w:hyperlink r:id="rId17" w:history="1">
        <w:r w:rsidR="00723BAD" w:rsidRPr="0051100C">
          <w:rPr>
            <w:rFonts w:ascii="Avenir Next" w:eastAsia="Georgia" w:hAnsi="Avenir Next"/>
            <w:color w:val="0000FF"/>
            <w:u w:val="single"/>
          </w:rPr>
          <w:t>https://web.archive.org/web/20081012005836/http://www.r-rigby.demon.co.uk/USAOHP1.pdf</w:t>
        </w:r>
      </w:hyperlink>
    </w:p>
    <w:p w14:paraId="3F7B5C7E" w14:textId="77777777" w:rsidR="00723BAD" w:rsidRDefault="00723BAD" w:rsidP="00723BAD">
      <w:pPr>
        <w:spacing w:line="0" w:lineRule="atLeast"/>
        <w:jc w:val="both"/>
        <w:rPr>
          <w:rFonts w:ascii="Avenir Next" w:eastAsia="Georgia" w:hAnsi="Avenir Next"/>
        </w:rPr>
      </w:pPr>
    </w:p>
    <w:p w14:paraId="7A982597" w14:textId="77777777" w:rsidR="00723BAD" w:rsidRPr="0051100C" w:rsidRDefault="00723BAD" w:rsidP="00723BAD">
      <w:pPr>
        <w:spacing w:line="0" w:lineRule="atLeast"/>
        <w:jc w:val="both"/>
        <w:rPr>
          <w:rFonts w:ascii="Avenir Next" w:eastAsia="Georgia" w:hAnsi="Avenir Next"/>
          <w:color w:val="0000FF"/>
          <w:u w:val="single"/>
          <w:lang w:val="es-CR"/>
        </w:rPr>
      </w:pPr>
      <w:r w:rsidRPr="0051100C">
        <w:rPr>
          <w:rFonts w:ascii="Avenir Next" w:eastAsia="Georgia" w:hAnsi="Avenir Next"/>
        </w:rPr>
        <w:t xml:space="preserve">Sancho-Jiménez M. (1961). </w:t>
      </w:r>
      <w:r w:rsidRPr="0051100C">
        <w:rPr>
          <w:rFonts w:ascii="Avenir Next" w:eastAsia="Georgia" w:hAnsi="Avenir Next"/>
          <w:i/>
        </w:rPr>
        <w:t>Memorias.</w:t>
      </w:r>
      <w:r w:rsidRPr="0051100C">
        <w:rPr>
          <w:rFonts w:ascii="Avenir Next" w:eastAsia="Georgia" w:hAnsi="Avenir Next"/>
        </w:rPr>
        <w:t xml:space="preserve"> San José. </w:t>
      </w:r>
      <w:r w:rsidRPr="0091219F">
        <w:rPr>
          <w:rFonts w:ascii="Avenir Next" w:eastAsia="Georgia" w:hAnsi="Avenir Next"/>
          <w:lang w:val="es-CR"/>
        </w:rPr>
        <w:t>Editorial Costa Rica.</w:t>
      </w:r>
    </w:p>
    <w:p w14:paraId="39E6FE34" w14:textId="77777777" w:rsidR="00723BAD" w:rsidRPr="0091219F" w:rsidRDefault="00723BAD" w:rsidP="00723BAD">
      <w:pPr>
        <w:spacing w:line="272" w:lineRule="exact"/>
        <w:jc w:val="both"/>
        <w:rPr>
          <w:rFonts w:ascii="Avenir Next" w:hAnsi="Avenir Next"/>
          <w:lang w:val="es-CR"/>
        </w:rPr>
      </w:pPr>
    </w:p>
    <w:p w14:paraId="6DB2DD8A" w14:textId="77777777" w:rsidR="00723BAD" w:rsidRPr="0051100C" w:rsidRDefault="00723BAD" w:rsidP="00723BAD">
      <w:pPr>
        <w:spacing w:line="0" w:lineRule="atLeast"/>
        <w:jc w:val="both"/>
        <w:rPr>
          <w:rFonts w:ascii="Avenir Next" w:eastAsia="Georgia" w:hAnsi="Avenir Next"/>
        </w:rPr>
      </w:pPr>
      <w:r w:rsidRPr="0091219F">
        <w:rPr>
          <w:rFonts w:ascii="Avenir Next" w:eastAsia="Georgia" w:hAnsi="Avenir Next"/>
          <w:lang w:val="es-CR"/>
        </w:rPr>
        <w:t xml:space="preserve">Siegel, C. (2013). </w:t>
      </w:r>
      <w:r w:rsidRPr="0051100C">
        <w:rPr>
          <w:rFonts w:ascii="Avenir Next" w:eastAsia="Georgia" w:hAnsi="Avenir Next"/>
          <w:lang w:val="en-US"/>
        </w:rPr>
        <w:t xml:space="preserve">Bateman, Skinner, and the Kiddies. </w:t>
      </w:r>
      <w:r w:rsidRPr="0051100C">
        <w:rPr>
          <w:rFonts w:ascii="Avenir Next" w:eastAsia="Georgia" w:hAnsi="Avenir Next"/>
        </w:rPr>
        <w:t>Recuperado de:</w:t>
      </w:r>
    </w:p>
    <w:p w14:paraId="01E9F05F" w14:textId="77777777" w:rsidR="00723BAD" w:rsidRPr="0051100C" w:rsidRDefault="00723BAD" w:rsidP="00723BAD">
      <w:pPr>
        <w:spacing w:line="1" w:lineRule="exact"/>
        <w:jc w:val="both"/>
        <w:rPr>
          <w:rFonts w:ascii="Avenir Next" w:hAnsi="Avenir Next"/>
        </w:rPr>
      </w:pPr>
    </w:p>
    <w:p w14:paraId="06B71C18" w14:textId="77777777" w:rsidR="00723BAD" w:rsidRPr="0051100C" w:rsidRDefault="006761C4" w:rsidP="00723BAD">
      <w:pPr>
        <w:spacing w:line="0" w:lineRule="atLeast"/>
        <w:jc w:val="both"/>
        <w:rPr>
          <w:rFonts w:ascii="Avenir Next" w:eastAsia="Georgia" w:hAnsi="Avenir Next"/>
          <w:color w:val="0000FF"/>
          <w:u w:val="single"/>
        </w:rPr>
      </w:pPr>
      <w:hyperlink r:id="rId18" w:history="1">
        <w:r w:rsidR="00723BAD" w:rsidRPr="0051100C">
          <w:rPr>
            <w:rFonts w:ascii="Avenir Next" w:eastAsia="Georgia" w:hAnsi="Avenir Next"/>
            <w:color w:val="0000FF"/>
            <w:u w:val="single"/>
          </w:rPr>
          <w:t>http://glvos.org/Newsletters/Newsletter/2013/siegel3-8.pdf</w:t>
        </w:r>
      </w:hyperlink>
    </w:p>
    <w:p w14:paraId="39BD854F" w14:textId="77777777" w:rsidR="00723BAD" w:rsidRPr="0051100C" w:rsidRDefault="00723BAD" w:rsidP="00723BAD">
      <w:pPr>
        <w:spacing w:line="272" w:lineRule="exact"/>
        <w:jc w:val="both"/>
        <w:rPr>
          <w:rFonts w:ascii="Avenir Next" w:hAnsi="Avenir Next"/>
        </w:rPr>
      </w:pPr>
    </w:p>
    <w:p w14:paraId="36B00833" w14:textId="32EC5FA3" w:rsidR="00723BAD" w:rsidRDefault="00723BAD" w:rsidP="00723BAD">
      <w:pPr>
        <w:spacing w:line="0" w:lineRule="atLeast"/>
        <w:jc w:val="both"/>
        <w:rPr>
          <w:rFonts w:ascii="Avenir Next" w:eastAsia="Georgia" w:hAnsi="Avenir Next"/>
        </w:rPr>
      </w:pPr>
      <w:r w:rsidRPr="0051100C">
        <w:rPr>
          <w:rFonts w:ascii="Avenir Next" w:eastAsia="Georgia" w:hAnsi="Avenir Next"/>
          <w:lang w:val="en-US"/>
        </w:rPr>
        <w:t>The Gardeners</w:t>
      </w:r>
      <w:r w:rsidR="00C72F6E" w:rsidRPr="0051100C">
        <w:rPr>
          <w:rFonts w:ascii="Avenir Next" w:eastAsia="Georgia" w:hAnsi="Avenir Next"/>
          <w:lang w:val="en-US"/>
        </w:rPr>
        <w:t>’</w:t>
      </w:r>
      <w:r>
        <w:rPr>
          <w:rFonts w:ascii="Avenir Next" w:eastAsia="Georgia" w:hAnsi="Avenir Next"/>
          <w:lang w:val="en-US"/>
        </w:rPr>
        <w:t xml:space="preserve"> </w:t>
      </w:r>
      <w:r w:rsidRPr="0051100C">
        <w:rPr>
          <w:rFonts w:ascii="Avenir Next" w:eastAsia="Georgia" w:hAnsi="Avenir Next"/>
          <w:lang w:val="en-US"/>
        </w:rPr>
        <w:t xml:space="preserve">Chronicle. A Monster Cattleya </w:t>
      </w:r>
      <w:proofErr w:type="spellStart"/>
      <w:r w:rsidRPr="0051100C">
        <w:rPr>
          <w:rFonts w:ascii="Avenir Next" w:eastAsia="Georgia" w:hAnsi="Avenir Next"/>
          <w:lang w:val="en-US"/>
        </w:rPr>
        <w:t>Skinneri</w:t>
      </w:r>
      <w:proofErr w:type="spellEnd"/>
      <w:r w:rsidRPr="0051100C">
        <w:rPr>
          <w:rFonts w:ascii="Avenir Next" w:eastAsia="Georgia" w:hAnsi="Avenir Next"/>
          <w:lang w:val="en-US"/>
        </w:rPr>
        <w:t xml:space="preserve">. </w:t>
      </w:r>
      <w:r w:rsidRPr="0051100C">
        <w:rPr>
          <w:rFonts w:ascii="Avenir Next" w:eastAsia="Georgia" w:hAnsi="Avenir Next"/>
        </w:rPr>
        <w:t>Londres. Vol. XXI, enero-junio de 1884, p.</w:t>
      </w:r>
      <w:r>
        <w:rPr>
          <w:rFonts w:ascii="Avenir Next" w:eastAsia="Georgia" w:hAnsi="Avenir Next"/>
        </w:rPr>
        <w:t xml:space="preserve"> </w:t>
      </w:r>
      <w:r w:rsidRPr="0051100C">
        <w:rPr>
          <w:rFonts w:ascii="Avenir Next" w:eastAsia="Georgia" w:hAnsi="Avenir Next"/>
        </w:rPr>
        <w:t>548.</w:t>
      </w:r>
    </w:p>
    <w:p w14:paraId="1A375549" w14:textId="77777777" w:rsidR="00723BAD" w:rsidRDefault="00723BAD" w:rsidP="00723BAD">
      <w:pPr>
        <w:spacing w:line="0" w:lineRule="atLeast"/>
        <w:jc w:val="both"/>
        <w:rPr>
          <w:rFonts w:ascii="Avenir Next" w:eastAsia="Georgia" w:hAnsi="Avenir Next"/>
        </w:rPr>
      </w:pPr>
    </w:p>
    <w:p w14:paraId="57CF934E" w14:textId="77777777" w:rsidR="00723BAD" w:rsidRPr="0051100C" w:rsidRDefault="00723BAD" w:rsidP="00723BAD">
      <w:pPr>
        <w:spacing w:line="0" w:lineRule="atLeast"/>
        <w:jc w:val="both"/>
        <w:rPr>
          <w:rFonts w:ascii="Avenir Next" w:eastAsia="Georgia" w:hAnsi="Avenir Next"/>
        </w:rPr>
      </w:pPr>
      <w:r w:rsidRPr="0051100C">
        <w:rPr>
          <w:rFonts w:ascii="Avenir Next" w:eastAsia="Georgia" w:hAnsi="Avenir Next"/>
        </w:rPr>
        <w:t xml:space="preserve">Torres, </w:t>
      </w:r>
      <w:r>
        <w:rPr>
          <w:rFonts w:ascii="Avenir Next" w:eastAsia="Georgia" w:hAnsi="Avenir Next"/>
        </w:rPr>
        <w:t>M.</w:t>
      </w:r>
      <w:r w:rsidRPr="0051100C">
        <w:rPr>
          <w:rFonts w:ascii="Avenir Next" w:eastAsia="Georgia" w:hAnsi="Avenir Next"/>
        </w:rPr>
        <w:t xml:space="preserve"> F. (2019)</w:t>
      </w:r>
      <w:r>
        <w:rPr>
          <w:rFonts w:ascii="Avenir Next" w:eastAsia="Georgia" w:hAnsi="Avenir Next"/>
        </w:rPr>
        <w:t>.</w:t>
      </w:r>
      <w:r w:rsidRPr="0051100C">
        <w:rPr>
          <w:rFonts w:ascii="Avenir Next" w:eastAsia="Georgia" w:hAnsi="Avenir Next"/>
        </w:rPr>
        <w:t xml:space="preserve"> </w:t>
      </w:r>
      <w:r w:rsidRPr="0051100C">
        <w:rPr>
          <w:rFonts w:ascii="Avenir Next" w:eastAsia="Georgia" w:hAnsi="Avenir Next"/>
          <w:i/>
        </w:rPr>
        <w:t>"Etnobotánica Religiosa de Guatemala"</w:t>
      </w:r>
      <w:r w:rsidRPr="0051100C">
        <w:rPr>
          <w:rFonts w:ascii="Avenir Next" w:eastAsia="Georgia" w:hAnsi="Avenir Next"/>
        </w:rPr>
        <w:t>. Conferencia Episcopal de Guatemala. En prensa.</w:t>
      </w:r>
    </w:p>
    <w:p w14:paraId="5153039B" w14:textId="77777777" w:rsidR="00723BAD" w:rsidRPr="0051100C" w:rsidRDefault="00723BAD" w:rsidP="00723BAD">
      <w:pPr>
        <w:spacing w:line="274" w:lineRule="exact"/>
        <w:jc w:val="both"/>
        <w:rPr>
          <w:rFonts w:ascii="Avenir Next" w:hAnsi="Avenir Next"/>
        </w:rPr>
      </w:pPr>
    </w:p>
    <w:p w14:paraId="78BE3D34" w14:textId="77777777" w:rsidR="00723BAD" w:rsidRPr="0051100C" w:rsidRDefault="00723BAD" w:rsidP="00723BAD">
      <w:pPr>
        <w:spacing w:line="0" w:lineRule="atLeast"/>
        <w:jc w:val="both"/>
        <w:rPr>
          <w:rFonts w:ascii="Avenir Next" w:eastAsia="Georgia" w:hAnsi="Avenir Next"/>
        </w:rPr>
      </w:pPr>
      <w:proofErr w:type="spellStart"/>
      <w:r w:rsidRPr="0051100C">
        <w:rPr>
          <w:rFonts w:ascii="Avenir Next" w:eastAsia="Georgia" w:hAnsi="Avenir Next"/>
          <w:lang w:val="en-US"/>
        </w:rPr>
        <w:t>Uytoerhoeven</w:t>
      </w:r>
      <w:proofErr w:type="spellEnd"/>
      <w:r w:rsidRPr="0051100C">
        <w:rPr>
          <w:rFonts w:ascii="Avenir Next" w:eastAsia="Georgia" w:hAnsi="Avenir Next"/>
          <w:lang w:val="en-US"/>
        </w:rPr>
        <w:t xml:space="preserve">, S (2013). Crazy for Cattleyas. </w:t>
      </w:r>
      <w:r w:rsidRPr="0051100C">
        <w:rPr>
          <w:rFonts w:ascii="Avenir Next" w:eastAsia="Georgia" w:hAnsi="Avenir Next"/>
        </w:rPr>
        <w:t>New York Botanical Garden. Recuperado de:</w:t>
      </w:r>
    </w:p>
    <w:p w14:paraId="353EE34F" w14:textId="77777777" w:rsidR="00723BAD" w:rsidRPr="0051100C" w:rsidRDefault="006761C4" w:rsidP="00723BAD">
      <w:pPr>
        <w:spacing w:line="0" w:lineRule="atLeast"/>
        <w:jc w:val="both"/>
        <w:rPr>
          <w:rFonts w:ascii="Avenir Next" w:eastAsia="Georgia" w:hAnsi="Avenir Next"/>
          <w:color w:val="0000FF"/>
          <w:u w:val="single"/>
        </w:rPr>
      </w:pPr>
      <w:hyperlink r:id="rId19" w:history="1">
        <w:r w:rsidR="00723BAD" w:rsidRPr="0051100C">
          <w:rPr>
            <w:rFonts w:ascii="Avenir Next" w:eastAsia="Georgia" w:hAnsi="Avenir Next"/>
            <w:color w:val="0000FF"/>
            <w:u w:val="single"/>
          </w:rPr>
          <w:t>https://www.nybg.org/blogs/plant-talk/2013/01/gardens-and-collections/crazy-for-cattleyas/</w:t>
        </w:r>
      </w:hyperlink>
    </w:p>
    <w:p w14:paraId="48A32B6F" w14:textId="77777777" w:rsidR="00723BAD" w:rsidRPr="00BA542D" w:rsidRDefault="00723BAD" w:rsidP="00723BAD">
      <w:pPr>
        <w:spacing w:line="0" w:lineRule="atLeast"/>
        <w:jc w:val="both"/>
        <w:rPr>
          <w:rFonts w:ascii="Avenir Next" w:eastAsia="Georgia" w:hAnsi="Avenir Next" w:cs="Arial"/>
          <w:lang w:val="es-CR" w:eastAsia="es-ES_tradnl"/>
        </w:rPr>
      </w:pPr>
    </w:p>
    <w:p w14:paraId="69C69B82" w14:textId="53699838" w:rsidR="009A5D3B" w:rsidRDefault="009A5D3B" w:rsidP="0065366D">
      <w:pPr>
        <w:tabs>
          <w:tab w:val="left" w:pos="-720"/>
        </w:tabs>
        <w:suppressAutoHyphens/>
        <w:rPr>
          <w:rFonts w:ascii="Avenir Next" w:hAnsi="Avenir Next"/>
          <w:lang w:val="es-CR"/>
        </w:rPr>
      </w:pPr>
      <w:r>
        <w:rPr>
          <w:rFonts w:ascii="Avenir Next" w:hAnsi="Avenir Next"/>
          <w:lang w:val="es-CR"/>
        </w:rPr>
        <w:br w:type="page"/>
      </w:r>
    </w:p>
    <w:p w14:paraId="74285A5B" w14:textId="77777777" w:rsidR="009A5D3B" w:rsidRPr="00BB27C0" w:rsidRDefault="009A5D3B" w:rsidP="009A5D3B">
      <w:pPr>
        <w:widowControl w:val="0"/>
        <w:autoSpaceDE w:val="0"/>
        <w:autoSpaceDN w:val="0"/>
        <w:adjustRightInd w:val="0"/>
        <w:jc w:val="center"/>
        <w:rPr>
          <w:rFonts w:ascii="Avenir Next" w:hAnsi="Avenir Next" w:cs="Arial"/>
          <w:b/>
          <w:bCs/>
          <w:color w:val="1A1A1A"/>
          <w:sz w:val="16"/>
          <w:szCs w:val="20"/>
          <w:lang w:val="es-ES"/>
        </w:rPr>
      </w:pPr>
    </w:p>
    <w:p w14:paraId="4B1F4873" w14:textId="77777777" w:rsidR="009A5D3B" w:rsidRPr="00BB27C0" w:rsidRDefault="009A5D3B" w:rsidP="009A5D3B">
      <w:pPr>
        <w:pStyle w:val="Sinespaciado"/>
        <w:jc w:val="center"/>
        <w:rPr>
          <w:rFonts w:ascii="Avenir Next" w:hAnsi="Avenir Next" w:cs="Arial"/>
          <w:b/>
          <w:sz w:val="24"/>
          <w:szCs w:val="24"/>
          <w:lang w:val="es-CR"/>
        </w:rPr>
      </w:pPr>
      <w:r w:rsidRPr="00BB27C0">
        <w:rPr>
          <w:rFonts w:ascii="Avenir Next" w:hAnsi="Avenir Next" w:cs="Arial"/>
          <w:b/>
          <w:sz w:val="24"/>
          <w:szCs w:val="24"/>
          <w:lang w:val="es-CR"/>
        </w:rPr>
        <w:t>ALBUM FOTOGRÁFICO</w:t>
      </w:r>
    </w:p>
    <w:p w14:paraId="0A2B3321" w14:textId="77777777" w:rsidR="009A5D3B" w:rsidRPr="00BB27C0" w:rsidRDefault="009A5D3B" w:rsidP="009A5D3B">
      <w:pPr>
        <w:widowControl w:val="0"/>
        <w:autoSpaceDE w:val="0"/>
        <w:autoSpaceDN w:val="0"/>
        <w:adjustRightInd w:val="0"/>
        <w:ind w:left="426"/>
        <w:jc w:val="both"/>
        <w:rPr>
          <w:rFonts w:ascii="Avenir Next" w:hAnsi="Avenir Next" w:cs="Cambria"/>
          <w:color w:val="1A1A1A"/>
          <w:sz w:val="16"/>
          <w:szCs w:val="20"/>
          <w:lang w:val="es-CR"/>
        </w:rPr>
      </w:pPr>
    </w:p>
    <w:p w14:paraId="36553A2D" w14:textId="77777777" w:rsidR="009A5D3B" w:rsidRPr="00BB27C0" w:rsidRDefault="009A5D3B" w:rsidP="009A5D3B">
      <w:pPr>
        <w:pStyle w:val="Textoindependiente"/>
        <w:tabs>
          <w:tab w:val="left" w:pos="993"/>
          <w:tab w:val="left" w:pos="1418"/>
        </w:tabs>
        <w:jc w:val="center"/>
        <w:rPr>
          <w:rFonts w:ascii="Avenir Next" w:hAnsi="Avenir Next"/>
          <w:color w:val="auto"/>
          <w:szCs w:val="20"/>
          <w:lang w:val="es-CR"/>
        </w:rPr>
      </w:pPr>
      <w:r w:rsidRPr="00BB27C0">
        <w:rPr>
          <w:rFonts w:ascii="Avenir Next" w:hAnsi="Avenir Next"/>
          <w:color w:val="auto"/>
          <w:szCs w:val="20"/>
          <w:lang w:val="es-CR"/>
        </w:rPr>
        <w:t>RENDIDOS ANTE LA GUARIA MORADA</w:t>
      </w:r>
    </w:p>
    <w:p w14:paraId="7EA5AB3B" w14:textId="77777777" w:rsidR="009A5D3B" w:rsidRPr="00BB27C0" w:rsidRDefault="009A5D3B" w:rsidP="009A5D3B">
      <w:pPr>
        <w:widowControl w:val="0"/>
        <w:autoSpaceDE w:val="0"/>
        <w:autoSpaceDN w:val="0"/>
        <w:adjustRightInd w:val="0"/>
        <w:jc w:val="both"/>
        <w:rPr>
          <w:rFonts w:ascii="Avenir Next" w:hAnsi="Avenir Next" w:cs="Cambria"/>
          <w:color w:val="1A1A1A"/>
          <w:sz w:val="18"/>
          <w:szCs w:val="20"/>
          <w:lang w:val="es-CR"/>
        </w:rPr>
      </w:pPr>
    </w:p>
    <w:p w14:paraId="34A7034D" w14:textId="77777777" w:rsidR="009A5D3B" w:rsidRPr="00BB27C0" w:rsidRDefault="009A5D3B" w:rsidP="009A5D3B">
      <w:pPr>
        <w:widowControl w:val="0"/>
        <w:autoSpaceDE w:val="0"/>
        <w:autoSpaceDN w:val="0"/>
        <w:adjustRightInd w:val="0"/>
        <w:jc w:val="both"/>
        <w:rPr>
          <w:rFonts w:ascii="Avenir Next" w:hAnsi="Avenir Next" w:cs="Cambria"/>
          <w:color w:val="1A1A1A"/>
          <w:sz w:val="18"/>
          <w:szCs w:val="20"/>
          <w:lang w:val="es-CR"/>
        </w:rPr>
      </w:pPr>
    </w:p>
    <w:p w14:paraId="06366709" w14:textId="77777777" w:rsidR="009A5D3B" w:rsidRPr="00BB27C0" w:rsidRDefault="009A5D3B" w:rsidP="009A5D3B">
      <w:pPr>
        <w:spacing w:line="236" w:lineRule="auto"/>
        <w:ind w:left="100"/>
        <w:jc w:val="center"/>
        <w:rPr>
          <w:rFonts w:ascii="Avenir Next" w:hAnsi="Avenir Next"/>
          <w:sz w:val="22"/>
          <w:szCs w:val="20"/>
        </w:rPr>
      </w:pPr>
      <w:r w:rsidRPr="00BB27C0">
        <w:rPr>
          <w:rFonts w:ascii="Avenir Next" w:hAnsi="Avenir Next"/>
          <w:b/>
          <w:sz w:val="22"/>
          <w:szCs w:val="20"/>
        </w:rPr>
        <w:t>Fotografía 1.</w:t>
      </w:r>
      <w:r w:rsidRPr="00BB27C0">
        <w:rPr>
          <w:rFonts w:ascii="Avenir Next" w:hAnsi="Avenir Next"/>
          <w:sz w:val="22"/>
          <w:szCs w:val="20"/>
        </w:rPr>
        <w:t xml:space="preserve"> Macolla de guarias, en el jardín de los hermanos Camacho García.</w:t>
      </w:r>
    </w:p>
    <w:p w14:paraId="701B7160" w14:textId="77777777" w:rsidR="009A5D3B" w:rsidRPr="00BB27C0" w:rsidRDefault="009A5D3B" w:rsidP="009A5D3B">
      <w:pPr>
        <w:widowControl w:val="0"/>
        <w:autoSpaceDE w:val="0"/>
        <w:autoSpaceDN w:val="0"/>
        <w:adjustRightInd w:val="0"/>
        <w:jc w:val="center"/>
        <w:rPr>
          <w:rFonts w:ascii="Avenir Next" w:hAnsi="Avenir Next" w:cs="Cambria"/>
          <w:color w:val="1A1A1A"/>
          <w:sz w:val="22"/>
          <w:szCs w:val="20"/>
          <w:lang w:val="es-CR"/>
        </w:rPr>
      </w:pPr>
      <w:r w:rsidRPr="00BB27C0">
        <w:rPr>
          <w:rFonts w:ascii="Avenir Next" w:hAnsi="Avenir Next"/>
          <w:sz w:val="22"/>
          <w:szCs w:val="20"/>
        </w:rPr>
        <w:t>Bo. Nuevo, Tejar de El Guarco, Cartago.</w:t>
      </w:r>
    </w:p>
    <w:p w14:paraId="67D9570D" w14:textId="77777777" w:rsidR="009A5D3B" w:rsidRPr="00BB27C0" w:rsidRDefault="009A5D3B" w:rsidP="009A5D3B">
      <w:pPr>
        <w:widowControl w:val="0"/>
        <w:autoSpaceDE w:val="0"/>
        <w:autoSpaceDN w:val="0"/>
        <w:adjustRightInd w:val="0"/>
        <w:jc w:val="both"/>
        <w:rPr>
          <w:rFonts w:ascii="Avenir Next" w:hAnsi="Avenir Next" w:cs="Arial"/>
          <w:color w:val="1A1A1A"/>
          <w:sz w:val="12"/>
          <w:szCs w:val="12"/>
          <w:lang w:val="es-CR"/>
        </w:rPr>
      </w:pPr>
    </w:p>
    <w:p w14:paraId="17ED6C36" w14:textId="77777777" w:rsidR="009A5D3B" w:rsidRPr="00BB27C0" w:rsidRDefault="009A5D3B" w:rsidP="009A5D3B">
      <w:pPr>
        <w:tabs>
          <w:tab w:val="left" w:pos="-720"/>
        </w:tabs>
        <w:suppressAutoHyphens/>
        <w:jc w:val="center"/>
        <w:rPr>
          <w:rFonts w:ascii="Avenir Next" w:hAnsi="Avenir Next"/>
        </w:rPr>
      </w:pPr>
      <w:r w:rsidRPr="00BB27C0">
        <w:rPr>
          <w:rFonts w:ascii="Avenir Next" w:eastAsia="Georgia" w:hAnsi="Avenir Next"/>
          <w:noProof/>
          <w:color w:val="FFFFFF"/>
          <w:sz w:val="56"/>
          <w:highlight w:val="darkCyan"/>
        </w:rPr>
        <w:drawing>
          <wp:inline distT="0" distB="0" distL="0" distR="0" wp14:anchorId="219C5C60" wp14:editId="06909E61">
            <wp:extent cx="4762957" cy="359981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rotWithShape="1">
                    <a:blip r:embed="rId20">
                      <a:extLst>
                        <a:ext uri="{28A0092B-C50C-407E-A947-70E740481C1C}">
                          <a14:useLocalDpi xmlns:a14="http://schemas.microsoft.com/office/drawing/2010/main" val="0"/>
                        </a:ext>
                      </a:extLst>
                    </a:blip>
                    <a:srcRect l="180" r="53659"/>
                    <a:stretch/>
                  </pic:blipFill>
                  <pic:spPr bwMode="auto">
                    <a:xfrm>
                      <a:off x="0" y="0"/>
                      <a:ext cx="4763202"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0A5D08F8" w14:textId="77777777" w:rsidR="009A5D3B" w:rsidRPr="00BB27C0" w:rsidRDefault="009A5D3B" w:rsidP="009A5D3B">
      <w:pPr>
        <w:tabs>
          <w:tab w:val="left" w:pos="-720"/>
        </w:tabs>
        <w:suppressAutoHyphens/>
        <w:jc w:val="both"/>
        <w:rPr>
          <w:rFonts w:ascii="Avenir Next" w:hAnsi="Avenir Next"/>
          <w:sz w:val="12"/>
          <w:szCs w:val="12"/>
        </w:rPr>
      </w:pPr>
    </w:p>
    <w:p w14:paraId="2E2DD229" w14:textId="77777777" w:rsidR="009A5D3B" w:rsidRPr="00BB27C0" w:rsidRDefault="009A5D3B" w:rsidP="009A5D3B">
      <w:pPr>
        <w:spacing w:line="236" w:lineRule="auto"/>
        <w:ind w:left="100"/>
        <w:jc w:val="center"/>
        <w:rPr>
          <w:rFonts w:ascii="Avenir Next" w:hAnsi="Avenir Next"/>
          <w:sz w:val="18"/>
          <w:szCs w:val="18"/>
        </w:rPr>
      </w:pPr>
      <w:r w:rsidRPr="00BB27C0">
        <w:rPr>
          <w:rFonts w:ascii="Avenir Next" w:hAnsi="Avenir Next"/>
          <w:sz w:val="18"/>
          <w:szCs w:val="18"/>
        </w:rPr>
        <w:t>Foto: Sergio Orozco Abarca, 2019.</w:t>
      </w:r>
    </w:p>
    <w:p w14:paraId="2EE42DFC" w14:textId="77777777" w:rsidR="009A5D3B" w:rsidRPr="00BB27C0" w:rsidRDefault="009A5D3B" w:rsidP="009A5D3B">
      <w:pPr>
        <w:widowControl w:val="0"/>
        <w:autoSpaceDE w:val="0"/>
        <w:autoSpaceDN w:val="0"/>
        <w:adjustRightInd w:val="0"/>
        <w:jc w:val="both"/>
        <w:rPr>
          <w:rFonts w:ascii="Avenir Next" w:hAnsi="Avenir Next" w:cs="Cambria"/>
          <w:color w:val="1A1A1A"/>
          <w:sz w:val="18"/>
          <w:szCs w:val="20"/>
          <w:lang w:val="es-CR"/>
        </w:rPr>
      </w:pPr>
    </w:p>
    <w:p w14:paraId="02C4F424" w14:textId="77777777" w:rsidR="009A5D3B" w:rsidRPr="00BB27C0" w:rsidRDefault="009A5D3B" w:rsidP="009A5D3B">
      <w:pPr>
        <w:widowControl w:val="0"/>
        <w:autoSpaceDE w:val="0"/>
        <w:autoSpaceDN w:val="0"/>
        <w:adjustRightInd w:val="0"/>
        <w:jc w:val="both"/>
        <w:rPr>
          <w:rFonts w:ascii="Avenir Next" w:hAnsi="Avenir Next" w:cs="Cambria"/>
          <w:color w:val="1A1A1A"/>
          <w:sz w:val="18"/>
          <w:szCs w:val="20"/>
          <w:lang w:val="es-CR"/>
        </w:rPr>
      </w:pPr>
    </w:p>
    <w:p w14:paraId="58D6C984" w14:textId="77777777" w:rsidR="009A5D3B" w:rsidRPr="00BB27C0" w:rsidRDefault="009A5D3B" w:rsidP="009A5D3B">
      <w:pPr>
        <w:tabs>
          <w:tab w:val="left" w:pos="-720"/>
        </w:tabs>
        <w:suppressAutoHyphens/>
        <w:jc w:val="center"/>
        <w:rPr>
          <w:rFonts w:ascii="Avenir Next" w:hAnsi="Avenir Next"/>
          <w:b/>
          <w:sz w:val="22"/>
          <w:szCs w:val="20"/>
        </w:rPr>
      </w:pPr>
      <w:r w:rsidRPr="00BB27C0">
        <w:rPr>
          <w:rFonts w:ascii="Avenir Next" w:hAnsi="Avenir Next"/>
          <w:b/>
          <w:sz w:val="22"/>
          <w:szCs w:val="20"/>
        </w:rPr>
        <w:t xml:space="preserve">Fotografía 2. </w:t>
      </w:r>
      <w:r w:rsidRPr="00BB27C0">
        <w:rPr>
          <w:rFonts w:ascii="Avenir Next" w:hAnsi="Avenir Next"/>
          <w:sz w:val="22"/>
          <w:szCs w:val="20"/>
        </w:rPr>
        <w:t>Billete de 5 colones, serie D, del Banco Central de Costa Rica, emitido desde 1968 hasta 1992 y, decorado con la guaria morada.</w:t>
      </w:r>
    </w:p>
    <w:p w14:paraId="42FDAEE3" w14:textId="77777777" w:rsidR="009A5D3B" w:rsidRPr="00BB27C0" w:rsidRDefault="009A5D3B" w:rsidP="009A5D3B">
      <w:pPr>
        <w:tabs>
          <w:tab w:val="left" w:pos="-720"/>
        </w:tabs>
        <w:suppressAutoHyphens/>
        <w:jc w:val="both"/>
        <w:rPr>
          <w:rFonts w:ascii="Avenir Next" w:hAnsi="Avenir Next"/>
          <w:sz w:val="12"/>
          <w:szCs w:val="12"/>
        </w:rPr>
      </w:pPr>
    </w:p>
    <w:p w14:paraId="192B1475" w14:textId="77777777" w:rsidR="009A5D3B" w:rsidRPr="0044422D" w:rsidRDefault="009A5D3B" w:rsidP="009A5D3B">
      <w:pPr>
        <w:tabs>
          <w:tab w:val="left" w:pos="-720"/>
        </w:tabs>
        <w:suppressAutoHyphens/>
        <w:jc w:val="center"/>
        <w:rPr>
          <w:rFonts w:ascii="Avenir Next" w:hAnsi="Avenir Next"/>
          <w:noProof/>
          <w:sz w:val="18"/>
        </w:rPr>
      </w:pPr>
      <w:r w:rsidRPr="0044422D">
        <w:rPr>
          <w:rFonts w:ascii="Avenir Next" w:hAnsi="Avenir Next"/>
          <w:noProof/>
          <w:sz w:val="18"/>
        </w:rPr>
        <w:drawing>
          <wp:inline distT="0" distB="0" distL="0" distR="0" wp14:anchorId="751897FF" wp14:editId="4B8C0AA5">
            <wp:extent cx="4344873" cy="1828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rotWithShape="1">
                    <a:blip r:embed="rId20">
                      <a:extLst>
                        <a:ext uri="{28A0092B-C50C-407E-A947-70E740481C1C}">
                          <a14:useLocalDpi xmlns:a14="http://schemas.microsoft.com/office/drawing/2010/main" val="0"/>
                        </a:ext>
                      </a:extLst>
                    </a:blip>
                    <a:srcRect l="49001" t="35608" r="149" b="3045"/>
                    <a:stretch/>
                  </pic:blipFill>
                  <pic:spPr bwMode="auto">
                    <a:xfrm>
                      <a:off x="0" y="0"/>
                      <a:ext cx="4344873"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24BC85C0" w14:textId="77777777" w:rsidR="009A5D3B" w:rsidRPr="00BB27C0" w:rsidRDefault="009A5D3B" w:rsidP="009A5D3B">
      <w:pPr>
        <w:tabs>
          <w:tab w:val="left" w:pos="-720"/>
        </w:tabs>
        <w:suppressAutoHyphens/>
        <w:jc w:val="both"/>
        <w:rPr>
          <w:rFonts w:ascii="Avenir Next" w:hAnsi="Avenir Next"/>
          <w:sz w:val="12"/>
          <w:szCs w:val="12"/>
        </w:rPr>
      </w:pPr>
    </w:p>
    <w:p w14:paraId="6F63E7E5" w14:textId="77777777" w:rsidR="009A5D3B" w:rsidRPr="00BB27C0" w:rsidRDefault="009A5D3B" w:rsidP="009A5D3B">
      <w:pPr>
        <w:tabs>
          <w:tab w:val="left" w:pos="-720"/>
        </w:tabs>
        <w:suppressAutoHyphens/>
        <w:jc w:val="center"/>
        <w:rPr>
          <w:rFonts w:ascii="Avenir Next" w:hAnsi="Avenir Next"/>
          <w:b/>
          <w:sz w:val="18"/>
          <w:szCs w:val="18"/>
        </w:rPr>
      </w:pPr>
      <w:r w:rsidRPr="00BB27C0">
        <w:rPr>
          <w:rFonts w:ascii="Avenir Next" w:hAnsi="Avenir Next"/>
          <w:i/>
          <w:sz w:val="18"/>
          <w:szCs w:val="18"/>
        </w:rPr>
        <w:t>Fuente:</w:t>
      </w:r>
      <w:r w:rsidRPr="00BB27C0">
        <w:rPr>
          <w:rFonts w:ascii="Avenir Next" w:hAnsi="Avenir Next"/>
          <w:sz w:val="18"/>
          <w:szCs w:val="18"/>
        </w:rPr>
        <w:t xml:space="preserve"> Ilustración del Dr. Rafael Lucas Rodríguez Caballero.</w:t>
      </w:r>
    </w:p>
    <w:p w14:paraId="66C43187" w14:textId="77777777" w:rsidR="009A5D3B" w:rsidRPr="00BB27C0" w:rsidRDefault="009A5D3B" w:rsidP="009A5D3B">
      <w:pPr>
        <w:tabs>
          <w:tab w:val="left" w:pos="-720"/>
        </w:tabs>
        <w:suppressAutoHyphens/>
        <w:jc w:val="both"/>
        <w:rPr>
          <w:rFonts w:ascii="Avenir Next" w:hAnsi="Avenir Next"/>
        </w:rPr>
      </w:pPr>
    </w:p>
    <w:p w14:paraId="0FACF345" w14:textId="77777777" w:rsidR="009A5D3B" w:rsidRPr="00BB27C0" w:rsidRDefault="009A5D3B" w:rsidP="009A5D3B">
      <w:pPr>
        <w:tabs>
          <w:tab w:val="left" w:pos="-720"/>
        </w:tabs>
        <w:suppressAutoHyphens/>
        <w:jc w:val="both"/>
        <w:rPr>
          <w:rFonts w:ascii="Avenir Next" w:hAnsi="Avenir Next"/>
          <w:b/>
          <w:sz w:val="22"/>
          <w:szCs w:val="20"/>
        </w:rPr>
      </w:pPr>
      <w:r w:rsidRPr="00BB27C0">
        <w:rPr>
          <w:rFonts w:ascii="Avenir Next" w:hAnsi="Avenir Next"/>
          <w:b/>
          <w:sz w:val="22"/>
          <w:szCs w:val="20"/>
        </w:rPr>
        <w:t xml:space="preserve">Fotografía 3. </w:t>
      </w:r>
      <w:r w:rsidRPr="00BB27C0">
        <w:rPr>
          <w:rFonts w:ascii="Avenir Next" w:hAnsi="Avenir Next"/>
          <w:sz w:val="22"/>
          <w:szCs w:val="20"/>
        </w:rPr>
        <w:t>Estampilla con guaria morada, 1937. Es la primera estampilla del mundo</w:t>
      </w:r>
      <w:r w:rsidRPr="00BB27C0">
        <w:rPr>
          <w:rFonts w:ascii="Avenir Next" w:hAnsi="Avenir Next"/>
          <w:b/>
          <w:sz w:val="22"/>
          <w:szCs w:val="20"/>
        </w:rPr>
        <w:t xml:space="preserve"> </w:t>
      </w:r>
      <w:r w:rsidRPr="00BB27C0">
        <w:rPr>
          <w:rFonts w:ascii="Avenir Next" w:hAnsi="Avenir Next"/>
          <w:sz w:val="22"/>
          <w:szCs w:val="20"/>
        </w:rPr>
        <w:t>donde aparece una orquídea</w:t>
      </w:r>
    </w:p>
    <w:p w14:paraId="78FD4EC4" w14:textId="77777777" w:rsidR="009A5D3B" w:rsidRPr="00BB27C0" w:rsidRDefault="009A5D3B" w:rsidP="009A5D3B">
      <w:pPr>
        <w:tabs>
          <w:tab w:val="left" w:pos="-720"/>
        </w:tabs>
        <w:suppressAutoHyphens/>
        <w:jc w:val="center"/>
        <w:rPr>
          <w:rFonts w:ascii="Avenir Next" w:hAnsi="Avenir Next"/>
        </w:rPr>
      </w:pPr>
      <w:r w:rsidRPr="00BB27C0">
        <w:rPr>
          <w:rFonts w:ascii="Avenir Next" w:hAnsi="Avenir Next"/>
          <w:noProof/>
          <w:sz w:val="18"/>
        </w:rPr>
        <w:drawing>
          <wp:inline distT="0" distB="0" distL="0" distR="0" wp14:anchorId="56814344" wp14:editId="37FE740D">
            <wp:extent cx="3132000" cy="2929476"/>
            <wp:effectExtent l="0" t="0" r="5080" b="444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32000" cy="2929476"/>
                    </a:xfrm>
                    <a:prstGeom prst="rect">
                      <a:avLst/>
                    </a:prstGeom>
                    <a:noFill/>
                  </pic:spPr>
                </pic:pic>
              </a:graphicData>
            </a:graphic>
          </wp:inline>
        </w:drawing>
      </w:r>
    </w:p>
    <w:p w14:paraId="28C3B7F4"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Autor: Evelyn Garrido Mora</w:t>
      </w:r>
    </w:p>
    <w:p w14:paraId="7774E421"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Emisión: Exposición Nacional</w:t>
      </w:r>
    </w:p>
    <w:p w14:paraId="5A60B3AF"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Nombre de la Emisión: Exposición Nacional Agricultura, Industria y Comercio</w:t>
      </w:r>
    </w:p>
    <w:p w14:paraId="4ADA176A"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Fecha de circulación: 1937</w:t>
      </w:r>
    </w:p>
    <w:p w14:paraId="2BC12B5B"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Valor facial: 1 colón</w:t>
      </w:r>
    </w:p>
    <w:p w14:paraId="2CA9007A" w14:textId="77777777" w:rsidR="009A5D3B" w:rsidRPr="00BB27C0" w:rsidRDefault="009A5D3B" w:rsidP="009A5D3B">
      <w:pPr>
        <w:widowControl w:val="0"/>
        <w:autoSpaceDE w:val="0"/>
        <w:autoSpaceDN w:val="0"/>
        <w:adjustRightInd w:val="0"/>
        <w:jc w:val="both"/>
        <w:rPr>
          <w:rFonts w:ascii="Avenir Next" w:hAnsi="Avenir Next" w:cs="Cambria"/>
          <w:color w:val="1A1A1A"/>
          <w:sz w:val="18"/>
          <w:szCs w:val="20"/>
          <w:lang w:val="es-CR"/>
        </w:rPr>
      </w:pPr>
    </w:p>
    <w:p w14:paraId="6A84078F" w14:textId="77777777" w:rsidR="009A5D3B" w:rsidRPr="00BB27C0" w:rsidRDefault="009A5D3B" w:rsidP="009A5D3B">
      <w:pPr>
        <w:widowControl w:val="0"/>
        <w:autoSpaceDE w:val="0"/>
        <w:autoSpaceDN w:val="0"/>
        <w:adjustRightInd w:val="0"/>
        <w:jc w:val="both"/>
        <w:rPr>
          <w:rFonts w:ascii="Avenir Next" w:hAnsi="Avenir Next" w:cs="Cambria"/>
          <w:color w:val="1A1A1A"/>
          <w:sz w:val="18"/>
          <w:szCs w:val="20"/>
          <w:lang w:val="es-CR"/>
        </w:rPr>
      </w:pPr>
    </w:p>
    <w:p w14:paraId="6622DE7A" w14:textId="77777777" w:rsidR="009A5D3B" w:rsidRPr="00BB27C0" w:rsidRDefault="009A5D3B" w:rsidP="009A5D3B">
      <w:pPr>
        <w:tabs>
          <w:tab w:val="left" w:pos="-720"/>
        </w:tabs>
        <w:suppressAutoHyphens/>
        <w:jc w:val="center"/>
        <w:rPr>
          <w:rFonts w:ascii="Avenir Next" w:hAnsi="Avenir Next"/>
          <w:b/>
          <w:sz w:val="22"/>
          <w:szCs w:val="20"/>
        </w:rPr>
      </w:pPr>
      <w:r w:rsidRPr="00BB27C0">
        <w:rPr>
          <w:rFonts w:ascii="Avenir Next" w:hAnsi="Avenir Next"/>
          <w:b/>
          <w:sz w:val="22"/>
          <w:szCs w:val="20"/>
        </w:rPr>
        <w:t xml:space="preserve">Fotografía 4. </w:t>
      </w:r>
      <w:r w:rsidRPr="00BB27C0">
        <w:rPr>
          <w:rFonts w:ascii="Avenir Next" w:hAnsi="Avenir Next"/>
          <w:sz w:val="22"/>
          <w:szCs w:val="20"/>
        </w:rPr>
        <w:t>Estampilla con guaria morada, 1989.</w:t>
      </w:r>
    </w:p>
    <w:p w14:paraId="62BDCCE1" w14:textId="77777777" w:rsidR="009A5D3B" w:rsidRPr="00BB27C0" w:rsidRDefault="009A5D3B" w:rsidP="009A5D3B">
      <w:pPr>
        <w:tabs>
          <w:tab w:val="left" w:pos="-720"/>
        </w:tabs>
        <w:suppressAutoHyphens/>
        <w:jc w:val="both"/>
        <w:rPr>
          <w:rFonts w:ascii="Avenir Next" w:hAnsi="Avenir Next"/>
        </w:rPr>
      </w:pPr>
    </w:p>
    <w:p w14:paraId="2669B66C" w14:textId="77777777" w:rsidR="009A5D3B" w:rsidRPr="00BB27C0" w:rsidRDefault="009A5D3B" w:rsidP="009A5D3B">
      <w:pPr>
        <w:tabs>
          <w:tab w:val="left" w:pos="-720"/>
        </w:tabs>
        <w:suppressAutoHyphens/>
        <w:jc w:val="center"/>
        <w:rPr>
          <w:rFonts w:ascii="Avenir Next" w:hAnsi="Avenir Next"/>
        </w:rPr>
      </w:pPr>
      <w:r w:rsidRPr="00BB27C0">
        <w:rPr>
          <w:rFonts w:ascii="Avenir Next" w:hAnsi="Avenir Next"/>
          <w:noProof/>
          <w:sz w:val="18"/>
        </w:rPr>
        <w:drawing>
          <wp:inline distT="0" distB="0" distL="0" distR="0" wp14:anchorId="37B6E33A" wp14:editId="7E37ED00">
            <wp:extent cx="2047875" cy="2012950"/>
            <wp:effectExtent l="0" t="0" r="0" b="6350"/>
            <wp:docPr id="31"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7875" cy="2012950"/>
                    </a:xfrm>
                    <a:prstGeom prst="rect">
                      <a:avLst/>
                    </a:prstGeom>
                    <a:noFill/>
                  </pic:spPr>
                </pic:pic>
              </a:graphicData>
            </a:graphic>
          </wp:inline>
        </w:drawing>
      </w:r>
    </w:p>
    <w:p w14:paraId="4088092D" w14:textId="77777777" w:rsidR="009A5D3B" w:rsidRPr="00BB27C0" w:rsidRDefault="009A5D3B" w:rsidP="009A5D3B">
      <w:pPr>
        <w:tabs>
          <w:tab w:val="left" w:pos="-720"/>
        </w:tabs>
        <w:suppressAutoHyphens/>
        <w:jc w:val="both"/>
        <w:rPr>
          <w:rFonts w:ascii="Avenir Next" w:hAnsi="Avenir Next"/>
        </w:rPr>
      </w:pPr>
    </w:p>
    <w:p w14:paraId="3DD4E92D"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Estampilla con guaria morada.</w:t>
      </w:r>
    </w:p>
    <w:p w14:paraId="2C02376B"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Autor: Laura Marchena Gómez</w:t>
      </w:r>
    </w:p>
    <w:p w14:paraId="6C14D611"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Emisión: 100 años de Democracia</w:t>
      </w:r>
    </w:p>
    <w:p w14:paraId="76652DFA"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Nombre de la Emisión:100 años de Democracia Reunión de Presidentes</w:t>
      </w:r>
    </w:p>
    <w:p w14:paraId="22A1CDED"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Fecha de circulación: 1989</w:t>
      </w:r>
    </w:p>
    <w:p w14:paraId="3465CB8C"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Valor facial: 10 colones</w:t>
      </w:r>
    </w:p>
    <w:p w14:paraId="403E9A84" w14:textId="77777777" w:rsidR="009A5D3B" w:rsidRPr="00BB27C0" w:rsidRDefault="009A5D3B" w:rsidP="009A5D3B">
      <w:pPr>
        <w:tabs>
          <w:tab w:val="left" w:pos="-720"/>
        </w:tabs>
        <w:suppressAutoHyphens/>
        <w:jc w:val="both"/>
        <w:rPr>
          <w:rFonts w:ascii="Avenir Next" w:hAnsi="Avenir Next"/>
        </w:rPr>
      </w:pPr>
    </w:p>
    <w:p w14:paraId="3CBA9FEE" w14:textId="77777777" w:rsidR="009A5D3B" w:rsidRPr="00BB27C0" w:rsidRDefault="009A5D3B" w:rsidP="009A5D3B">
      <w:pPr>
        <w:tabs>
          <w:tab w:val="left" w:pos="-720"/>
        </w:tabs>
        <w:suppressAutoHyphens/>
        <w:jc w:val="center"/>
        <w:rPr>
          <w:rFonts w:ascii="Avenir Next" w:hAnsi="Avenir Next"/>
          <w:sz w:val="22"/>
          <w:szCs w:val="20"/>
        </w:rPr>
      </w:pPr>
      <w:r w:rsidRPr="00BB27C0">
        <w:rPr>
          <w:rFonts w:ascii="Avenir Next" w:hAnsi="Avenir Next"/>
          <w:b/>
          <w:sz w:val="22"/>
          <w:szCs w:val="20"/>
        </w:rPr>
        <w:t xml:space="preserve">Fotografía 5. </w:t>
      </w:r>
      <w:r w:rsidRPr="00BB27C0">
        <w:rPr>
          <w:rFonts w:ascii="Avenir Next" w:hAnsi="Avenir Next"/>
          <w:sz w:val="22"/>
          <w:szCs w:val="20"/>
        </w:rPr>
        <w:t>Moneda conmemorativa del 25 aniversario del Banco Central de Costa Rica, con guaria morada. Imagen tomada de: “Monedas conmemorativas de Costa Rica 1847, 1970-2000, Leonardo Montalbán Roldán”.</w:t>
      </w:r>
    </w:p>
    <w:p w14:paraId="5E964F77" w14:textId="77777777" w:rsidR="009A5D3B" w:rsidRPr="00BB27C0" w:rsidRDefault="009A5D3B" w:rsidP="009A5D3B">
      <w:pPr>
        <w:tabs>
          <w:tab w:val="left" w:pos="-720"/>
        </w:tabs>
        <w:suppressAutoHyphens/>
        <w:jc w:val="center"/>
        <w:rPr>
          <w:rFonts w:ascii="Avenir Next" w:hAnsi="Avenir Next"/>
          <w:b/>
          <w:sz w:val="22"/>
          <w:szCs w:val="20"/>
        </w:rPr>
      </w:pPr>
    </w:p>
    <w:p w14:paraId="4773788C" w14:textId="77777777" w:rsidR="009A5D3B" w:rsidRPr="00BB27C0" w:rsidRDefault="009A5D3B" w:rsidP="009A5D3B">
      <w:pPr>
        <w:tabs>
          <w:tab w:val="left" w:pos="-720"/>
        </w:tabs>
        <w:suppressAutoHyphens/>
        <w:jc w:val="center"/>
        <w:rPr>
          <w:rFonts w:ascii="Avenir Next" w:hAnsi="Avenir Next"/>
        </w:rPr>
      </w:pPr>
      <w:r w:rsidRPr="00BB27C0">
        <w:rPr>
          <w:rFonts w:ascii="Avenir Next" w:hAnsi="Avenir Next"/>
          <w:noProof/>
          <w:sz w:val="18"/>
        </w:rPr>
        <w:drawing>
          <wp:inline distT="0" distB="0" distL="0" distR="0" wp14:anchorId="428C1D66" wp14:editId="1450AA66">
            <wp:extent cx="2184400" cy="2260600"/>
            <wp:effectExtent l="0" t="0" r="0" b="0"/>
            <wp:docPr id="32"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rotWithShape="1">
                    <a:blip r:embed="rId23">
                      <a:extLst>
                        <a:ext uri="{28A0092B-C50C-407E-A947-70E740481C1C}">
                          <a14:useLocalDpi xmlns:a14="http://schemas.microsoft.com/office/drawing/2010/main" val="0"/>
                        </a:ext>
                      </a:extLst>
                    </a:blip>
                    <a:srcRect r="60051" b="29013"/>
                    <a:stretch/>
                  </pic:blipFill>
                  <pic:spPr bwMode="auto">
                    <a:xfrm>
                      <a:off x="0" y="0"/>
                      <a:ext cx="2184400" cy="2260600"/>
                    </a:xfrm>
                    <a:prstGeom prst="rect">
                      <a:avLst/>
                    </a:prstGeom>
                    <a:noFill/>
                    <a:ln>
                      <a:noFill/>
                    </a:ln>
                    <a:extLst>
                      <a:ext uri="{53640926-AAD7-44D8-BBD7-CCE9431645EC}">
                        <a14:shadowObscured xmlns:a14="http://schemas.microsoft.com/office/drawing/2010/main"/>
                      </a:ext>
                    </a:extLst>
                  </pic:spPr>
                </pic:pic>
              </a:graphicData>
            </a:graphic>
          </wp:inline>
        </w:drawing>
      </w:r>
    </w:p>
    <w:p w14:paraId="33E4776A"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i/>
          <w:sz w:val="18"/>
          <w:szCs w:val="18"/>
        </w:rPr>
        <w:t>Fuente:</w:t>
      </w:r>
      <w:r w:rsidRPr="00BB27C0">
        <w:rPr>
          <w:rFonts w:ascii="Avenir Next" w:hAnsi="Avenir Next"/>
          <w:sz w:val="18"/>
          <w:szCs w:val="18"/>
        </w:rPr>
        <w:t xml:space="preserve"> recuperada de: </w:t>
      </w:r>
      <w:r w:rsidR="006761C4">
        <w:fldChar w:fldCharType="begin"/>
      </w:r>
      <w:r w:rsidR="006761C4">
        <w:instrText xml:space="preserve"> HYPERLINK "https://issuu.com/atitec/docs/completo_conmemorativas_de_costa_" </w:instrText>
      </w:r>
      <w:r w:rsidR="006761C4">
        <w:fldChar w:fldCharType="separate"/>
      </w:r>
      <w:r w:rsidRPr="00BB27C0">
        <w:rPr>
          <w:rFonts w:ascii="Avenir Next" w:hAnsi="Avenir Next"/>
          <w:sz w:val="18"/>
          <w:szCs w:val="18"/>
        </w:rPr>
        <w:t>https://issuu.com/atitec/docs/completo_conmemorativas_de_costa_</w:t>
      </w:r>
      <w:r w:rsidR="006761C4">
        <w:rPr>
          <w:rFonts w:ascii="Avenir Next" w:hAnsi="Avenir Next"/>
          <w:sz w:val="18"/>
          <w:szCs w:val="18"/>
        </w:rPr>
        <w:fldChar w:fldCharType="end"/>
      </w:r>
      <w:r w:rsidRPr="00BB27C0">
        <w:rPr>
          <w:rFonts w:ascii="Avenir Next" w:hAnsi="Avenir Next"/>
          <w:sz w:val="18"/>
          <w:szCs w:val="18"/>
        </w:rPr>
        <w:t xml:space="preserve"> </w:t>
      </w:r>
      <w:hyperlink r:id="rId24" w:history="1">
        <w:r w:rsidRPr="00BB27C0">
          <w:rPr>
            <w:rFonts w:ascii="Avenir Next" w:hAnsi="Avenir Next"/>
            <w:sz w:val="18"/>
            <w:szCs w:val="18"/>
          </w:rPr>
          <w:t>ri</w:t>
        </w:r>
      </w:hyperlink>
    </w:p>
    <w:p w14:paraId="5EC5EE34" w14:textId="77777777" w:rsidR="009A5D3B" w:rsidRPr="00BB27C0" w:rsidRDefault="009A5D3B" w:rsidP="009A5D3B">
      <w:pPr>
        <w:tabs>
          <w:tab w:val="left" w:pos="-720"/>
        </w:tabs>
        <w:suppressAutoHyphens/>
        <w:jc w:val="both"/>
        <w:rPr>
          <w:rFonts w:ascii="Avenir Next" w:hAnsi="Avenir Next"/>
          <w:sz w:val="18"/>
          <w:szCs w:val="18"/>
        </w:rPr>
      </w:pPr>
    </w:p>
    <w:p w14:paraId="6A5032C8" w14:textId="77777777" w:rsidR="009A5D3B" w:rsidRPr="00BB27C0" w:rsidRDefault="009A5D3B" w:rsidP="009A5D3B">
      <w:pPr>
        <w:tabs>
          <w:tab w:val="left" w:pos="-720"/>
        </w:tabs>
        <w:suppressAutoHyphens/>
        <w:jc w:val="both"/>
        <w:rPr>
          <w:rFonts w:ascii="Avenir Next" w:hAnsi="Avenir Next"/>
          <w:sz w:val="18"/>
          <w:szCs w:val="18"/>
        </w:rPr>
      </w:pPr>
    </w:p>
    <w:p w14:paraId="21B90018" w14:textId="77777777" w:rsidR="009A5D3B" w:rsidRPr="00BB27C0" w:rsidRDefault="009A5D3B" w:rsidP="009A5D3B">
      <w:pPr>
        <w:tabs>
          <w:tab w:val="left" w:pos="-720"/>
        </w:tabs>
        <w:suppressAutoHyphens/>
        <w:jc w:val="center"/>
        <w:rPr>
          <w:rFonts w:ascii="Avenir Next" w:hAnsi="Avenir Next"/>
          <w:sz w:val="22"/>
          <w:szCs w:val="22"/>
        </w:rPr>
      </w:pPr>
      <w:r w:rsidRPr="00BB27C0">
        <w:rPr>
          <w:rFonts w:ascii="Avenir Next" w:hAnsi="Avenir Next"/>
          <w:b/>
          <w:sz w:val="22"/>
          <w:szCs w:val="22"/>
        </w:rPr>
        <w:t xml:space="preserve">Fotografía 6. </w:t>
      </w:r>
      <w:r w:rsidRPr="00BB27C0">
        <w:rPr>
          <w:rFonts w:ascii="Avenir Next" w:hAnsi="Avenir Next"/>
          <w:sz w:val="22"/>
          <w:szCs w:val="22"/>
        </w:rPr>
        <w:t>Fracción de lotería de la Junta de Protección Social de San José, con guaria morada. Sorteo del domingo 12 de marzo de 2000.</w:t>
      </w:r>
    </w:p>
    <w:p w14:paraId="51455F9A" w14:textId="77777777" w:rsidR="009A5D3B" w:rsidRPr="00BB27C0" w:rsidRDefault="009A5D3B" w:rsidP="009A5D3B">
      <w:pPr>
        <w:tabs>
          <w:tab w:val="left" w:pos="-720"/>
        </w:tabs>
        <w:suppressAutoHyphens/>
        <w:jc w:val="center"/>
        <w:rPr>
          <w:rFonts w:ascii="Avenir Next" w:hAnsi="Avenir Next"/>
          <w:sz w:val="22"/>
          <w:szCs w:val="22"/>
        </w:rPr>
      </w:pPr>
    </w:p>
    <w:p w14:paraId="6D716A57" w14:textId="77777777" w:rsidR="009A5D3B" w:rsidRPr="00BB27C0" w:rsidRDefault="009A5D3B" w:rsidP="009A5D3B">
      <w:pPr>
        <w:tabs>
          <w:tab w:val="left" w:pos="-720"/>
        </w:tabs>
        <w:suppressAutoHyphens/>
        <w:jc w:val="center"/>
        <w:rPr>
          <w:rFonts w:ascii="Avenir Next" w:hAnsi="Avenir Next"/>
        </w:rPr>
      </w:pPr>
      <w:r w:rsidRPr="00BB27C0">
        <w:rPr>
          <w:rFonts w:ascii="Avenir Next" w:hAnsi="Avenir Next"/>
          <w:noProof/>
          <w:sz w:val="18"/>
        </w:rPr>
        <w:drawing>
          <wp:inline distT="0" distB="0" distL="0" distR="0" wp14:anchorId="75A5C472" wp14:editId="736E4EDC">
            <wp:extent cx="2260600" cy="3644900"/>
            <wp:effectExtent l="0" t="0" r="0" b="0"/>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rotWithShape="1">
                    <a:blip r:embed="rId23">
                      <a:extLst>
                        <a:ext uri="{28A0092B-C50C-407E-A947-70E740481C1C}">
                          <a14:useLocalDpi xmlns:a14="http://schemas.microsoft.com/office/drawing/2010/main" val="0"/>
                        </a:ext>
                      </a:extLst>
                    </a:blip>
                    <a:srcRect l="64336" t="5185"/>
                    <a:stretch/>
                  </pic:blipFill>
                  <pic:spPr bwMode="auto">
                    <a:xfrm>
                      <a:off x="0" y="0"/>
                      <a:ext cx="2260600" cy="3644900"/>
                    </a:xfrm>
                    <a:prstGeom prst="rect">
                      <a:avLst/>
                    </a:prstGeom>
                    <a:noFill/>
                    <a:ln>
                      <a:noFill/>
                    </a:ln>
                    <a:extLst>
                      <a:ext uri="{53640926-AAD7-44D8-BBD7-CCE9431645EC}">
                        <a14:shadowObscured xmlns:a14="http://schemas.microsoft.com/office/drawing/2010/main"/>
                      </a:ext>
                    </a:extLst>
                  </pic:spPr>
                </pic:pic>
              </a:graphicData>
            </a:graphic>
          </wp:inline>
        </w:drawing>
      </w:r>
    </w:p>
    <w:p w14:paraId="33096BD1" w14:textId="77777777" w:rsidR="009A5D3B" w:rsidRPr="00BB27C0" w:rsidRDefault="009A5D3B" w:rsidP="009A5D3B">
      <w:pPr>
        <w:tabs>
          <w:tab w:val="left" w:pos="-720"/>
        </w:tabs>
        <w:suppressAutoHyphens/>
        <w:jc w:val="center"/>
        <w:rPr>
          <w:rFonts w:ascii="Avenir Next" w:hAnsi="Avenir Next"/>
          <w:sz w:val="18"/>
          <w:szCs w:val="18"/>
        </w:rPr>
      </w:pPr>
    </w:p>
    <w:p w14:paraId="0B79ED19"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sz w:val="18"/>
          <w:szCs w:val="18"/>
        </w:rPr>
        <w:t xml:space="preserve">Imagen recuperada de: </w:t>
      </w:r>
      <w:r w:rsidR="006761C4">
        <w:fldChar w:fldCharType="begin"/>
      </w:r>
      <w:r w:rsidR="006761C4">
        <w:instrText xml:space="preserve"> HYPERLINK "https://guiascostarica.info/simbolos/guaria_morada/" </w:instrText>
      </w:r>
      <w:r w:rsidR="006761C4">
        <w:fldChar w:fldCharType="separate"/>
      </w:r>
      <w:r w:rsidRPr="00BB27C0">
        <w:rPr>
          <w:rFonts w:ascii="Avenir Next" w:hAnsi="Avenir Next"/>
          <w:color w:val="0000FF"/>
          <w:sz w:val="18"/>
          <w:szCs w:val="18"/>
          <w:u w:val="single"/>
        </w:rPr>
        <w:t>https://guiascostarica.info/simbolos/guaria_morada/</w:t>
      </w:r>
      <w:r w:rsidR="006761C4">
        <w:rPr>
          <w:rFonts w:ascii="Avenir Next" w:hAnsi="Avenir Next"/>
          <w:color w:val="0000FF"/>
          <w:sz w:val="18"/>
          <w:szCs w:val="18"/>
          <w:u w:val="single"/>
        </w:rPr>
        <w:fldChar w:fldCharType="end"/>
      </w:r>
    </w:p>
    <w:p w14:paraId="5F898616" w14:textId="77777777" w:rsidR="009A5D3B" w:rsidRPr="00BB27C0" w:rsidRDefault="009A5D3B" w:rsidP="009A5D3B">
      <w:pPr>
        <w:tabs>
          <w:tab w:val="left" w:pos="-720"/>
        </w:tabs>
        <w:suppressAutoHyphens/>
        <w:jc w:val="both"/>
        <w:rPr>
          <w:rFonts w:ascii="Avenir Next" w:hAnsi="Avenir Next"/>
          <w:sz w:val="18"/>
          <w:szCs w:val="18"/>
        </w:rPr>
      </w:pPr>
    </w:p>
    <w:p w14:paraId="39E9E810" w14:textId="77777777" w:rsidR="009A5D3B" w:rsidRPr="00BB27C0" w:rsidRDefault="009A5D3B" w:rsidP="009A5D3B">
      <w:pPr>
        <w:tabs>
          <w:tab w:val="left" w:pos="-720"/>
        </w:tabs>
        <w:suppressAutoHyphens/>
        <w:jc w:val="center"/>
        <w:rPr>
          <w:rFonts w:ascii="Avenir Next" w:hAnsi="Avenir Next"/>
          <w:sz w:val="22"/>
          <w:szCs w:val="20"/>
        </w:rPr>
      </w:pPr>
      <w:r w:rsidRPr="00BB27C0">
        <w:rPr>
          <w:rFonts w:ascii="Avenir Next" w:hAnsi="Avenir Next"/>
          <w:b/>
          <w:sz w:val="22"/>
          <w:szCs w:val="20"/>
        </w:rPr>
        <w:t xml:space="preserve">Fotografía 7. </w:t>
      </w:r>
      <w:r w:rsidRPr="00BB27C0">
        <w:rPr>
          <w:rFonts w:ascii="Avenir Next" w:hAnsi="Avenir Next"/>
          <w:sz w:val="22"/>
          <w:szCs w:val="22"/>
        </w:rPr>
        <w:t>Niña junto a una macolla de guarias</w:t>
      </w:r>
      <w:r>
        <w:rPr>
          <w:rFonts w:ascii="Avenir Next" w:hAnsi="Avenir Next"/>
          <w:sz w:val="22"/>
          <w:szCs w:val="22"/>
        </w:rPr>
        <w:t>.</w:t>
      </w:r>
    </w:p>
    <w:p w14:paraId="5D788122" w14:textId="77777777" w:rsidR="009A5D3B" w:rsidRPr="00BB27C0" w:rsidRDefault="009A5D3B" w:rsidP="009A5D3B">
      <w:pPr>
        <w:spacing w:line="0" w:lineRule="atLeast"/>
        <w:jc w:val="center"/>
        <w:rPr>
          <w:rFonts w:ascii="Avenir Next" w:hAnsi="Avenir Next"/>
          <w:sz w:val="18"/>
          <w:szCs w:val="18"/>
        </w:rPr>
      </w:pPr>
      <w:r w:rsidRPr="00BB27C0">
        <w:rPr>
          <w:rFonts w:ascii="Avenir Next" w:hAnsi="Avenir Next"/>
          <w:noProof/>
          <w:sz w:val="18"/>
          <w:szCs w:val="18"/>
        </w:rPr>
        <w:drawing>
          <wp:inline distT="0" distB="0" distL="0" distR="0" wp14:anchorId="69D43B17" wp14:editId="0DEBD439">
            <wp:extent cx="2667000" cy="3859530"/>
            <wp:effectExtent l="0" t="0" r="0" b="1270"/>
            <wp:docPr id="33"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rotWithShape="1">
                    <a:blip r:embed="rId25">
                      <a:extLst>
                        <a:ext uri="{28A0092B-C50C-407E-A947-70E740481C1C}">
                          <a14:useLocalDpi xmlns:a14="http://schemas.microsoft.com/office/drawing/2010/main" val="0"/>
                        </a:ext>
                      </a:extLst>
                    </a:blip>
                    <a:srcRect r="53714"/>
                    <a:stretch/>
                  </pic:blipFill>
                  <pic:spPr bwMode="auto">
                    <a:xfrm>
                      <a:off x="0" y="0"/>
                      <a:ext cx="2667000" cy="3859530"/>
                    </a:xfrm>
                    <a:prstGeom prst="rect">
                      <a:avLst/>
                    </a:prstGeom>
                    <a:noFill/>
                    <a:ln>
                      <a:noFill/>
                    </a:ln>
                    <a:extLst>
                      <a:ext uri="{53640926-AAD7-44D8-BBD7-CCE9431645EC}">
                        <a14:shadowObscured xmlns:a14="http://schemas.microsoft.com/office/drawing/2010/main"/>
                      </a:ext>
                    </a:extLst>
                  </pic:spPr>
                </pic:pic>
              </a:graphicData>
            </a:graphic>
          </wp:inline>
        </w:drawing>
      </w:r>
    </w:p>
    <w:p w14:paraId="72FECE97" w14:textId="77777777" w:rsidR="009A5D3B" w:rsidRPr="00BB27C0" w:rsidRDefault="009A5D3B" w:rsidP="009A5D3B">
      <w:pPr>
        <w:spacing w:line="0" w:lineRule="atLeast"/>
        <w:jc w:val="center"/>
        <w:rPr>
          <w:rFonts w:ascii="Avenir Next" w:hAnsi="Avenir Next"/>
          <w:sz w:val="18"/>
          <w:szCs w:val="18"/>
        </w:rPr>
      </w:pPr>
      <w:r w:rsidRPr="000807F6">
        <w:rPr>
          <w:rFonts w:ascii="Avenir Next" w:hAnsi="Avenir Next"/>
          <w:i/>
          <w:sz w:val="18"/>
          <w:szCs w:val="18"/>
        </w:rPr>
        <w:t>Fuente:</w:t>
      </w:r>
      <w:r w:rsidRPr="00BB27C0">
        <w:rPr>
          <w:rFonts w:ascii="Avenir Next" w:hAnsi="Avenir Next"/>
          <w:sz w:val="18"/>
          <w:szCs w:val="18"/>
        </w:rPr>
        <w:t xml:space="preserve"> libro "República de Costa Rica”</w:t>
      </w:r>
      <w:r>
        <w:rPr>
          <w:rFonts w:ascii="Avenir Next" w:hAnsi="Avenir Next"/>
          <w:sz w:val="18"/>
          <w:szCs w:val="18"/>
        </w:rPr>
        <w:t xml:space="preserve">, </w:t>
      </w:r>
      <w:r w:rsidRPr="00BB27C0">
        <w:rPr>
          <w:rFonts w:ascii="Avenir Next" w:hAnsi="Avenir Next"/>
          <w:sz w:val="18"/>
          <w:szCs w:val="18"/>
        </w:rPr>
        <w:t>Garnier, Editorial Gutemberg</w:t>
      </w:r>
      <w:r>
        <w:rPr>
          <w:rFonts w:ascii="Avenir Next" w:hAnsi="Avenir Next"/>
          <w:sz w:val="18"/>
          <w:szCs w:val="18"/>
        </w:rPr>
        <w:t xml:space="preserve"> (</w:t>
      </w:r>
      <w:r w:rsidRPr="00BB27C0">
        <w:rPr>
          <w:rFonts w:ascii="Avenir Next" w:hAnsi="Avenir Next"/>
          <w:sz w:val="18"/>
          <w:szCs w:val="18"/>
        </w:rPr>
        <w:t>1935</w:t>
      </w:r>
      <w:r>
        <w:rPr>
          <w:rFonts w:ascii="Avenir Next" w:hAnsi="Avenir Next"/>
          <w:sz w:val="18"/>
          <w:szCs w:val="18"/>
        </w:rPr>
        <w:t>)</w:t>
      </w:r>
      <w:r w:rsidRPr="00BB27C0">
        <w:rPr>
          <w:rFonts w:ascii="Avenir Next" w:hAnsi="Avenir Next"/>
          <w:sz w:val="18"/>
          <w:szCs w:val="18"/>
        </w:rPr>
        <w:t>.</w:t>
      </w:r>
    </w:p>
    <w:p w14:paraId="34485D82" w14:textId="77777777" w:rsidR="009A5D3B" w:rsidRPr="00BB27C0" w:rsidRDefault="009A5D3B" w:rsidP="009A5D3B">
      <w:pPr>
        <w:tabs>
          <w:tab w:val="left" w:pos="-720"/>
        </w:tabs>
        <w:suppressAutoHyphens/>
        <w:rPr>
          <w:rFonts w:ascii="Avenir Next" w:hAnsi="Avenir Next"/>
          <w:sz w:val="18"/>
          <w:szCs w:val="18"/>
        </w:rPr>
      </w:pPr>
    </w:p>
    <w:p w14:paraId="5738185F" w14:textId="77777777" w:rsidR="009A5D3B" w:rsidRPr="00BB27C0" w:rsidRDefault="009A5D3B" w:rsidP="009A5D3B">
      <w:pPr>
        <w:tabs>
          <w:tab w:val="left" w:pos="-720"/>
        </w:tabs>
        <w:suppressAutoHyphens/>
        <w:jc w:val="both"/>
        <w:rPr>
          <w:rFonts w:ascii="Avenir Next" w:hAnsi="Avenir Next"/>
          <w:sz w:val="18"/>
          <w:szCs w:val="18"/>
        </w:rPr>
      </w:pPr>
    </w:p>
    <w:p w14:paraId="1E0BCDAE" w14:textId="77777777" w:rsidR="009A5D3B" w:rsidRPr="00FC46B3" w:rsidRDefault="009A5D3B" w:rsidP="009A5D3B">
      <w:pPr>
        <w:tabs>
          <w:tab w:val="left" w:pos="-720"/>
        </w:tabs>
        <w:suppressAutoHyphens/>
        <w:jc w:val="center"/>
        <w:rPr>
          <w:rFonts w:ascii="Avenir Next" w:hAnsi="Avenir Next"/>
          <w:sz w:val="22"/>
          <w:szCs w:val="22"/>
          <w:lang w:val="es-CR"/>
        </w:rPr>
      </w:pPr>
      <w:r w:rsidRPr="00BB27C0">
        <w:rPr>
          <w:rFonts w:ascii="Avenir Next" w:hAnsi="Avenir Next"/>
          <w:b/>
          <w:sz w:val="22"/>
          <w:szCs w:val="20"/>
        </w:rPr>
        <w:t>F</w:t>
      </w:r>
      <w:r w:rsidRPr="000807F6">
        <w:rPr>
          <w:rFonts w:ascii="Avenir Next" w:hAnsi="Avenir Next"/>
          <w:b/>
          <w:sz w:val="22"/>
          <w:szCs w:val="22"/>
        </w:rPr>
        <w:t xml:space="preserve">otografía 8. </w:t>
      </w:r>
      <w:r w:rsidRPr="00FC46B3">
        <w:rPr>
          <w:rFonts w:ascii="Avenir Next" w:hAnsi="Avenir Next"/>
          <w:sz w:val="22"/>
          <w:szCs w:val="22"/>
          <w:lang w:val="es-CR"/>
        </w:rPr>
        <w:t>Foto de George Ure Skinner.</w:t>
      </w:r>
    </w:p>
    <w:p w14:paraId="45DE4588" w14:textId="77777777" w:rsidR="009A5D3B" w:rsidRPr="00FC46B3" w:rsidRDefault="009A5D3B" w:rsidP="009A5D3B">
      <w:pPr>
        <w:tabs>
          <w:tab w:val="left" w:pos="-720"/>
        </w:tabs>
        <w:suppressAutoHyphens/>
        <w:rPr>
          <w:rFonts w:ascii="Avenir Next" w:hAnsi="Avenir Next"/>
          <w:sz w:val="12"/>
          <w:szCs w:val="12"/>
          <w:lang w:val="es-CR"/>
        </w:rPr>
      </w:pPr>
    </w:p>
    <w:p w14:paraId="7B1E4A85" w14:textId="77777777" w:rsidR="009A5D3B" w:rsidRPr="00BB27C0" w:rsidRDefault="009A5D3B" w:rsidP="009A5D3B">
      <w:pPr>
        <w:spacing w:line="0" w:lineRule="atLeast"/>
        <w:jc w:val="center"/>
        <w:rPr>
          <w:rFonts w:ascii="Avenir Next" w:hAnsi="Avenir Next"/>
          <w:sz w:val="18"/>
          <w:szCs w:val="18"/>
        </w:rPr>
      </w:pPr>
      <w:r w:rsidRPr="00BB27C0">
        <w:rPr>
          <w:rFonts w:ascii="Avenir Next" w:hAnsi="Avenir Next"/>
          <w:noProof/>
          <w:sz w:val="18"/>
          <w:szCs w:val="18"/>
        </w:rPr>
        <w:drawing>
          <wp:inline distT="0" distB="0" distL="0" distR="0" wp14:anchorId="2B3953A5" wp14:editId="514A989D">
            <wp:extent cx="1964690" cy="2870200"/>
            <wp:effectExtent l="0" t="0" r="381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rotWithShape="1">
                    <a:blip r:embed="rId25">
                      <a:extLst>
                        <a:ext uri="{28A0092B-C50C-407E-A947-70E740481C1C}">
                          <a14:useLocalDpi xmlns:a14="http://schemas.microsoft.com/office/drawing/2010/main" val="0"/>
                        </a:ext>
                      </a:extLst>
                    </a:blip>
                    <a:srcRect l="65903" t="2302" b="23331"/>
                    <a:stretch/>
                  </pic:blipFill>
                  <pic:spPr bwMode="auto">
                    <a:xfrm>
                      <a:off x="0" y="0"/>
                      <a:ext cx="1964690" cy="2870200"/>
                    </a:xfrm>
                    <a:prstGeom prst="rect">
                      <a:avLst/>
                    </a:prstGeom>
                    <a:noFill/>
                    <a:ln>
                      <a:noFill/>
                    </a:ln>
                    <a:extLst>
                      <a:ext uri="{53640926-AAD7-44D8-BBD7-CCE9431645EC}">
                        <a14:shadowObscured xmlns:a14="http://schemas.microsoft.com/office/drawing/2010/main"/>
                      </a:ext>
                    </a:extLst>
                  </pic:spPr>
                </pic:pic>
              </a:graphicData>
            </a:graphic>
          </wp:inline>
        </w:drawing>
      </w:r>
    </w:p>
    <w:p w14:paraId="541DC188" w14:textId="77777777" w:rsidR="009A5D3B" w:rsidRPr="00BB27C0" w:rsidRDefault="009A5D3B" w:rsidP="009A5D3B">
      <w:pPr>
        <w:spacing w:line="0" w:lineRule="atLeast"/>
        <w:jc w:val="center"/>
        <w:rPr>
          <w:rFonts w:ascii="Avenir Next" w:hAnsi="Avenir Next"/>
          <w:sz w:val="18"/>
          <w:szCs w:val="18"/>
        </w:rPr>
      </w:pPr>
      <w:r w:rsidRPr="000807F6">
        <w:rPr>
          <w:rFonts w:ascii="Avenir Next" w:hAnsi="Avenir Next"/>
          <w:i/>
          <w:sz w:val="18"/>
          <w:szCs w:val="18"/>
        </w:rPr>
        <w:t>Fuente:</w:t>
      </w:r>
      <w:r w:rsidRPr="00BB27C0">
        <w:rPr>
          <w:rFonts w:ascii="Avenir Next" w:hAnsi="Avenir Next"/>
          <w:sz w:val="18"/>
          <w:szCs w:val="18"/>
        </w:rPr>
        <w:t xml:space="preserve"> Tomada de: </w:t>
      </w:r>
      <w:r w:rsidR="006761C4">
        <w:fldChar w:fldCharType="begin"/>
      </w:r>
      <w:r w:rsidR="006761C4">
        <w:instrText xml:space="preserve"> HYPERLINK "http://orgulloguatemalteco.blogspot.com/2013/08/la-monja-blanca-flor-" </w:instrText>
      </w:r>
      <w:r w:rsidR="006761C4">
        <w:fldChar w:fldCharType="separate"/>
      </w:r>
      <w:r w:rsidRPr="00BB27C0">
        <w:rPr>
          <w:rStyle w:val="Hipervnculo"/>
          <w:rFonts w:ascii="Avenir Next" w:hAnsi="Avenir Next"/>
          <w:sz w:val="18"/>
          <w:szCs w:val="18"/>
        </w:rPr>
        <w:t>http://orgulloguatemalteco.blogspot.com/2013/08/la-monja-blanca-flor-</w:t>
      </w:r>
      <w:r w:rsidR="006761C4">
        <w:rPr>
          <w:rStyle w:val="Hipervnculo"/>
          <w:rFonts w:ascii="Avenir Next" w:hAnsi="Avenir Next"/>
          <w:sz w:val="18"/>
          <w:szCs w:val="18"/>
        </w:rPr>
        <w:fldChar w:fldCharType="end"/>
      </w:r>
      <w:hyperlink r:id="rId26" w:history="1">
        <w:r w:rsidRPr="00BB27C0">
          <w:rPr>
            <w:rFonts w:ascii="Avenir Next" w:hAnsi="Avenir Next"/>
            <w:color w:val="0000FF"/>
            <w:sz w:val="18"/>
            <w:szCs w:val="18"/>
            <w:u w:val="single"/>
          </w:rPr>
          <w:t>nacional-de.html</w:t>
        </w:r>
      </w:hyperlink>
    </w:p>
    <w:p w14:paraId="149669EE" w14:textId="77777777" w:rsidR="009A5D3B" w:rsidRPr="000807F6" w:rsidRDefault="009A5D3B" w:rsidP="009A5D3B">
      <w:pPr>
        <w:tabs>
          <w:tab w:val="left" w:pos="-720"/>
        </w:tabs>
        <w:suppressAutoHyphens/>
        <w:rPr>
          <w:rFonts w:ascii="Avenir Next" w:hAnsi="Avenir Next"/>
          <w:sz w:val="22"/>
          <w:szCs w:val="22"/>
        </w:rPr>
      </w:pPr>
    </w:p>
    <w:p w14:paraId="696A9C09" w14:textId="77777777" w:rsidR="009A5D3B"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9. </w:t>
      </w:r>
      <w:r w:rsidRPr="000807F6">
        <w:rPr>
          <w:rFonts w:ascii="Avenir Next" w:hAnsi="Avenir Next"/>
          <w:sz w:val="22"/>
          <w:szCs w:val="22"/>
        </w:rPr>
        <w:t>Pintura del árbol de guarias (detalle) hecha por Julio Solera, en 1952.</w:t>
      </w:r>
    </w:p>
    <w:p w14:paraId="39F0F789" w14:textId="77777777" w:rsidR="009A5D3B" w:rsidRPr="000807F6" w:rsidRDefault="009A5D3B" w:rsidP="009A5D3B">
      <w:pPr>
        <w:tabs>
          <w:tab w:val="left" w:pos="-720"/>
        </w:tabs>
        <w:suppressAutoHyphens/>
        <w:jc w:val="center"/>
        <w:rPr>
          <w:rFonts w:ascii="Avenir Next" w:hAnsi="Avenir Next"/>
          <w:sz w:val="22"/>
          <w:szCs w:val="22"/>
        </w:rPr>
      </w:pPr>
    </w:p>
    <w:p w14:paraId="6C551CAE"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noProof/>
          <w:sz w:val="18"/>
        </w:rPr>
        <w:drawing>
          <wp:inline distT="0" distB="0" distL="0" distR="0" wp14:anchorId="35CD974D" wp14:editId="2B323DC4">
            <wp:extent cx="3714260" cy="3060000"/>
            <wp:effectExtent l="0" t="0" r="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260" cy="3060000"/>
                    </a:xfrm>
                    <a:prstGeom prst="rect">
                      <a:avLst/>
                    </a:prstGeom>
                    <a:noFill/>
                  </pic:spPr>
                </pic:pic>
              </a:graphicData>
            </a:graphic>
          </wp:inline>
        </w:drawing>
      </w:r>
    </w:p>
    <w:p w14:paraId="183A3E38" w14:textId="77777777" w:rsidR="009A5D3B" w:rsidRPr="00BB27C0" w:rsidRDefault="009A5D3B" w:rsidP="009A5D3B">
      <w:pPr>
        <w:tabs>
          <w:tab w:val="left" w:pos="-720"/>
        </w:tabs>
        <w:suppressAutoHyphens/>
        <w:rPr>
          <w:rFonts w:ascii="Avenir Next" w:hAnsi="Avenir Next"/>
          <w:sz w:val="18"/>
          <w:szCs w:val="18"/>
        </w:rPr>
      </w:pPr>
    </w:p>
    <w:p w14:paraId="0D719954" w14:textId="77777777" w:rsidR="009A5D3B" w:rsidRPr="000807F6" w:rsidRDefault="009A5D3B" w:rsidP="009A5D3B">
      <w:pPr>
        <w:spacing w:line="0" w:lineRule="atLeast"/>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Cortesía de doña Dunia Corrales Vargas.</w:t>
      </w:r>
    </w:p>
    <w:p w14:paraId="5A13DAB8" w14:textId="77777777" w:rsidR="009A5D3B" w:rsidRPr="00BB27C0" w:rsidRDefault="009A5D3B" w:rsidP="009A5D3B">
      <w:pPr>
        <w:tabs>
          <w:tab w:val="left" w:pos="-720"/>
        </w:tabs>
        <w:suppressAutoHyphens/>
        <w:rPr>
          <w:rFonts w:ascii="Avenir Next" w:hAnsi="Avenir Next"/>
          <w:sz w:val="18"/>
          <w:szCs w:val="18"/>
        </w:rPr>
      </w:pPr>
    </w:p>
    <w:p w14:paraId="46BAAF51" w14:textId="77777777" w:rsidR="009A5D3B" w:rsidRPr="00BB27C0" w:rsidRDefault="009A5D3B" w:rsidP="009A5D3B">
      <w:pPr>
        <w:tabs>
          <w:tab w:val="left" w:pos="-720"/>
        </w:tabs>
        <w:suppressAutoHyphens/>
        <w:rPr>
          <w:rFonts w:ascii="Avenir Next" w:hAnsi="Avenir Next"/>
          <w:sz w:val="18"/>
          <w:szCs w:val="18"/>
        </w:rPr>
      </w:pPr>
    </w:p>
    <w:p w14:paraId="02E4948A" w14:textId="77777777" w:rsidR="009A5D3B" w:rsidRPr="000807F6"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10. </w:t>
      </w:r>
      <w:r w:rsidRPr="000807F6">
        <w:rPr>
          <w:rFonts w:ascii="Avenir Next" w:hAnsi="Avenir Next"/>
          <w:sz w:val="22"/>
          <w:szCs w:val="22"/>
        </w:rPr>
        <w:t>Pintura del árbol de guarias hecha por el prof. Raúl Chaves de la Universidad Técnica Nacional, Alajuela. Sin fecha</w:t>
      </w:r>
    </w:p>
    <w:p w14:paraId="16232B02" w14:textId="77777777" w:rsidR="009A5D3B" w:rsidRPr="00BB27C0" w:rsidRDefault="009A5D3B" w:rsidP="009A5D3B">
      <w:pPr>
        <w:tabs>
          <w:tab w:val="left" w:pos="-720"/>
        </w:tabs>
        <w:suppressAutoHyphens/>
        <w:rPr>
          <w:rFonts w:ascii="Avenir Next" w:hAnsi="Avenir Next"/>
          <w:sz w:val="18"/>
          <w:szCs w:val="18"/>
        </w:rPr>
      </w:pPr>
    </w:p>
    <w:p w14:paraId="5E359A08"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noProof/>
          <w:sz w:val="18"/>
        </w:rPr>
        <w:drawing>
          <wp:inline distT="0" distB="0" distL="0" distR="0" wp14:anchorId="4178450C" wp14:editId="3DFDA3B8">
            <wp:extent cx="4542481" cy="3060000"/>
            <wp:effectExtent l="0" t="0" r="4445"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42481" cy="3060000"/>
                    </a:xfrm>
                    <a:prstGeom prst="rect">
                      <a:avLst/>
                    </a:prstGeom>
                    <a:noFill/>
                  </pic:spPr>
                </pic:pic>
              </a:graphicData>
            </a:graphic>
          </wp:inline>
        </w:drawing>
      </w:r>
    </w:p>
    <w:p w14:paraId="49631F7D" w14:textId="77777777" w:rsidR="009A5D3B" w:rsidRPr="00BB27C0" w:rsidRDefault="009A5D3B" w:rsidP="009A5D3B">
      <w:pPr>
        <w:tabs>
          <w:tab w:val="left" w:pos="-720"/>
        </w:tabs>
        <w:suppressAutoHyphens/>
        <w:rPr>
          <w:rFonts w:ascii="Avenir Next" w:hAnsi="Avenir Next"/>
          <w:sz w:val="18"/>
          <w:szCs w:val="18"/>
        </w:rPr>
      </w:pPr>
    </w:p>
    <w:p w14:paraId="7ABBDE8A" w14:textId="77777777" w:rsidR="009A5D3B" w:rsidRPr="000807F6" w:rsidRDefault="009A5D3B" w:rsidP="009A5D3B">
      <w:pPr>
        <w:tabs>
          <w:tab w:val="left" w:pos="-720"/>
        </w:tabs>
        <w:suppressAutoHyphens/>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Cortesía de doña Dunia Corrales Vargas.</w:t>
      </w:r>
    </w:p>
    <w:p w14:paraId="14555610" w14:textId="77777777" w:rsidR="009A5D3B" w:rsidRPr="000807F6" w:rsidRDefault="009A5D3B" w:rsidP="009A5D3B">
      <w:pPr>
        <w:tabs>
          <w:tab w:val="left" w:pos="-720"/>
        </w:tabs>
        <w:suppressAutoHyphens/>
        <w:jc w:val="center"/>
        <w:rPr>
          <w:rFonts w:ascii="Avenir Next" w:hAnsi="Avenir Next"/>
          <w:sz w:val="22"/>
          <w:szCs w:val="22"/>
        </w:rPr>
      </w:pPr>
    </w:p>
    <w:p w14:paraId="28D35617" w14:textId="77777777" w:rsidR="009A5D3B" w:rsidRPr="000807F6"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11. </w:t>
      </w:r>
      <w:r w:rsidRPr="000807F6">
        <w:rPr>
          <w:rFonts w:ascii="Avenir Next" w:hAnsi="Avenir Next"/>
          <w:sz w:val="22"/>
          <w:szCs w:val="22"/>
        </w:rPr>
        <w:t>Don Carlos Lankester (izquierda) con guaria de Turrialba.</w:t>
      </w:r>
    </w:p>
    <w:p w14:paraId="4E9A85A0" w14:textId="77777777" w:rsidR="009A5D3B" w:rsidRPr="00BB27C0" w:rsidRDefault="009A5D3B" w:rsidP="009A5D3B">
      <w:pPr>
        <w:tabs>
          <w:tab w:val="left" w:pos="-720"/>
        </w:tabs>
        <w:suppressAutoHyphens/>
        <w:rPr>
          <w:rFonts w:ascii="Avenir Next" w:hAnsi="Avenir Next"/>
          <w:sz w:val="18"/>
          <w:szCs w:val="18"/>
        </w:rPr>
      </w:pPr>
    </w:p>
    <w:p w14:paraId="190519BA"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noProof/>
          <w:sz w:val="18"/>
        </w:rPr>
        <w:drawing>
          <wp:inline distT="0" distB="0" distL="0" distR="0" wp14:anchorId="467E92D3" wp14:editId="00D37F59">
            <wp:extent cx="4774345" cy="3060000"/>
            <wp:effectExtent l="0" t="0" r="127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4345" cy="3060000"/>
                    </a:xfrm>
                    <a:prstGeom prst="rect">
                      <a:avLst/>
                    </a:prstGeom>
                    <a:noFill/>
                  </pic:spPr>
                </pic:pic>
              </a:graphicData>
            </a:graphic>
          </wp:inline>
        </w:drawing>
      </w:r>
    </w:p>
    <w:p w14:paraId="73B8BCCC" w14:textId="77777777" w:rsidR="009A5D3B" w:rsidRPr="00BB27C0" w:rsidRDefault="009A5D3B" w:rsidP="009A5D3B">
      <w:pPr>
        <w:tabs>
          <w:tab w:val="left" w:pos="-720"/>
        </w:tabs>
        <w:suppressAutoHyphens/>
        <w:rPr>
          <w:rFonts w:ascii="Avenir Next" w:hAnsi="Avenir Next"/>
          <w:sz w:val="18"/>
          <w:szCs w:val="18"/>
        </w:rPr>
      </w:pPr>
    </w:p>
    <w:p w14:paraId="112FE236" w14:textId="77777777" w:rsidR="009A5D3B" w:rsidRPr="000807F6" w:rsidRDefault="009A5D3B" w:rsidP="009A5D3B">
      <w:pPr>
        <w:spacing w:line="233" w:lineRule="auto"/>
        <w:ind w:right="20"/>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sin datos.</w:t>
      </w:r>
    </w:p>
    <w:p w14:paraId="7505EE15" w14:textId="77777777" w:rsidR="009A5D3B" w:rsidRPr="00BB27C0" w:rsidRDefault="009A5D3B" w:rsidP="009A5D3B">
      <w:pPr>
        <w:tabs>
          <w:tab w:val="left" w:pos="-720"/>
        </w:tabs>
        <w:suppressAutoHyphens/>
        <w:rPr>
          <w:rFonts w:ascii="Avenir Next" w:hAnsi="Avenir Next"/>
          <w:sz w:val="18"/>
          <w:szCs w:val="18"/>
        </w:rPr>
      </w:pPr>
    </w:p>
    <w:p w14:paraId="7F8B8BDE" w14:textId="77777777" w:rsidR="009A5D3B" w:rsidRPr="00BB27C0" w:rsidRDefault="009A5D3B" w:rsidP="009A5D3B">
      <w:pPr>
        <w:tabs>
          <w:tab w:val="left" w:pos="-720"/>
        </w:tabs>
        <w:suppressAutoHyphens/>
        <w:rPr>
          <w:rFonts w:ascii="Avenir Next" w:hAnsi="Avenir Next"/>
          <w:sz w:val="18"/>
          <w:szCs w:val="18"/>
        </w:rPr>
      </w:pPr>
    </w:p>
    <w:p w14:paraId="2781C7C0" w14:textId="77777777" w:rsidR="009A5D3B" w:rsidRPr="000807F6" w:rsidRDefault="009A5D3B" w:rsidP="009A5D3B">
      <w:pPr>
        <w:spacing w:line="323" w:lineRule="exact"/>
        <w:jc w:val="center"/>
        <w:rPr>
          <w:rFonts w:ascii="Avenir Next" w:hAnsi="Avenir Next"/>
          <w:sz w:val="22"/>
          <w:szCs w:val="22"/>
        </w:rPr>
      </w:pPr>
      <w:r w:rsidRPr="000807F6">
        <w:rPr>
          <w:rFonts w:ascii="Avenir Next" w:hAnsi="Avenir Next"/>
          <w:b/>
          <w:sz w:val="22"/>
          <w:szCs w:val="22"/>
        </w:rPr>
        <w:t xml:space="preserve">Fotografía 12. </w:t>
      </w:r>
      <w:r w:rsidRPr="000807F6">
        <w:rPr>
          <w:rFonts w:ascii="Avenir Next" w:hAnsi="Avenir Next"/>
          <w:sz w:val="22"/>
          <w:szCs w:val="22"/>
        </w:rPr>
        <w:t>Viveros “La Mil Flor” de Mr. Clausen, actual Bo. Luján, San José. 1915.</w:t>
      </w:r>
    </w:p>
    <w:p w14:paraId="38D8CD38" w14:textId="77777777" w:rsidR="009A5D3B" w:rsidRPr="00BB27C0" w:rsidRDefault="009A5D3B" w:rsidP="009A5D3B">
      <w:pPr>
        <w:tabs>
          <w:tab w:val="left" w:pos="-720"/>
        </w:tabs>
        <w:suppressAutoHyphens/>
        <w:rPr>
          <w:rFonts w:ascii="Avenir Next" w:hAnsi="Avenir Next"/>
          <w:sz w:val="18"/>
          <w:szCs w:val="18"/>
        </w:rPr>
      </w:pPr>
    </w:p>
    <w:p w14:paraId="7045A738"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noProof/>
          <w:sz w:val="18"/>
        </w:rPr>
        <w:drawing>
          <wp:inline distT="0" distB="0" distL="0" distR="0" wp14:anchorId="4CC932E0" wp14:editId="5DB1A865">
            <wp:extent cx="4585745" cy="32400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5745" cy="3240000"/>
                    </a:xfrm>
                    <a:prstGeom prst="rect">
                      <a:avLst/>
                    </a:prstGeom>
                    <a:noFill/>
                  </pic:spPr>
                </pic:pic>
              </a:graphicData>
            </a:graphic>
          </wp:inline>
        </w:drawing>
      </w:r>
    </w:p>
    <w:p w14:paraId="3B2D134B" w14:textId="77777777" w:rsidR="009A5D3B" w:rsidRPr="00BB27C0" w:rsidRDefault="009A5D3B" w:rsidP="009A5D3B">
      <w:pPr>
        <w:tabs>
          <w:tab w:val="left" w:pos="-720"/>
        </w:tabs>
        <w:suppressAutoHyphens/>
        <w:rPr>
          <w:rFonts w:ascii="Avenir Next" w:hAnsi="Avenir Next"/>
          <w:sz w:val="18"/>
          <w:szCs w:val="18"/>
        </w:rPr>
      </w:pPr>
    </w:p>
    <w:p w14:paraId="4B49F924" w14:textId="77777777" w:rsidR="009A5D3B" w:rsidRPr="000807F6" w:rsidRDefault="009A5D3B" w:rsidP="009A5D3B">
      <w:pPr>
        <w:tabs>
          <w:tab w:val="left" w:pos="-720"/>
        </w:tabs>
        <w:suppressAutoHyphens/>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tomada de fotos antiguas de Costa Rica (Facebook).</w:t>
      </w:r>
    </w:p>
    <w:p w14:paraId="6FE7AC32" w14:textId="77777777" w:rsidR="009A5D3B" w:rsidRPr="00BB27C0" w:rsidRDefault="009A5D3B" w:rsidP="009A5D3B">
      <w:pPr>
        <w:tabs>
          <w:tab w:val="left" w:pos="-720"/>
        </w:tabs>
        <w:suppressAutoHyphens/>
        <w:rPr>
          <w:rFonts w:ascii="Avenir Next" w:hAnsi="Avenir Next"/>
          <w:sz w:val="18"/>
          <w:szCs w:val="18"/>
        </w:rPr>
      </w:pPr>
    </w:p>
    <w:p w14:paraId="25C5FD5E" w14:textId="77777777" w:rsidR="009A5D3B"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13. </w:t>
      </w:r>
      <w:r w:rsidRPr="000807F6">
        <w:rPr>
          <w:rFonts w:ascii="Avenir Next" w:hAnsi="Avenir Next"/>
          <w:sz w:val="22"/>
          <w:szCs w:val="22"/>
        </w:rPr>
        <w:t>Coronación de las princesas de la virgen de la Candelaria,</w:t>
      </w:r>
      <w:r>
        <w:rPr>
          <w:rFonts w:ascii="Avenir Next" w:hAnsi="Avenir Next"/>
          <w:sz w:val="22"/>
          <w:szCs w:val="22"/>
        </w:rPr>
        <w:br/>
      </w:r>
      <w:r w:rsidRPr="000807F6">
        <w:rPr>
          <w:rFonts w:ascii="Avenir Next" w:hAnsi="Avenir Next"/>
          <w:sz w:val="22"/>
          <w:szCs w:val="22"/>
        </w:rPr>
        <w:t>en Cintalapa, Chiapas, año 2018.</w:t>
      </w:r>
    </w:p>
    <w:p w14:paraId="3795B4B9" w14:textId="77777777" w:rsidR="009A5D3B" w:rsidRPr="000807F6" w:rsidRDefault="009A5D3B" w:rsidP="009A5D3B">
      <w:pPr>
        <w:tabs>
          <w:tab w:val="left" w:pos="-720"/>
        </w:tabs>
        <w:suppressAutoHyphens/>
        <w:jc w:val="center"/>
        <w:rPr>
          <w:rFonts w:ascii="Avenir Next" w:hAnsi="Avenir Next"/>
          <w:sz w:val="16"/>
          <w:szCs w:val="16"/>
        </w:rPr>
      </w:pPr>
    </w:p>
    <w:p w14:paraId="0542F22E"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noProof/>
          <w:sz w:val="18"/>
        </w:rPr>
        <w:drawing>
          <wp:inline distT="0" distB="0" distL="0" distR="0" wp14:anchorId="03961B03" wp14:editId="30970048">
            <wp:extent cx="4590940" cy="3060000"/>
            <wp:effectExtent l="0" t="0" r="0" b="127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90940" cy="3060000"/>
                    </a:xfrm>
                    <a:prstGeom prst="rect">
                      <a:avLst/>
                    </a:prstGeom>
                    <a:noFill/>
                  </pic:spPr>
                </pic:pic>
              </a:graphicData>
            </a:graphic>
          </wp:inline>
        </w:drawing>
      </w:r>
    </w:p>
    <w:p w14:paraId="7451816F" w14:textId="77777777" w:rsidR="009A5D3B" w:rsidRPr="00BB27C0" w:rsidRDefault="009A5D3B" w:rsidP="009A5D3B">
      <w:pPr>
        <w:tabs>
          <w:tab w:val="left" w:pos="-720"/>
        </w:tabs>
        <w:suppressAutoHyphens/>
        <w:rPr>
          <w:rFonts w:ascii="Avenir Next" w:hAnsi="Avenir Next"/>
          <w:sz w:val="18"/>
          <w:szCs w:val="18"/>
        </w:rPr>
      </w:pPr>
    </w:p>
    <w:p w14:paraId="75DF7E66" w14:textId="77777777" w:rsidR="009A5D3B" w:rsidRPr="000807F6" w:rsidRDefault="009A5D3B" w:rsidP="009A5D3B">
      <w:pPr>
        <w:spacing w:line="233" w:lineRule="auto"/>
        <w:jc w:val="center"/>
        <w:rPr>
          <w:rFonts w:ascii="Avenir Next" w:hAnsi="Avenir Next"/>
          <w:color w:val="0000FF"/>
          <w:sz w:val="18"/>
          <w:szCs w:val="18"/>
          <w:u w:val="single"/>
        </w:rPr>
      </w:pPr>
      <w:r w:rsidRPr="000807F6">
        <w:rPr>
          <w:rFonts w:ascii="Avenir Next" w:hAnsi="Avenir Next"/>
          <w:i/>
          <w:sz w:val="18"/>
          <w:szCs w:val="18"/>
        </w:rPr>
        <w:t>Fuente:</w:t>
      </w:r>
      <w:r w:rsidRPr="000807F6">
        <w:rPr>
          <w:rFonts w:ascii="Avenir Next" w:hAnsi="Avenir Next"/>
          <w:sz w:val="18"/>
          <w:szCs w:val="18"/>
        </w:rPr>
        <w:t xml:space="preserve"> Tomada de </w:t>
      </w:r>
      <w:r w:rsidR="006761C4">
        <w:fldChar w:fldCharType="begin"/>
      </w:r>
      <w:r w:rsidR="006761C4">
        <w:instrText xml:space="preserve"> HYPERLINK "http://www.cintalapanecos.com/" </w:instrText>
      </w:r>
      <w:r w:rsidR="006761C4">
        <w:fldChar w:fldCharType="separate"/>
      </w:r>
      <w:r w:rsidRPr="000807F6">
        <w:rPr>
          <w:rFonts w:ascii="Avenir Next" w:hAnsi="Avenir Next"/>
          <w:color w:val="0000FF"/>
          <w:sz w:val="18"/>
          <w:szCs w:val="18"/>
          <w:u w:val="single"/>
        </w:rPr>
        <w:t>www.cintalapanecos.com</w:t>
      </w:r>
      <w:r w:rsidR="006761C4">
        <w:rPr>
          <w:rFonts w:ascii="Avenir Next" w:hAnsi="Avenir Next"/>
          <w:color w:val="0000FF"/>
          <w:sz w:val="18"/>
          <w:szCs w:val="18"/>
          <w:u w:val="single"/>
        </w:rPr>
        <w:fldChar w:fldCharType="end"/>
      </w:r>
    </w:p>
    <w:p w14:paraId="1A0111A8" w14:textId="77777777" w:rsidR="009A5D3B" w:rsidRPr="00BB27C0" w:rsidRDefault="009A5D3B" w:rsidP="009A5D3B">
      <w:pPr>
        <w:tabs>
          <w:tab w:val="left" w:pos="-720"/>
        </w:tabs>
        <w:suppressAutoHyphens/>
        <w:rPr>
          <w:rFonts w:ascii="Avenir Next" w:hAnsi="Avenir Next"/>
          <w:sz w:val="18"/>
          <w:szCs w:val="18"/>
        </w:rPr>
      </w:pPr>
    </w:p>
    <w:p w14:paraId="360F2496" w14:textId="77777777" w:rsidR="009A5D3B" w:rsidRPr="00BB27C0" w:rsidRDefault="009A5D3B" w:rsidP="009A5D3B">
      <w:pPr>
        <w:tabs>
          <w:tab w:val="left" w:pos="-720"/>
        </w:tabs>
        <w:suppressAutoHyphens/>
        <w:rPr>
          <w:rFonts w:ascii="Avenir Next" w:hAnsi="Avenir Next"/>
          <w:sz w:val="18"/>
          <w:szCs w:val="18"/>
        </w:rPr>
      </w:pPr>
    </w:p>
    <w:p w14:paraId="7DFB5E10" w14:textId="77777777" w:rsidR="009A5D3B" w:rsidRPr="000807F6"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14. </w:t>
      </w:r>
      <w:r w:rsidRPr="000807F6">
        <w:rPr>
          <w:rFonts w:ascii="Avenir Next" w:hAnsi="Avenir Next"/>
          <w:sz w:val="22"/>
          <w:szCs w:val="22"/>
        </w:rPr>
        <w:t xml:space="preserve">Programa de festividades en honor a la Virgen de la Candelaria, </w:t>
      </w:r>
      <w:r w:rsidRPr="000807F6">
        <w:rPr>
          <w:rFonts w:ascii="Avenir Next" w:hAnsi="Avenir Next"/>
          <w:sz w:val="22"/>
          <w:szCs w:val="22"/>
        </w:rPr>
        <w:br/>
        <w:t>en Cintalapa, Chiapas, año 2018.</w:t>
      </w:r>
    </w:p>
    <w:p w14:paraId="2F548845" w14:textId="77777777" w:rsidR="009A5D3B" w:rsidRPr="000807F6" w:rsidRDefault="009A5D3B" w:rsidP="009A5D3B">
      <w:pPr>
        <w:tabs>
          <w:tab w:val="left" w:pos="-720"/>
        </w:tabs>
        <w:suppressAutoHyphens/>
        <w:rPr>
          <w:rFonts w:ascii="Avenir Next" w:hAnsi="Avenir Next"/>
          <w:sz w:val="12"/>
          <w:szCs w:val="12"/>
        </w:rPr>
      </w:pPr>
    </w:p>
    <w:p w14:paraId="58FC8DAA" w14:textId="77777777" w:rsidR="009A5D3B" w:rsidRPr="00BB27C0" w:rsidRDefault="009A5D3B" w:rsidP="009A5D3B">
      <w:pPr>
        <w:tabs>
          <w:tab w:val="left" w:pos="-720"/>
        </w:tabs>
        <w:suppressAutoHyphens/>
        <w:jc w:val="center"/>
        <w:rPr>
          <w:rFonts w:ascii="Avenir Next" w:hAnsi="Avenir Next"/>
          <w:sz w:val="18"/>
          <w:szCs w:val="18"/>
        </w:rPr>
      </w:pPr>
      <w:r w:rsidRPr="00BB27C0">
        <w:rPr>
          <w:rFonts w:ascii="Avenir Next" w:hAnsi="Avenir Next"/>
          <w:noProof/>
          <w:sz w:val="18"/>
        </w:rPr>
        <w:drawing>
          <wp:inline distT="0" distB="0" distL="0" distR="0" wp14:anchorId="2BF29ADB" wp14:editId="152B8F17">
            <wp:extent cx="3392057" cy="306000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92057" cy="3060000"/>
                    </a:xfrm>
                    <a:prstGeom prst="rect">
                      <a:avLst/>
                    </a:prstGeom>
                    <a:noFill/>
                  </pic:spPr>
                </pic:pic>
              </a:graphicData>
            </a:graphic>
          </wp:inline>
        </w:drawing>
      </w:r>
    </w:p>
    <w:p w14:paraId="6BD3A15A" w14:textId="77777777" w:rsidR="009A5D3B" w:rsidRPr="00BB27C0" w:rsidRDefault="009A5D3B" w:rsidP="009A5D3B">
      <w:pPr>
        <w:tabs>
          <w:tab w:val="left" w:pos="-720"/>
        </w:tabs>
        <w:suppressAutoHyphens/>
        <w:jc w:val="center"/>
        <w:rPr>
          <w:rFonts w:ascii="Avenir Next" w:hAnsi="Avenir Next"/>
          <w:sz w:val="18"/>
          <w:szCs w:val="18"/>
        </w:rPr>
      </w:pPr>
    </w:p>
    <w:p w14:paraId="30E1D76F" w14:textId="77777777" w:rsidR="009A5D3B" w:rsidRPr="000807F6" w:rsidRDefault="009A5D3B" w:rsidP="009A5D3B">
      <w:pPr>
        <w:tabs>
          <w:tab w:val="left" w:pos="-720"/>
        </w:tabs>
        <w:suppressAutoHyphens/>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Tomada de la página</w:t>
      </w:r>
      <w:r>
        <w:rPr>
          <w:rFonts w:ascii="Avenir Next" w:hAnsi="Avenir Next"/>
          <w:sz w:val="18"/>
          <w:szCs w:val="18"/>
        </w:rPr>
        <w:t xml:space="preserve"> de Fecebook</w:t>
      </w:r>
      <w:r w:rsidRPr="000807F6">
        <w:rPr>
          <w:rFonts w:ascii="Avenir Next" w:hAnsi="Avenir Next"/>
          <w:sz w:val="18"/>
          <w:szCs w:val="18"/>
        </w:rPr>
        <w:t xml:space="preserve"> “Real Cintalapa”</w:t>
      </w:r>
      <w:r>
        <w:rPr>
          <w:rFonts w:ascii="Avenir Next" w:hAnsi="Avenir Next"/>
          <w:sz w:val="18"/>
          <w:szCs w:val="18"/>
        </w:rPr>
        <w:t>.</w:t>
      </w:r>
    </w:p>
    <w:p w14:paraId="631279CA" w14:textId="77777777" w:rsidR="009A5D3B" w:rsidRPr="00BB27C0" w:rsidRDefault="009A5D3B" w:rsidP="009A5D3B">
      <w:pPr>
        <w:tabs>
          <w:tab w:val="left" w:pos="-720"/>
        </w:tabs>
        <w:suppressAutoHyphens/>
        <w:rPr>
          <w:rFonts w:ascii="Avenir Next" w:hAnsi="Avenir Next"/>
          <w:sz w:val="18"/>
          <w:szCs w:val="18"/>
        </w:rPr>
      </w:pPr>
    </w:p>
    <w:p w14:paraId="56D72AA0" w14:textId="77777777" w:rsidR="009A5D3B" w:rsidRPr="000807F6"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15. </w:t>
      </w:r>
      <w:r w:rsidRPr="000807F6">
        <w:rPr>
          <w:rFonts w:ascii="Avenir Next" w:hAnsi="Avenir Next"/>
          <w:sz w:val="22"/>
          <w:szCs w:val="22"/>
        </w:rPr>
        <w:t>Coronación y mañanitas a la Virgen de la Candelaria, Cintalapa, Chiapas, año 2018.</w:t>
      </w:r>
    </w:p>
    <w:p w14:paraId="178B19B7" w14:textId="77777777" w:rsidR="009A5D3B" w:rsidRPr="000807F6" w:rsidRDefault="009A5D3B" w:rsidP="009A5D3B">
      <w:pPr>
        <w:tabs>
          <w:tab w:val="left" w:pos="-720"/>
        </w:tabs>
        <w:suppressAutoHyphens/>
        <w:rPr>
          <w:rFonts w:ascii="Avenir Next" w:hAnsi="Avenir Next"/>
          <w:sz w:val="12"/>
          <w:szCs w:val="12"/>
        </w:rPr>
      </w:pPr>
    </w:p>
    <w:p w14:paraId="4E662FEF" w14:textId="77777777" w:rsidR="009A5D3B" w:rsidRPr="00BB27C0" w:rsidRDefault="009A5D3B" w:rsidP="009A5D3B">
      <w:pPr>
        <w:tabs>
          <w:tab w:val="left" w:pos="-720"/>
        </w:tabs>
        <w:suppressAutoHyphens/>
        <w:jc w:val="center"/>
        <w:rPr>
          <w:rFonts w:ascii="Avenir Next" w:hAnsi="Avenir Next"/>
          <w:sz w:val="18"/>
          <w:szCs w:val="18"/>
        </w:rPr>
      </w:pPr>
      <w:r w:rsidRPr="000807F6">
        <w:rPr>
          <w:rFonts w:ascii="Avenir Next" w:hAnsi="Avenir Next"/>
          <w:noProof/>
          <w:sz w:val="18"/>
          <w:szCs w:val="18"/>
        </w:rPr>
        <w:drawing>
          <wp:inline distT="0" distB="0" distL="0" distR="0" wp14:anchorId="431D1C6E" wp14:editId="4ED86ED8">
            <wp:extent cx="4140000" cy="2753503"/>
            <wp:effectExtent l="0" t="0" r="635" b="254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40000" cy="2753503"/>
                    </a:xfrm>
                    <a:prstGeom prst="rect">
                      <a:avLst/>
                    </a:prstGeom>
                    <a:noFill/>
                  </pic:spPr>
                </pic:pic>
              </a:graphicData>
            </a:graphic>
          </wp:inline>
        </w:drawing>
      </w:r>
    </w:p>
    <w:p w14:paraId="4149D557" w14:textId="77777777" w:rsidR="009A5D3B" w:rsidRPr="00BB27C0" w:rsidRDefault="009A5D3B" w:rsidP="009A5D3B">
      <w:pPr>
        <w:tabs>
          <w:tab w:val="left" w:pos="-720"/>
        </w:tabs>
        <w:suppressAutoHyphens/>
        <w:rPr>
          <w:rFonts w:ascii="Avenir Next" w:hAnsi="Avenir Next"/>
          <w:sz w:val="18"/>
          <w:szCs w:val="18"/>
        </w:rPr>
      </w:pPr>
    </w:p>
    <w:p w14:paraId="488A4B90" w14:textId="77777777" w:rsidR="009A5D3B" w:rsidRPr="000807F6" w:rsidRDefault="009A5D3B" w:rsidP="009A5D3B">
      <w:pPr>
        <w:tabs>
          <w:tab w:val="left" w:pos="-720"/>
        </w:tabs>
        <w:suppressAutoHyphens/>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Tomada de: </w:t>
      </w:r>
      <w:r w:rsidR="006761C4">
        <w:fldChar w:fldCharType="begin"/>
      </w:r>
      <w:r w:rsidR="006761C4">
        <w:instrText xml:space="preserve"> HYPERLINK "http://www.cintalapanecos.com/" </w:instrText>
      </w:r>
      <w:r w:rsidR="006761C4">
        <w:fldChar w:fldCharType="separate"/>
      </w:r>
      <w:r w:rsidRPr="000807F6">
        <w:rPr>
          <w:rFonts w:ascii="Avenir Next" w:hAnsi="Avenir Next"/>
          <w:color w:val="0000FF"/>
          <w:sz w:val="18"/>
          <w:szCs w:val="18"/>
          <w:u w:val="single"/>
        </w:rPr>
        <w:t>www.cintalapanecos.com</w:t>
      </w:r>
      <w:r w:rsidR="006761C4">
        <w:rPr>
          <w:rFonts w:ascii="Avenir Next" w:hAnsi="Avenir Next"/>
          <w:color w:val="0000FF"/>
          <w:sz w:val="18"/>
          <w:szCs w:val="18"/>
          <w:u w:val="single"/>
        </w:rPr>
        <w:fldChar w:fldCharType="end"/>
      </w:r>
    </w:p>
    <w:p w14:paraId="7C81AECC" w14:textId="77777777" w:rsidR="009A5D3B" w:rsidRPr="00BB27C0" w:rsidRDefault="009A5D3B" w:rsidP="009A5D3B">
      <w:pPr>
        <w:tabs>
          <w:tab w:val="left" w:pos="-720"/>
        </w:tabs>
        <w:suppressAutoHyphens/>
        <w:rPr>
          <w:rFonts w:ascii="Avenir Next" w:hAnsi="Avenir Next"/>
          <w:sz w:val="18"/>
          <w:szCs w:val="18"/>
        </w:rPr>
      </w:pPr>
    </w:p>
    <w:p w14:paraId="161BBFFF" w14:textId="77777777" w:rsidR="009A5D3B" w:rsidRPr="000807F6" w:rsidRDefault="009A5D3B" w:rsidP="009A5D3B">
      <w:pPr>
        <w:tabs>
          <w:tab w:val="left" w:pos="-720"/>
        </w:tabs>
        <w:suppressAutoHyphens/>
        <w:rPr>
          <w:rFonts w:ascii="Avenir Next" w:hAnsi="Avenir Next"/>
          <w:sz w:val="12"/>
          <w:szCs w:val="12"/>
        </w:rPr>
      </w:pPr>
    </w:p>
    <w:p w14:paraId="41A16517" w14:textId="77777777" w:rsidR="009A5D3B" w:rsidRPr="000807F6" w:rsidRDefault="009A5D3B" w:rsidP="009A5D3B">
      <w:pPr>
        <w:spacing w:line="233" w:lineRule="auto"/>
        <w:ind w:left="180"/>
        <w:jc w:val="center"/>
        <w:rPr>
          <w:rFonts w:ascii="Avenir Next" w:hAnsi="Avenir Next"/>
          <w:sz w:val="22"/>
          <w:szCs w:val="22"/>
        </w:rPr>
      </w:pPr>
      <w:r w:rsidRPr="000807F6">
        <w:rPr>
          <w:rFonts w:ascii="Avenir Next" w:hAnsi="Avenir Next"/>
          <w:b/>
          <w:sz w:val="22"/>
          <w:szCs w:val="22"/>
        </w:rPr>
        <w:t xml:space="preserve">Fotografía 16. </w:t>
      </w:r>
      <w:r w:rsidRPr="000807F6">
        <w:rPr>
          <w:rFonts w:ascii="Avenir Next" w:hAnsi="Avenir Next"/>
          <w:i/>
          <w:sz w:val="22"/>
          <w:szCs w:val="22"/>
        </w:rPr>
        <w:t xml:space="preserve">Sir </w:t>
      </w:r>
      <w:r w:rsidRPr="000807F6">
        <w:rPr>
          <w:rFonts w:ascii="Avenir Next" w:hAnsi="Avenir Next"/>
          <w:sz w:val="22"/>
          <w:szCs w:val="22"/>
        </w:rPr>
        <w:t xml:space="preserve">Joseph Paxton. Retrato de Maull &amp; Polyblank, Londres. </w:t>
      </w:r>
      <w:r>
        <w:rPr>
          <w:rFonts w:ascii="Avenir Next" w:hAnsi="Avenir Next"/>
          <w:sz w:val="22"/>
          <w:szCs w:val="22"/>
        </w:rPr>
        <w:br/>
        <w:t>Sin</w:t>
      </w:r>
      <w:r w:rsidRPr="000807F6">
        <w:rPr>
          <w:rFonts w:ascii="Avenir Next" w:hAnsi="Avenir Next"/>
          <w:i/>
          <w:sz w:val="22"/>
          <w:szCs w:val="22"/>
        </w:rPr>
        <w:t xml:space="preserve"> </w:t>
      </w:r>
      <w:r w:rsidRPr="000807F6">
        <w:rPr>
          <w:rFonts w:ascii="Avenir Next" w:hAnsi="Avenir Next"/>
          <w:sz w:val="22"/>
          <w:szCs w:val="22"/>
        </w:rPr>
        <w:t>fecha. Probable de la década de 1850.</w:t>
      </w:r>
    </w:p>
    <w:p w14:paraId="67AFF9D2" w14:textId="77777777" w:rsidR="009A5D3B" w:rsidRPr="00BB27C0" w:rsidRDefault="009A5D3B" w:rsidP="009A5D3B">
      <w:pPr>
        <w:tabs>
          <w:tab w:val="left" w:pos="-720"/>
        </w:tabs>
        <w:suppressAutoHyphens/>
        <w:jc w:val="center"/>
        <w:rPr>
          <w:rFonts w:ascii="Avenir Next" w:hAnsi="Avenir Next"/>
          <w:noProof/>
          <w:color w:val="0000FF"/>
          <w:sz w:val="18"/>
          <w:u w:val="single"/>
        </w:rPr>
      </w:pPr>
      <w:r w:rsidRPr="00BB27C0">
        <w:rPr>
          <w:rFonts w:ascii="Avenir Next" w:hAnsi="Avenir Next"/>
          <w:noProof/>
          <w:color w:val="0000FF"/>
          <w:sz w:val="18"/>
        </w:rPr>
        <w:drawing>
          <wp:inline distT="0" distB="0" distL="0" distR="0" wp14:anchorId="602127DD" wp14:editId="7303297E">
            <wp:extent cx="2440940" cy="3665855"/>
            <wp:effectExtent l="0" t="0" r="0" b="4445"/>
            <wp:docPr id="41" name="Imagen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0940" cy="3665855"/>
                    </a:xfrm>
                    <a:prstGeom prst="rect">
                      <a:avLst/>
                    </a:prstGeom>
                    <a:noFill/>
                  </pic:spPr>
                </pic:pic>
              </a:graphicData>
            </a:graphic>
          </wp:inline>
        </w:drawing>
      </w:r>
    </w:p>
    <w:p w14:paraId="650FDEA7" w14:textId="77777777" w:rsidR="009A5D3B" w:rsidRPr="000807F6" w:rsidRDefault="009A5D3B" w:rsidP="009A5D3B">
      <w:pPr>
        <w:tabs>
          <w:tab w:val="left" w:pos="-720"/>
        </w:tabs>
        <w:suppressAutoHyphens/>
        <w:jc w:val="center"/>
        <w:rPr>
          <w:rFonts w:ascii="Avenir Next" w:hAnsi="Avenir Next"/>
          <w:sz w:val="18"/>
          <w:szCs w:val="18"/>
        </w:rPr>
      </w:pPr>
      <w:r w:rsidRPr="000807F6">
        <w:rPr>
          <w:rFonts w:ascii="Avenir Next" w:hAnsi="Avenir Next"/>
          <w:i/>
          <w:sz w:val="18"/>
          <w:szCs w:val="18"/>
        </w:rPr>
        <w:t>Fuente:</w:t>
      </w:r>
      <w:r w:rsidRPr="000807F6">
        <w:rPr>
          <w:rFonts w:ascii="Avenir Next" w:hAnsi="Avenir Next"/>
          <w:sz w:val="18"/>
          <w:szCs w:val="18"/>
        </w:rPr>
        <w:t xml:space="preserve"> sin datos.</w:t>
      </w:r>
    </w:p>
    <w:p w14:paraId="2CDDA60E" w14:textId="77777777" w:rsidR="009A5D3B" w:rsidRPr="00BB27C0" w:rsidRDefault="009A5D3B" w:rsidP="009A5D3B">
      <w:pPr>
        <w:tabs>
          <w:tab w:val="left" w:pos="-720"/>
        </w:tabs>
        <w:suppressAutoHyphens/>
        <w:rPr>
          <w:rFonts w:ascii="Avenir Next" w:hAnsi="Avenir Next"/>
          <w:sz w:val="22"/>
          <w:szCs w:val="20"/>
        </w:rPr>
      </w:pPr>
    </w:p>
    <w:p w14:paraId="4E382474" w14:textId="77777777" w:rsidR="009A5D3B" w:rsidRPr="00BB27C0" w:rsidRDefault="009A5D3B" w:rsidP="009A5D3B">
      <w:pPr>
        <w:tabs>
          <w:tab w:val="left" w:pos="-720"/>
        </w:tabs>
        <w:suppressAutoHyphens/>
        <w:rPr>
          <w:rFonts w:ascii="Avenir Next" w:hAnsi="Avenir Next"/>
          <w:sz w:val="22"/>
          <w:szCs w:val="20"/>
        </w:rPr>
      </w:pPr>
    </w:p>
    <w:p w14:paraId="5ADB46E9" w14:textId="77777777" w:rsidR="009A5D3B" w:rsidRPr="000807F6" w:rsidRDefault="009A5D3B" w:rsidP="009A5D3B">
      <w:pPr>
        <w:tabs>
          <w:tab w:val="left" w:pos="-720"/>
        </w:tabs>
        <w:suppressAutoHyphens/>
        <w:jc w:val="center"/>
        <w:rPr>
          <w:rFonts w:ascii="Avenir Next" w:hAnsi="Avenir Next"/>
          <w:sz w:val="22"/>
          <w:szCs w:val="22"/>
        </w:rPr>
      </w:pPr>
      <w:r w:rsidRPr="000807F6">
        <w:rPr>
          <w:rFonts w:ascii="Avenir Next" w:hAnsi="Avenir Next"/>
          <w:b/>
          <w:sz w:val="22"/>
          <w:szCs w:val="22"/>
        </w:rPr>
        <w:t xml:space="preserve">Fotografía 17. </w:t>
      </w:r>
      <w:r w:rsidRPr="000807F6">
        <w:rPr>
          <w:rFonts w:ascii="Avenir Next" w:hAnsi="Avenir Next"/>
          <w:sz w:val="22"/>
          <w:szCs w:val="22"/>
        </w:rPr>
        <w:t>El gran invernadero (Gran Estufa) de Chattsworth.</w:t>
      </w:r>
    </w:p>
    <w:p w14:paraId="293C5181" w14:textId="77777777" w:rsidR="009A5D3B" w:rsidRPr="00BB27C0" w:rsidRDefault="009A5D3B" w:rsidP="009A5D3B">
      <w:pPr>
        <w:tabs>
          <w:tab w:val="left" w:pos="-720"/>
        </w:tabs>
        <w:suppressAutoHyphens/>
        <w:rPr>
          <w:rFonts w:ascii="Avenir Next" w:hAnsi="Avenir Next"/>
          <w:noProof/>
          <w:color w:val="0000FF"/>
          <w:sz w:val="18"/>
          <w:u w:val="single"/>
        </w:rPr>
      </w:pPr>
    </w:p>
    <w:p w14:paraId="0A0F9B2E" w14:textId="77777777" w:rsidR="009A5D3B" w:rsidRPr="000807F6" w:rsidRDefault="009A5D3B" w:rsidP="009A5D3B">
      <w:pPr>
        <w:tabs>
          <w:tab w:val="left" w:pos="-720"/>
        </w:tabs>
        <w:suppressAutoHyphens/>
        <w:jc w:val="center"/>
        <w:rPr>
          <w:rFonts w:ascii="Avenir Next" w:hAnsi="Avenir Next"/>
          <w:sz w:val="18"/>
          <w:szCs w:val="18"/>
        </w:rPr>
      </w:pPr>
      <w:r w:rsidRPr="000807F6">
        <w:rPr>
          <w:rFonts w:ascii="Avenir Next" w:hAnsi="Avenir Next"/>
          <w:noProof/>
          <w:sz w:val="18"/>
          <w:szCs w:val="18"/>
        </w:rPr>
        <w:drawing>
          <wp:inline distT="0" distB="0" distL="0" distR="0" wp14:anchorId="5B5BA94E" wp14:editId="667AE9C7">
            <wp:extent cx="4868182" cy="3060000"/>
            <wp:effectExtent l="0" t="0" r="0" b="127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rotWithShape="1">
                    <a:blip r:embed="rId35">
                      <a:extLst>
                        <a:ext uri="{28A0092B-C50C-407E-A947-70E740481C1C}">
                          <a14:useLocalDpi xmlns:a14="http://schemas.microsoft.com/office/drawing/2010/main" val="0"/>
                        </a:ext>
                      </a:extLst>
                    </a:blip>
                    <a:srcRect r="48110" b="15547"/>
                    <a:stretch/>
                  </pic:blipFill>
                  <pic:spPr bwMode="auto">
                    <a:xfrm>
                      <a:off x="0" y="0"/>
                      <a:ext cx="4868182" cy="3060000"/>
                    </a:xfrm>
                    <a:prstGeom prst="rect">
                      <a:avLst/>
                    </a:prstGeom>
                    <a:noFill/>
                    <a:ln>
                      <a:noFill/>
                    </a:ln>
                    <a:extLst>
                      <a:ext uri="{53640926-AAD7-44D8-BBD7-CCE9431645EC}">
                        <a14:shadowObscured xmlns:a14="http://schemas.microsoft.com/office/drawing/2010/main"/>
                      </a:ext>
                    </a:extLst>
                  </pic:spPr>
                </pic:pic>
              </a:graphicData>
            </a:graphic>
          </wp:inline>
        </w:drawing>
      </w:r>
    </w:p>
    <w:p w14:paraId="13C0FAF9" w14:textId="77777777" w:rsidR="009A5D3B" w:rsidRPr="000807F6" w:rsidRDefault="009A5D3B" w:rsidP="009A5D3B">
      <w:pPr>
        <w:tabs>
          <w:tab w:val="left" w:pos="-720"/>
        </w:tabs>
        <w:suppressAutoHyphens/>
        <w:rPr>
          <w:rFonts w:ascii="Avenir Next" w:hAnsi="Avenir Next"/>
          <w:sz w:val="18"/>
          <w:szCs w:val="18"/>
        </w:rPr>
      </w:pPr>
    </w:p>
    <w:p w14:paraId="6D68CBF7" w14:textId="77777777" w:rsidR="009A5D3B" w:rsidRPr="000807F6" w:rsidRDefault="009A5D3B" w:rsidP="009A5D3B">
      <w:pPr>
        <w:spacing w:line="233" w:lineRule="auto"/>
        <w:ind w:right="49"/>
        <w:jc w:val="center"/>
        <w:rPr>
          <w:rFonts w:ascii="Avenir Next" w:hAnsi="Avenir Next"/>
          <w:color w:val="0000FF"/>
          <w:sz w:val="18"/>
          <w:szCs w:val="18"/>
          <w:u w:val="single"/>
          <w:lang w:val="en-US"/>
        </w:rPr>
      </w:pPr>
      <w:r w:rsidRPr="000807F6">
        <w:rPr>
          <w:rFonts w:ascii="Avenir Next" w:hAnsi="Avenir Next"/>
          <w:i/>
          <w:sz w:val="18"/>
          <w:szCs w:val="18"/>
          <w:lang w:val="en-US"/>
        </w:rPr>
        <w:t>Fuente:</w:t>
      </w:r>
      <w:r w:rsidRPr="000807F6">
        <w:rPr>
          <w:rFonts w:ascii="Avenir Next" w:hAnsi="Avenir Next"/>
          <w:b/>
          <w:sz w:val="18"/>
          <w:szCs w:val="18"/>
          <w:lang w:val="en-US"/>
        </w:rPr>
        <w:t xml:space="preserve"> </w:t>
      </w:r>
      <w:r w:rsidRPr="000807F6">
        <w:rPr>
          <w:rFonts w:ascii="Avenir Next" w:hAnsi="Avenir Next"/>
          <w:sz w:val="18"/>
          <w:szCs w:val="18"/>
          <w:lang w:val="en-US"/>
        </w:rPr>
        <w:t>Imagen de The Telegraph (</w:t>
      </w:r>
      <w:proofErr w:type="spellStart"/>
      <w:r w:rsidRPr="000807F6">
        <w:rPr>
          <w:rFonts w:ascii="Avenir Next" w:hAnsi="Avenir Next"/>
          <w:sz w:val="18"/>
          <w:szCs w:val="18"/>
          <w:lang w:val="en-US"/>
        </w:rPr>
        <w:t>Londres</w:t>
      </w:r>
      <w:proofErr w:type="spellEnd"/>
      <w:r w:rsidRPr="000807F6">
        <w:rPr>
          <w:rFonts w:ascii="Avenir Next" w:hAnsi="Avenir Next"/>
          <w:sz w:val="18"/>
          <w:szCs w:val="18"/>
          <w:lang w:val="en-US"/>
        </w:rPr>
        <w:t xml:space="preserve">): </w:t>
      </w:r>
      <w:r w:rsidR="006761C4">
        <w:fldChar w:fldCharType="begin"/>
      </w:r>
      <w:r w:rsidR="006761C4" w:rsidRPr="00CB457C">
        <w:rPr>
          <w:lang w:val="en-US"/>
        </w:rPr>
        <w:instrText xml:space="preserve"> HYPERLINK "http://www.telegraph.co.uk/" </w:instrText>
      </w:r>
      <w:r w:rsidR="006761C4">
        <w:fldChar w:fldCharType="separate"/>
      </w:r>
      <w:r w:rsidRPr="000807F6">
        <w:rPr>
          <w:rFonts w:ascii="Avenir Next" w:hAnsi="Avenir Next"/>
          <w:color w:val="0000FF"/>
          <w:sz w:val="18"/>
          <w:szCs w:val="18"/>
          <w:u w:val="single"/>
          <w:lang w:val="en-US"/>
        </w:rPr>
        <w:t>www.telegraph.co.uk</w:t>
      </w:r>
      <w:r w:rsidR="006761C4">
        <w:rPr>
          <w:rFonts w:ascii="Avenir Next" w:hAnsi="Avenir Next"/>
          <w:color w:val="0000FF"/>
          <w:sz w:val="18"/>
          <w:szCs w:val="18"/>
          <w:u w:val="single"/>
          <w:lang w:val="en-US"/>
        </w:rPr>
        <w:fldChar w:fldCharType="end"/>
      </w:r>
    </w:p>
    <w:p w14:paraId="6865B4B2" w14:textId="77777777" w:rsidR="009A5D3B" w:rsidRPr="00BB27C0" w:rsidRDefault="009A5D3B" w:rsidP="009A5D3B">
      <w:pPr>
        <w:tabs>
          <w:tab w:val="left" w:pos="-720"/>
        </w:tabs>
        <w:suppressAutoHyphens/>
        <w:rPr>
          <w:rFonts w:ascii="Avenir Next" w:hAnsi="Avenir Next"/>
          <w:b/>
          <w:sz w:val="22"/>
          <w:szCs w:val="20"/>
          <w:lang w:val="en-US"/>
        </w:rPr>
      </w:pPr>
    </w:p>
    <w:p w14:paraId="20D1F525" w14:textId="77777777" w:rsidR="009A5D3B" w:rsidRPr="00BB27C0" w:rsidRDefault="009A5D3B" w:rsidP="009A5D3B">
      <w:pPr>
        <w:tabs>
          <w:tab w:val="left" w:pos="-720"/>
        </w:tabs>
        <w:suppressAutoHyphens/>
        <w:rPr>
          <w:rFonts w:ascii="Avenir Next" w:hAnsi="Avenir Next"/>
          <w:b/>
          <w:sz w:val="22"/>
          <w:szCs w:val="20"/>
          <w:lang w:val="en-US"/>
        </w:rPr>
      </w:pPr>
    </w:p>
    <w:p w14:paraId="31B6562C" w14:textId="77777777" w:rsidR="009A5D3B" w:rsidRPr="0044422D" w:rsidRDefault="009A5D3B" w:rsidP="009A5D3B">
      <w:pPr>
        <w:spacing w:line="0" w:lineRule="atLeast"/>
        <w:ind w:right="49"/>
        <w:jc w:val="center"/>
        <w:rPr>
          <w:rFonts w:ascii="Avenir Next" w:hAnsi="Avenir Next"/>
          <w:sz w:val="22"/>
          <w:szCs w:val="22"/>
          <w:lang w:val="en-US"/>
        </w:rPr>
      </w:pPr>
      <w:proofErr w:type="spellStart"/>
      <w:r w:rsidRPr="0044422D">
        <w:rPr>
          <w:rFonts w:ascii="Avenir Next" w:hAnsi="Avenir Next"/>
          <w:b/>
          <w:sz w:val="22"/>
          <w:szCs w:val="22"/>
          <w:lang w:val="en-US"/>
        </w:rPr>
        <w:t>Fotografía</w:t>
      </w:r>
      <w:proofErr w:type="spellEnd"/>
      <w:r w:rsidRPr="0044422D">
        <w:rPr>
          <w:rFonts w:ascii="Avenir Next" w:hAnsi="Avenir Next"/>
          <w:b/>
          <w:sz w:val="22"/>
          <w:szCs w:val="22"/>
          <w:lang w:val="en-US"/>
        </w:rPr>
        <w:t xml:space="preserve"> 18. </w:t>
      </w:r>
      <w:r w:rsidRPr="0044422D">
        <w:rPr>
          <w:rFonts w:ascii="Avenir Next" w:hAnsi="Avenir Next"/>
          <w:i/>
          <w:sz w:val="22"/>
          <w:szCs w:val="22"/>
          <w:lang w:val="en-US"/>
        </w:rPr>
        <w:t xml:space="preserve">Sir </w:t>
      </w:r>
      <w:r w:rsidRPr="0044422D">
        <w:rPr>
          <w:rFonts w:ascii="Avenir Next" w:hAnsi="Avenir Next"/>
          <w:sz w:val="22"/>
          <w:szCs w:val="22"/>
          <w:lang w:val="en-US"/>
        </w:rPr>
        <w:t xml:space="preserve">William </w:t>
      </w:r>
      <w:proofErr w:type="spellStart"/>
      <w:r w:rsidRPr="0044422D">
        <w:rPr>
          <w:rFonts w:ascii="Avenir Next" w:hAnsi="Avenir Next"/>
          <w:sz w:val="22"/>
          <w:szCs w:val="22"/>
          <w:lang w:val="en-US"/>
        </w:rPr>
        <w:t>Cattley</w:t>
      </w:r>
      <w:proofErr w:type="spellEnd"/>
      <w:r w:rsidRPr="0044422D">
        <w:rPr>
          <w:rFonts w:ascii="Avenir Next" w:hAnsi="Avenir Next"/>
          <w:sz w:val="22"/>
          <w:szCs w:val="22"/>
          <w:lang w:val="en-US"/>
        </w:rPr>
        <w:t>.</w:t>
      </w:r>
    </w:p>
    <w:p w14:paraId="3B14A5A2" w14:textId="77777777" w:rsidR="009A5D3B" w:rsidRPr="00FC46B3" w:rsidRDefault="009A5D3B" w:rsidP="009A5D3B">
      <w:pPr>
        <w:tabs>
          <w:tab w:val="left" w:pos="-720"/>
        </w:tabs>
        <w:suppressAutoHyphens/>
        <w:rPr>
          <w:rFonts w:ascii="Avenir Next" w:hAnsi="Avenir Next"/>
          <w:noProof/>
          <w:color w:val="0000FF"/>
          <w:sz w:val="18"/>
          <w:u w:val="single"/>
          <w:lang w:val="en-US"/>
        </w:rPr>
      </w:pPr>
    </w:p>
    <w:p w14:paraId="222314EA" w14:textId="77777777" w:rsidR="009A5D3B" w:rsidRPr="00BB27C0" w:rsidRDefault="009A5D3B" w:rsidP="009A5D3B">
      <w:pPr>
        <w:tabs>
          <w:tab w:val="left" w:pos="-720"/>
        </w:tabs>
        <w:suppressAutoHyphens/>
        <w:jc w:val="center"/>
        <w:rPr>
          <w:rFonts w:ascii="Avenir Next" w:hAnsi="Avenir Next"/>
          <w:b/>
          <w:sz w:val="22"/>
          <w:szCs w:val="20"/>
        </w:rPr>
      </w:pPr>
      <w:r w:rsidRPr="00BB27C0">
        <w:rPr>
          <w:rFonts w:ascii="Avenir Next" w:hAnsi="Avenir Next"/>
          <w:b/>
          <w:noProof/>
          <w:sz w:val="22"/>
          <w:szCs w:val="20"/>
        </w:rPr>
        <w:drawing>
          <wp:inline distT="0" distB="0" distL="0" distR="0" wp14:anchorId="14676C55" wp14:editId="5EB3C814">
            <wp:extent cx="2560965" cy="2880000"/>
            <wp:effectExtent l="0" t="0" r="4445"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rotWithShape="1">
                    <a:blip r:embed="rId35">
                      <a:extLst>
                        <a:ext uri="{28A0092B-C50C-407E-A947-70E740481C1C}">
                          <a14:useLocalDpi xmlns:a14="http://schemas.microsoft.com/office/drawing/2010/main" val="0"/>
                        </a:ext>
                      </a:extLst>
                    </a:blip>
                    <a:srcRect l="65657"/>
                    <a:stretch/>
                  </pic:blipFill>
                  <pic:spPr bwMode="auto">
                    <a:xfrm>
                      <a:off x="0" y="0"/>
                      <a:ext cx="2560965"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36E61F6A" w14:textId="77777777" w:rsidR="009A5D3B" w:rsidRPr="00BB27C0" w:rsidRDefault="009A5D3B" w:rsidP="009A5D3B">
      <w:pPr>
        <w:tabs>
          <w:tab w:val="left" w:pos="-720"/>
        </w:tabs>
        <w:suppressAutoHyphens/>
        <w:rPr>
          <w:rFonts w:ascii="Avenir Next" w:hAnsi="Avenir Next"/>
          <w:b/>
          <w:sz w:val="22"/>
          <w:szCs w:val="20"/>
        </w:rPr>
      </w:pPr>
    </w:p>
    <w:p w14:paraId="354FE725" w14:textId="77777777" w:rsidR="009A5D3B" w:rsidRPr="0044422D" w:rsidRDefault="009A5D3B" w:rsidP="009A5D3B">
      <w:pPr>
        <w:tabs>
          <w:tab w:val="left" w:pos="-720"/>
        </w:tabs>
        <w:suppressAutoHyphens/>
        <w:jc w:val="center"/>
        <w:rPr>
          <w:rFonts w:ascii="Avenir Next" w:hAnsi="Avenir Next"/>
          <w:sz w:val="18"/>
          <w:szCs w:val="18"/>
        </w:rPr>
      </w:pPr>
      <w:r w:rsidRPr="0044422D">
        <w:rPr>
          <w:rFonts w:ascii="Avenir Next" w:hAnsi="Avenir Next"/>
          <w:i/>
          <w:sz w:val="18"/>
          <w:szCs w:val="18"/>
        </w:rPr>
        <w:t>Fuente:</w:t>
      </w:r>
      <w:r w:rsidRPr="0044422D">
        <w:rPr>
          <w:rFonts w:ascii="Avenir Next" w:hAnsi="Avenir Next"/>
          <w:sz w:val="18"/>
          <w:szCs w:val="18"/>
        </w:rPr>
        <w:t xml:space="preserve"> </w:t>
      </w:r>
      <w:r w:rsidRPr="00FC46B3">
        <w:rPr>
          <w:rFonts w:ascii="Avenir Next" w:hAnsi="Avenir Next"/>
          <w:sz w:val="18"/>
          <w:szCs w:val="18"/>
          <w:lang w:val="es-CR"/>
        </w:rPr>
        <w:t>Wikicommons.</w:t>
      </w:r>
    </w:p>
    <w:p w14:paraId="556354C6" w14:textId="77777777" w:rsidR="009A5D3B" w:rsidRPr="00BB27C0" w:rsidRDefault="009A5D3B" w:rsidP="009A5D3B">
      <w:pPr>
        <w:tabs>
          <w:tab w:val="left" w:pos="-720"/>
        </w:tabs>
        <w:suppressAutoHyphens/>
        <w:rPr>
          <w:rFonts w:ascii="Avenir Next" w:hAnsi="Avenir Next"/>
          <w:b/>
          <w:sz w:val="22"/>
          <w:szCs w:val="20"/>
        </w:rPr>
      </w:pPr>
    </w:p>
    <w:p w14:paraId="5EB82411" w14:textId="77777777" w:rsidR="009A5D3B" w:rsidRPr="00BB27C0" w:rsidRDefault="009A5D3B" w:rsidP="009A5D3B">
      <w:pPr>
        <w:tabs>
          <w:tab w:val="left" w:pos="-720"/>
        </w:tabs>
        <w:suppressAutoHyphens/>
        <w:rPr>
          <w:rFonts w:ascii="Avenir Next" w:hAnsi="Avenir Next"/>
          <w:noProof/>
          <w:color w:val="0000FF"/>
          <w:sz w:val="18"/>
          <w:u w:val="single"/>
        </w:rPr>
      </w:pPr>
    </w:p>
    <w:p w14:paraId="594C8ED8" w14:textId="77777777" w:rsidR="009A5D3B" w:rsidRPr="00FC46B3" w:rsidRDefault="009A5D3B" w:rsidP="009A5D3B">
      <w:pPr>
        <w:spacing w:line="0" w:lineRule="atLeast"/>
        <w:jc w:val="center"/>
        <w:rPr>
          <w:rFonts w:ascii="Avenir Next" w:hAnsi="Avenir Next"/>
          <w:sz w:val="22"/>
          <w:szCs w:val="22"/>
          <w:lang w:val="es-CR"/>
        </w:rPr>
      </w:pPr>
      <w:r w:rsidRPr="0044422D">
        <w:rPr>
          <w:rFonts w:ascii="Avenir Next" w:hAnsi="Avenir Next"/>
          <w:b/>
          <w:sz w:val="22"/>
          <w:szCs w:val="22"/>
        </w:rPr>
        <w:t xml:space="preserve">Fotografía 19. </w:t>
      </w:r>
      <w:r w:rsidRPr="00FC46B3">
        <w:rPr>
          <w:rFonts w:ascii="Avenir Next" w:hAnsi="Avenir Next"/>
          <w:sz w:val="22"/>
          <w:szCs w:val="22"/>
          <w:lang w:val="es-CR"/>
        </w:rPr>
        <w:t>James Bateman (1811-1897).</w:t>
      </w:r>
    </w:p>
    <w:p w14:paraId="6910D92C" w14:textId="77777777" w:rsidR="009A5D3B" w:rsidRPr="00BB27C0" w:rsidRDefault="009A5D3B" w:rsidP="009A5D3B">
      <w:pPr>
        <w:tabs>
          <w:tab w:val="left" w:pos="-720"/>
        </w:tabs>
        <w:suppressAutoHyphens/>
        <w:rPr>
          <w:rFonts w:ascii="Avenir Next" w:hAnsi="Avenir Next"/>
          <w:noProof/>
          <w:color w:val="0000FF"/>
          <w:sz w:val="18"/>
          <w:u w:val="single"/>
        </w:rPr>
      </w:pPr>
    </w:p>
    <w:p w14:paraId="46684B9E" w14:textId="77777777" w:rsidR="009A5D3B" w:rsidRPr="00BB27C0" w:rsidRDefault="009A5D3B" w:rsidP="009A5D3B">
      <w:pPr>
        <w:tabs>
          <w:tab w:val="left" w:pos="-720"/>
        </w:tabs>
        <w:suppressAutoHyphens/>
        <w:jc w:val="center"/>
        <w:rPr>
          <w:rFonts w:ascii="Avenir Next" w:hAnsi="Avenir Next"/>
          <w:noProof/>
          <w:color w:val="0000FF"/>
          <w:sz w:val="18"/>
          <w:u w:val="single"/>
        </w:rPr>
      </w:pPr>
      <w:r w:rsidRPr="00BB27C0">
        <w:rPr>
          <w:rFonts w:ascii="Avenir Next" w:hAnsi="Avenir Next"/>
          <w:noProof/>
          <w:sz w:val="18"/>
        </w:rPr>
        <w:drawing>
          <wp:inline distT="0" distB="0" distL="0" distR="0" wp14:anchorId="320F80E2" wp14:editId="17D01ADF">
            <wp:extent cx="2717800" cy="3213100"/>
            <wp:effectExtent l="0" t="0" r="0" b="0"/>
            <wp:docPr id="43" name="Imagen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rotWithShape="1">
                    <a:blip r:embed="rId36">
                      <a:extLst>
                        <a:ext uri="{28A0092B-C50C-407E-A947-70E740481C1C}">
                          <a14:useLocalDpi xmlns:a14="http://schemas.microsoft.com/office/drawing/2010/main" val="0"/>
                        </a:ext>
                      </a:extLst>
                    </a:blip>
                    <a:srcRect r="54985" b="3269"/>
                    <a:stretch/>
                  </pic:blipFill>
                  <pic:spPr bwMode="auto">
                    <a:xfrm>
                      <a:off x="0" y="0"/>
                      <a:ext cx="2717800" cy="3213100"/>
                    </a:xfrm>
                    <a:prstGeom prst="rect">
                      <a:avLst/>
                    </a:prstGeom>
                    <a:noFill/>
                    <a:ln>
                      <a:noFill/>
                    </a:ln>
                    <a:extLst>
                      <a:ext uri="{53640926-AAD7-44D8-BBD7-CCE9431645EC}">
                        <a14:shadowObscured xmlns:a14="http://schemas.microsoft.com/office/drawing/2010/main"/>
                      </a:ext>
                    </a:extLst>
                  </pic:spPr>
                </pic:pic>
              </a:graphicData>
            </a:graphic>
          </wp:inline>
        </w:drawing>
      </w:r>
    </w:p>
    <w:p w14:paraId="2A29D60D" w14:textId="77777777" w:rsidR="009A5D3B" w:rsidRPr="0044422D" w:rsidRDefault="009A5D3B" w:rsidP="009A5D3B">
      <w:pPr>
        <w:tabs>
          <w:tab w:val="left" w:pos="-720"/>
        </w:tabs>
        <w:suppressAutoHyphens/>
        <w:rPr>
          <w:rFonts w:ascii="Avenir Next" w:hAnsi="Avenir Next"/>
          <w:noProof/>
          <w:color w:val="0000FF"/>
          <w:sz w:val="12"/>
          <w:szCs w:val="12"/>
          <w:u w:val="single"/>
        </w:rPr>
      </w:pPr>
    </w:p>
    <w:p w14:paraId="2205688C" w14:textId="77777777" w:rsidR="009A5D3B" w:rsidRPr="0044422D" w:rsidRDefault="009A5D3B" w:rsidP="009A5D3B">
      <w:pPr>
        <w:tabs>
          <w:tab w:val="left" w:pos="-720"/>
        </w:tabs>
        <w:suppressAutoHyphens/>
        <w:jc w:val="center"/>
        <w:rPr>
          <w:rFonts w:ascii="Avenir Next" w:hAnsi="Avenir Next"/>
          <w:sz w:val="18"/>
          <w:szCs w:val="18"/>
        </w:rPr>
      </w:pPr>
      <w:r w:rsidRPr="0044422D">
        <w:rPr>
          <w:rFonts w:ascii="Avenir Next" w:hAnsi="Avenir Next"/>
          <w:i/>
          <w:sz w:val="18"/>
          <w:szCs w:val="18"/>
        </w:rPr>
        <w:t>Fuente:</w:t>
      </w:r>
      <w:r w:rsidRPr="0044422D">
        <w:rPr>
          <w:rFonts w:ascii="Avenir Next" w:hAnsi="Avenir Next"/>
          <w:sz w:val="18"/>
          <w:szCs w:val="18"/>
        </w:rPr>
        <w:t xml:space="preserve"> Wikicommons.</w:t>
      </w:r>
    </w:p>
    <w:p w14:paraId="448882B3" w14:textId="77777777" w:rsidR="009A5D3B" w:rsidRDefault="009A5D3B" w:rsidP="009A5D3B">
      <w:pPr>
        <w:tabs>
          <w:tab w:val="left" w:pos="-720"/>
        </w:tabs>
        <w:suppressAutoHyphens/>
        <w:rPr>
          <w:rFonts w:ascii="Avenir Next" w:hAnsi="Avenir Next"/>
          <w:noProof/>
          <w:color w:val="0000FF"/>
          <w:sz w:val="18"/>
          <w:u w:val="single"/>
        </w:rPr>
      </w:pPr>
    </w:p>
    <w:p w14:paraId="440ADD93" w14:textId="77777777" w:rsidR="009A5D3B" w:rsidRPr="0044422D" w:rsidRDefault="009A5D3B" w:rsidP="009A5D3B">
      <w:pPr>
        <w:tabs>
          <w:tab w:val="left" w:pos="-720"/>
        </w:tabs>
        <w:suppressAutoHyphens/>
        <w:rPr>
          <w:rFonts w:ascii="Avenir Next" w:hAnsi="Avenir Next"/>
          <w:noProof/>
          <w:color w:val="0000FF"/>
          <w:sz w:val="22"/>
          <w:szCs w:val="22"/>
          <w:u w:val="single"/>
        </w:rPr>
      </w:pPr>
    </w:p>
    <w:p w14:paraId="6FE3345B" w14:textId="77777777" w:rsidR="009A5D3B" w:rsidRPr="00BB27C0" w:rsidRDefault="009A5D3B" w:rsidP="009A5D3B">
      <w:pPr>
        <w:spacing w:line="221" w:lineRule="auto"/>
        <w:jc w:val="center"/>
        <w:rPr>
          <w:rFonts w:ascii="Avenir Next" w:hAnsi="Avenir Next"/>
          <w:sz w:val="18"/>
          <w:lang w:val="en-US"/>
        </w:rPr>
      </w:pPr>
      <w:r w:rsidRPr="0044422D">
        <w:rPr>
          <w:rFonts w:ascii="Avenir Next" w:hAnsi="Avenir Next"/>
          <w:b/>
          <w:sz w:val="22"/>
          <w:szCs w:val="22"/>
        </w:rPr>
        <w:t xml:space="preserve">Fotografía 20. </w:t>
      </w:r>
      <w:r w:rsidRPr="0044422D">
        <w:rPr>
          <w:rFonts w:ascii="Avenir Next" w:hAnsi="Avenir Next"/>
          <w:sz w:val="22"/>
          <w:szCs w:val="22"/>
          <w:lang w:val="en-US"/>
        </w:rPr>
        <w:t>John Lindley (1799-1865).</w:t>
      </w:r>
    </w:p>
    <w:p w14:paraId="7A5C6CBC" w14:textId="77777777" w:rsidR="009A5D3B" w:rsidRPr="0044422D" w:rsidRDefault="009A5D3B" w:rsidP="009A5D3B">
      <w:pPr>
        <w:tabs>
          <w:tab w:val="left" w:pos="-720"/>
        </w:tabs>
        <w:suppressAutoHyphens/>
        <w:rPr>
          <w:rFonts w:ascii="Avenir Next" w:hAnsi="Avenir Next"/>
          <w:sz w:val="12"/>
          <w:szCs w:val="12"/>
        </w:rPr>
      </w:pPr>
    </w:p>
    <w:p w14:paraId="46C454DE" w14:textId="77777777" w:rsidR="009A5D3B" w:rsidRPr="00BB27C0" w:rsidRDefault="009A5D3B" w:rsidP="009A5D3B">
      <w:pPr>
        <w:tabs>
          <w:tab w:val="left" w:pos="-720"/>
        </w:tabs>
        <w:suppressAutoHyphens/>
        <w:jc w:val="center"/>
        <w:rPr>
          <w:rFonts w:ascii="Avenir Next" w:hAnsi="Avenir Next"/>
          <w:noProof/>
          <w:color w:val="0000FF"/>
          <w:sz w:val="18"/>
          <w:u w:val="single"/>
        </w:rPr>
      </w:pPr>
      <w:r w:rsidRPr="00BB27C0">
        <w:rPr>
          <w:rFonts w:ascii="Avenir Next" w:hAnsi="Avenir Next"/>
          <w:noProof/>
          <w:sz w:val="18"/>
        </w:rPr>
        <w:drawing>
          <wp:inline distT="0" distB="0" distL="0" distR="0" wp14:anchorId="25A39C67" wp14:editId="10B3E886">
            <wp:extent cx="2532380" cy="3321685"/>
            <wp:effectExtent l="0" t="0" r="0" b="5715"/>
            <wp:docPr id="19"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rotWithShape="1">
                    <a:blip r:embed="rId36">
                      <a:extLst>
                        <a:ext uri="{28A0092B-C50C-407E-A947-70E740481C1C}">
                          <a14:useLocalDpi xmlns:a14="http://schemas.microsoft.com/office/drawing/2010/main" val="0"/>
                        </a:ext>
                      </a:extLst>
                    </a:blip>
                    <a:srcRect l="58057"/>
                    <a:stretch/>
                  </pic:blipFill>
                  <pic:spPr bwMode="auto">
                    <a:xfrm>
                      <a:off x="0" y="0"/>
                      <a:ext cx="2532380" cy="3321685"/>
                    </a:xfrm>
                    <a:prstGeom prst="rect">
                      <a:avLst/>
                    </a:prstGeom>
                    <a:noFill/>
                    <a:ln>
                      <a:noFill/>
                    </a:ln>
                    <a:extLst>
                      <a:ext uri="{53640926-AAD7-44D8-BBD7-CCE9431645EC}">
                        <a14:shadowObscured xmlns:a14="http://schemas.microsoft.com/office/drawing/2010/main"/>
                      </a:ext>
                    </a:extLst>
                  </pic:spPr>
                </pic:pic>
              </a:graphicData>
            </a:graphic>
          </wp:inline>
        </w:drawing>
      </w:r>
    </w:p>
    <w:p w14:paraId="74F8AA21" w14:textId="77777777" w:rsidR="009A5D3B" w:rsidRPr="00BB27C0" w:rsidRDefault="009A5D3B" w:rsidP="009A5D3B">
      <w:pPr>
        <w:tabs>
          <w:tab w:val="left" w:pos="-720"/>
        </w:tabs>
        <w:suppressAutoHyphens/>
        <w:rPr>
          <w:rFonts w:ascii="Avenir Next" w:hAnsi="Avenir Next"/>
          <w:noProof/>
          <w:color w:val="0000FF"/>
          <w:sz w:val="18"/>
          <w:u w:val="single"/>
        </w:rPr>
      </w:pPr>
    </w:p>
    <w:p w14:paraId="02A399E5" w14:textId="77777777" w:rsidR="009A5D3B" w:rsidRPr="0044422D" w:rsidRDefault="009A5D3B" w:rsidP="009A5D3B">
      <w:pPr>
        <w:tabs>
          <w:tab w:val="left" w:pos="-720"/>
        </w:tabs>
        <w:suppressAutoHyphens/>
        <w:jc w:val="center"/>
        <w:rPr>
          <w:rFonts w:ascii="Avenir Next" w:hAnsi="Avenir Next"/>
          <w:sz w:val="18"/>
          <w:szCs w:val="18"/>
        </w:rPr>
      </w:pPr>
      <w:r w:rsidRPr="0044422D">
        <w:rPr>
          <w:rFonts w:ascii="Avenir Next" w:hAnsi="Avenir Next"/>
          <w:i/>
          <w:sz w:val="18"/>
          <w:szCs w:val="18"/>
        </w:rPr>
        <w:t>Fuente:</w:t>
      </w:r>
      <w:r w:rsidRPr="0044422D">
        <w:rPr>
          <w:rFonts w:ascii="Avenir Next" w:hAnsi="Avenir Next"/>
          <w:sz w:val="18"/>
          <w:szCs w:val="18"/>
        </w:rPr>
        <w:t xml:space="preserve"> Imagen Wikicommons.</w:t>
      </w:r>
    </w:p>
    <w:p w14:paraId="59539ADD" w14:textId="77777777" w:rsidR="009A5D3B" w:rsidRPr="0044422D" w:rsidRDefault="009A5D3B" w:rsidP="009A5D3B">
      <w:pPr>
        <w:tabs>
          <w:tab w:val="left" w:pos="-720"/>
        </w:tabs>
        <w:suppressAutoHyphens/>
        <w:jc w:val="center"/>
        <w:rPr>
          <w:rFonts w:ascii="Avenir Next" w:hAnsi="Avenir Next"/>
          <w:noProof/>
          <w:color w:val="0000FF"/>
          <w:sz w:val="22"/>
          <w:szCs w:val="22"/>
          <w:u w:val="single"/>
        </w:rPr>
      </w:pPr>
    </w:p>
    <w:p w14:paraId="776904B9" w14:textId="77777777" w:rsidR="009A5D3B" w:rsidRDefault="009A5D3B" w:rsidP="009A5D3B">
      <w:pPr>
        <w:tabs>
          <w:tab w:val="left" w:pos="-720"/>
        </w:tabs>
        <w:suppressAutoHyphens/>
        <w:jc w:val="center"/>
        <w:rPr>
          <w:rFonts w:ascii="Avenir Next" w:hAnsi="Avenir Next"/>
          <w:sz w:val="22"/>
          <w:szCs w:val="22"/>
        </w:rPr>
      </w:pPr>
      <w:r w:rsidRPr="0044422D">
        <w:rPr>
          <w:rFonts w:ascii="Avenir Next" w:hAnsi="Avenir Next"/>
          <w:b/>
          <w:sz w:val="22"/>
          <w:szCs w:val="22"/>
        </w:rPr>
        <w:t xml:space="preserve">Fotografía </w:t>
      </w:r>
      <w:r>
        <w:rPr>
          <w:rFonts w:ascii="Avenir Next" w:hAnsi="Avenir Next"/>
          <w:b/>
          <w:sz w:val="22"/>
          <w:szCs w:val="22"/>
        </w:rPr>
        <w:t>21</w:t>
      </w:r>
      <w:r w:rsidRPr="0044422D">
        <w:rPr>
          <w:rFonts w:ascii="Avenir Next" w:hAnsi="Avenir Next"/>
          <w:b/>
          <w:sz w:val="22"/>
          <w:szCs w:val="22"/>
        </w:rPr>
        <w:t xml:space="preserve">. </w:t>
      </w:r>
      <w:r w:rsidRPr="0044422D">
        <w:rPr>
          <w:rFonts w:ascii="Avenir Next" w:hAnsi="Avenir Next"/>
          <w:sz w:val="22"/>
          <w:szCs w:val="22"/>
          <w:lang w:val="es-CR"/>
        </w:rPr>
        <w:t xml:space="preserve">Un invaluable tesoro. </w:t>
      </w:r>
      <w:r w:rsidRPr="0044422D">
        <w:rPr>
          <w:rFonts w:ascii="Avenir Next" w:hAnsi="Avenir Next"/>
          <w:sz w:val="22"/>
          <w:szCs w:val="22"/>
        </w:rPr>
        <w:t xml:space="preserve">Parte del archivo de G. U. Skinner, </w:t>
      </w:r>
    </w:p>
    <w:p w14:paraId="12E72864" w14:textId="77777777" w:rsidR="009A5D3B" w:rsidRDefault="009A5D3B" w:rsidP="009A5D3B">
      <w:pPr>
        <w:tabs>
          <w:tab w:val="left" w:pos="-720"/>
        </w:tabs>
        <w:suppressAutoHyphens/>
        <w:jc w:val="center"/>
        <w:rPr>
          <w:rFonts w:ascii="Avenir Next" w:hAnsi="Avenir Next"/>
          <w:sz w:val="22"/>
          <w:szCs w:val="22"/>
        </w:rPr>
      </w:pPr>
      <w:r w:rsidRPr="0044422D">
        <w:rPr>
          <w:rFonts w:ascii="Avenir Next" w:hAnsi="Avenir Next"/>
          <w:sz w:val="22"/>
          <w:szCs w:val="22"/>
        </w:rPr>
        <w:t>en venta en Ebay (al 4 de septiembre de 2019). Vendedor Planet-Auctions,</w:t>
      </w:r>
    </w:p>
    <w:p w14:paraId="49054F7B" w14:textId="77777777" w:rsidR="009A5D3B" w:rsidRPr="0044422D" w:rsidRDefault="009A5D3B" w:rsidP="009A5D3B">
      <w:pPr>
        <w:tabs>
          <w:tab w:val="left" w:pos="-720"/>
        </w:tabs>
        <w:suppressAutoHyphens/>
        <w:jc w:val="center"/>
        <w:rPr>
          <w:rFonts w:ascii="Avenir Next" w:hAnsi="Avenir Next"/>
          <w:sz w:val="22"/>
          <w:szCs w:val="22"/>
        </w:rPr>
      </w:pPr>
      <w:r w:rsidRPr="0044422D">
        <w:rPr>
          <w:rFonts w:ascii="Avenir Next" w:hAnsi="Avenir Next"/>
          <w:sz w:val="22"/>
          <w:szCs w:val="22"/>
        </w:rPr>
        <w:t xml:space="preserve"> de Portugal.</w:t>
      </w:r>
    </w:p>
    <w:p w14:paraId="6BC702A3" w14:textId="77777777" w:rsidR="009A5D3B" w:rsidRPr="00BB27C0" w:rsidRDefault="009A5D3B" w:rsidP="009A5D3B">
      <w:pPr>
        <w:tabs>
          <w:tab w:val="left" w:pos="-720"/>
        </w:tabs>
        <w:suppressAutoHyphens/>
        <w:rPr>
          <w:rFonts w:ascii="Avenir Next" w:hAnsi="Avenir Next"/>
          <w:noProof/>
          <w:color w:val="0000FF"/>
          <w:sz w:val="18"/>
          <w:u w:val="single"/>
        </w:rPr>
      </w:pPr>
    </w:p>
    <w:p w14:paraId="4CBD2911" w14:textId="77777777" w:rsidR="009A5D3B" w:rsidRPr="00BB27C0" w:rsidRDefault="009A5D3B" w:rsidP="009A5D3B">
      <w:pPr>
        <w:tabs>
          <w:tab w:val="left" w:pos="-720"/>
        </w:tabs>
        <w:suppressAutoHyphens/>
        <w:jc w:val="center"/>
        <w:rPr>
          <w:rFonts w:ascii="Avenir Next" w:hAnsi="Avenir Next"/>
          <w:noProof/>
          <w:color w:val="0000FF"/>
          <w:sz w:val="18"/>
          <w:u w:val="single"/>
        </w:rPr>
      </w:pPr>
      <w:r w:rsidRPr="00BB27C0">
        <w:rPr>
          <w:rFonts w:ascii="Avenir Next" w:hAnsi="Avenir Next"/>
          <w:noProof/>
          <w:sz w:val="18"/>
        </w:rPr>
        <w:drawing>
          <wp:inline distT="0" distB="0" distL="0" distR="0" wp14:anchorId="60EC0CA2" wp14:editId="5AAD8648">
            <wp:extent cx="5729605" cy="3767216"/>
            <wp:effectExtent l="0" t="0" r="0" b="508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38042" cy="3772764"/>
                    </a:xfrm>
                    <a:prstGeom prst="rect">
                      <a:avLst/>
                    </a:prstGeom>
                    <a:noFill/>
                  </pic:spPr>
                </pic:pic>
              </a:graphicData>
            </a:graphic>
          </wp:inline>
        </w:drawing>
      </w:r>
    </w:p>
    <w:p w14:paraId="0FDD42C7" w14:textId="77777777" w:rsidR="009A5D3B" w:rsidRPr="00BB27C0" w:rsidRDefault="009A5D3B" w:rsidP="009A5D3B">
      <w:pPr>
        <w:tabs>
          <w:tab w:val="left" w:pos="-720"/>
        </w:tabs>
        <w:suppressAutoHyphens/>
        <w:rPr>
          <w:rFonts w:ascii="Avenir Next" w:hAnsi="Avenir Next"/>
          <w:noProof/>
          <w:color w:val="0000FF"/>
          <w:sz w:val="18"/>
          <w:u w:val="single"/>
        </w:rPr>
      </w:pPr>
    </w:p>
    <w:p w14:paraId="3657785A" w14:textId="77777777" w:rsidR="009A5D3B" w:rsidRPr="00BB27C0" w:rsidRDefault="009A5D3B" w:rsidP="009A5D3B">
      <w:pPr>
        <w:spacing w:line="235" w:lineRule="auto"/>
        <w:jc w:val="center"/>
        <w:rPr>
          <w:rFonts w:ascii="Avenir Next" w:hAnsi="Avenir Next"/>
          <w:sz w:val="18"/>
        </w:rPr>
      </w:pPr>
      <w:r w:rsidRPr="0044422D">
        <w:rPr>
          <w:rFonts w:ascii="Avenir Next" w:hAnsi="Avenir Next"/>
          <w:i/>
          <w:sz w:val="18"/>
        </w:rPr>
        <w:t>Fuente:</w:t>
      </w:r>
      <w:r w:rsidRPr="00BB27C0">
        <w:rPr>
          <w:rFonts w:ascii="Avenir Next" w:hAnsi="Avenir Next"/>
          <w:sz w:val="18"/>
        </w:rPr>
        <w:t xml:space="preserve"> Recuperada de: </w:t>
      </w:r>
      <w:hyperlink r:id="rId38" w:history="1">
        <w:r w:rsidRPr="00BB27C0">
          <w:rPr>
            <w:rFonts w:ascii="Avenir Next" w:hAnsi="Avenir Next"/>
            <w:sz w:val="18"/>
          </w:rPr>
          <w:t>https://www.ebay.com/itm/Orchids-Skinner-Guatemala-Scottish-Episcopal-Church-</w:t>
        </w:r>
      </w:hyperlink>
      <w:hyperlink r:id="rId39" w:history="1">
        <w:r w:rsidRPr="00BB27C0">
          <w:rPr>
            <w:rFonts w:ascii="Avenir Next" w:hAnsi="Avenir Next"/>
            <w:sz w:val="18"/>
          </w:rPr>
          <w:t>Important-Family-Archive-/113425121594</w:t>
        </w:r>
      </w:hyperlink>
    </w:p>
    <w:p w14:paraId="54B0E70A" w14:textId="77777777" w:rsidR="009A5D3B" w:rsidRPr="00BB27C0" w:rsidRDefault="009A5D3B" w:rsidP="009A5D3B">
      <w:pPr>
        <w:tabs>
          <w:tab w:val="left" w:pos="-720"/>
        </w:tabs>
        <w:suppressAutoHyphens/>
        <w:rPr>
          <w:rFonts w:ascii="Avenir Next" w:hAnsi="Avenir Next"/>
          <w:noProof/>
          <w:color w:val="0000FF"/>
          <w:sz w:val="18"/>
          <w:u w:val="single"/>
        </w:rPr>
      </w:pPr>
    </w:p>
    <w:p w14:paraId="15017669" w14:textId="77777777" w:rsidR="00723BAD" w:rsidRPr="009A5D3B" w:rsidRDefault="00723BAD" w:rsidP="0065366D">
      <w:pPr>
        <w:tabs>
          <w:tab w:val="left" w:pos="-720"/>
        </w:tabs>
        <w:suppressAutoHyphens/>
        <w:rPr>
          <w:rFonts w:ascii="Avenir Next" w:hAnsi="Avenir Next"/>
        </w:rPr>
      </w:pPr>
    </w:p>
    <w:sectPr w:rsidR="00723BAD" w:rsidRPr="009A5D3B" w:rsidSect="0091219F">
      <w:headerReference w:type="even" r:id="rId40"/>
      <w:headerReference w:type="default" r:id="rId41"/>
      <w:footerReference w:type="even" r:id="rId42"/>
      <w:footerReference w:type="default" r:id="rId43"/>
      <w:pgSz w:w="12240" w:h="15840"/>
      <w:pgMar w:top="1418" w:right="1701" w:bottom="1418" w:left="1843" w:header="709" w:footer="709" w:gutter="0"/>
      <w:pgNumType w:start="1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F6FF0" w14:textId="77777777" w:rsidR="006761C4" w:rsidRDefault="006761C4" w:rsidP="00D60CCC">
      <w:r>
        <w:separator/>
      </w:r>
    </w:p>
  </w:endnote>
  <w:endnote w:type="continuationSeparator" w:id="0">
    <w:p w14:paraId="4B284C87" w14:textId="77777777" w:rsidR="006761C4" w:rsidRDefault="006761C4"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A02C39" w:rsidRDefault="00A02C39"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A02C39" w:rsidRDefault="00A02C39"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A02C39" w:rsidRDefault="00A02C39" w:rsidP="00A02C3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A02C39" w:rsidRPr="0022765C" w:rsidRDefault="00A02C39"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A02C39" w:rsidRDefault="00A02C39"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E40D1" w14:textId="77777777" w:rsidR="006761C4" w:rsidRDefault="006761C4" w:rsidP="00D60CCC">
      <w:r>
        <w:separator/>
      </w:r>
    </w:p>
  </w:footnote>
  <w:footnote w:type="continuationSeparator" w:id="0">
    <w:p w14:paraId="2F9C1404" w14:textId="77777777" w:rsidR="006761C4" w:rsidRDefault="006761C4" w:rsidP="00D60CCC">
      <w:r>
        <w:continuationSeparator/>
      </w:r>
    </w:p>
  </w:footnote>
  <w:footnote w:id="1">
    <w:p w14:paraId="559B3C8D" w14:textId="77777777" w:rsidR="00A02C39" w:rsidRPr="007D03F5" w:rsidRDefault="00A02C39" w:rsidP="005B581E">
      <w:pPr>
        <w:tabs>
          <w:tab w:val="left" w:pos="106"/>
        </w:tabs>
        <w:jc w:val="both"/>
        <w:rPr>
          <w:rFonts w:ascii="Arial" w:hAnsi="Arial"/>
          <w:sz w:val="18"/>
          <w:szCs w:val="18"/>
          <w:vertAlign w:val="superscript"/>
          <w:lang w:val="es-CR"/>
        </w:rPr>
      </w:pPr>
      <w:r>
        <w:rPr>
          <w:rStyle w:val="Refdenotaalpie"/>
        </w:rPr>
        <w:footnoteRef/>
      </w:r>
      <w:r>
        <w:t xml:space="preserve"> </w:t>
      </w:r>
      <w:r w:rsidRPr="007D03F5">
        <w:rPr>
          <w:rFonts w:ascii="Arial" w:hAnsi="Arial" w:cs="Arial"/>
          <w:sz w:val="18"/>
          <w:szCs w:val="18"/>
        </w:rPr>
        <w:t xml:space="preserve">Mario Sancho Jiménez, escritor, educador, diplomático y político costarricense, nació en Cartago en el año 1889, y falleció en 1948. Sus </w:t>
      </w:r>
      <w:r w:rsidRPr="007D03F5">
        <w:rPr>
          <w:rFonts w:ascii="Arial" w:hAnsi="Arial" w:cs="Arial"/>
          <w:i/>
          <w:sz w:val="18"/>
          <w:szCs w:val="18"/>
        </w:rPr>
        <w:t>Memorias</w:t>
      </w:r>
      <w:r w:rsidRPr="007D03F5">
        <w:rPr>
          <w:rFonts w:ascii="Arial" w:hAnsi="Arial" w:cs="Arial"/>
          <w:sz w:val="18"/>
          <w:szCs w:val="18"/>
        </w:rPr>
        <w:t xml:space="preserve"> fueron escritas antes de su muerte, pero no se publicaron hasta el año 1961.</w:t>
      </w:r>
    </w:p>
  </w:footnote>
  <w:footnote w:id="2">
    <w:p w14:paraId="3F6ECE55" w14:textId="77777777" w:rsidR="00A02C39" w:rsidRPr="007D03F5" w:rsidRDefault="00A02C39" w:rsidP="005B581E">
      <w:pPr>
        <w:tabs>
          <w:tab w:val="left" w:pos="100"/>
        </w:tabs>
        <w:spacing w:line="0" w:lineRule="atLeast"/>
        <w:rPr>
          <w:rFonts w:ascii="Times New Roman" w:hAnsi="Times New Roman"/>
          <w:vertAlign w:val="superscript"/>
        </w:rPr>
      </w:pPr>
      <w:r>
        <w:rPr>
          <w:rStyle w:val="Refdenotaalpie"/>
        </w:rPr>
        <w:footnoteRef/>
      </w:r>
      <w:r>
        <w:t xml:space="preserve"> </w:t>
      </w:r>
      <w:r w:rsidRPr="007D03F5">
        <w:rPr>
          <w:rFonts w:ascii="Arial" w:hAnsi="Arial" w:cs="Arial"/>
          <w:i/>
          <w:sz w:val="18"/>
        </w:rPr>
        <w:t>Orjis</w:t>
      </w:r>
      <w:r w:rsidRPr="007D03F5">
        <w:rPr>
          <w:rFonts w:ascii="Arial" w:hAnsi="Arial" w:cs="Arial"/>
          <w:sz w:val="18"/>
        </w:rPr>
        <w:t>, es testículo en griego.</w:t>
      </w:r>
    </w:p>
  </w:footnote>
  <w:footnote w:id="3">
    <w:p w14:paraId="18EE55F1" w14:textId="77777777" w:rsidR="00A02C39" w:rsidRPr="007D03F5" w:rsidRDefault="00A02C39" w:rsidP="005B581E">
      <w:pPr>
        <w:tabs>
          <w:tab w:val="left" w:pos="100"/>
        </w:tabs>
        <w:rPr>
          <w:rFonts w:ascii="Arial" w:hAnsi="Arial" w:cs="Arial"/>
          <w:sz w:val="18"/>
          <w:szCs w:val="18"/>
          <w:vertAlign w:val="superscript"/>
        </w:rPr>
      </w:pPr>
      <w:r w:rsidRPr="007D03F5">
        <w:rPr>
          <w:rStyle w:val="Refdenotaalpie"/>
          <w:rFonts w:ascii="Arial" w:hAnsi="Arial" w:cs="Arial"/>
          <w:sz w:val="18"/>
          <w:szCs w:val="18"/>
        </w:rPr>
        <w:footnoteRef/>
      </w:r>
      <w:r w:rsidRPr="007D03F5">
        <w:rPr>
          <w:rFonts w:ascii="Arial" w:hAnsi="Arial" w:cs="Arial"/>
          <w:sz w:val="18"/>
          <w:szCs w:val="18"/>
        </w:rPr>
        <w:t xml:space="preserve"> </w:t>
      </w:r>
      <w:r w:rsidRPr="007D03F5">
        <w:rPr>
          <w:rFonts w:ascii="Arial" w:hAnsi="Arial" w:cs="Arial"/>
          <w:sz w:val="18"/>
          <w:szCs w:val="18"/>
        </w:rPr>
        <w:t>Plantas similares a las hierbas, con tallos tiernos, que no producen órganos duros o leñosos.</w:t>
      </w:r>
    </w:p>
  </w:footnote>
  <w:footnote w:id="4">
    <w:p w14:paraId="0A63C7D6" w14:textId="77777777" w:rsidR="00A02C39" w:rsidRPr="007D03F5" w:rsidRDefault="00A02C39" w:rsidP="005B581E">
      <w:pPr>
        <w:tabs>
          <w:tab w:val="left" w:pos="106"/>
        </w:tabs>
        <w:rPr>
          <w:rFonts w:ascii="Arial" w:hAnsi="Arial" w:cs="Arial"/>
          <w:sz w:val="18"/>
          <w:szCs w:val="18"/>
          <w:vertAlign w:val="superscript"/>
          <w:lang w:val="es-CR"/>
        </w:rPr>
      </w:pPr>
      <w:r w:rsidRPr="007D03F5">
        <w:rPr>
          <w:rStyle w:val="Refdenotaalpie"/>
          <w:rFonts w:ascii="Arial" w:hAnsi="Arial" w:cs="Arial"/>
          <w:sz w:val="18"/>
          <w:szCs w:val="18"/>
        </w:rPr>
        <w:footnoteRef/>
      </w:r>
      <w:r w:rsidRPr="007D03F5">
        <w:rPr>
          <w:rFonts w:ascii="Arial" w:hAnsi="Arial" w:cs="Arial"/>
          <w:sz w:val="18"/>
          <w:szCs w:val="18"/>
        </w:rPr>
        <w:t xml:space="preserve"> </w:t>
      </w:r>
      <w:r w:rsidRPr="007D03F5">
        <w:rPr>
          <w:rFonts w:ascii="Arial" w:hAnsi="Arial" w:cs="Arial"/>
          <w:i/>
          <w:sz w:val="18"/>
          <w:szCs w:val="18"/>
        </w:rPr>
        <w:t xml:space="preserve">Epífita </w:t>
      </w:r>
      <w:r w:rsidRPr="007D03F5">
        <w:rPr>
          <w:rFonts w:ascii="Arial" w:hAnsi="Arial" w:cs="Arial"/>
          <w:sz w:val="18"/>
          <w:szCs w:val="18"/>
        </w:rPr>
        <w:t>o</w:t>
      </w:r>
      <w:r w:rsidRPr="007D03F5">
        <w:rPr>
          <w:rFonts w:ascii="Arial" w:hAnsi="Arial" w:cs="Arial"/>
          <w:i/>
          <w:sz w:val="18"/>
          <w:szCs w:val="18"/>
        </w:rPr>
        <w:t xml:space="preserve"> epifita </w:t>
      </w:r>
      <w:r w:rsidRPr="007D03F5">
        <w:rPr>
          <w:rFonts w:ascii="Arial" w:hAnsi="Arial" w:cs="Arial"/>
          <w:sz w:val="18"/>
          <w:szCs w:val="18"/>
        </w:rPr>
        <w:t>se refiere a cualquier</w:t>
      </w:r>
      <w:r w:rsidRPr="007D03F5">
        <w:rPr>
          <w:rFonts w:ascii="Arial" w:hAnsi="Arial" w:cs="Arial"/>
          <w:i/>
          <w:sz w:val="18"/>
          <w:szCs w:val="18"/>
        </w:rPr>
        <w:t xml:space="preserve"> planta </w:t>
      </w:r>
      <w:r w:rsidRPr="007D03F5">
        <w:rPr>
          <w:rFonts w:ascii="Arial" w:hAnsi="Arial" w:cs="Arial"/>
          <w:sz w:val="18"/>
          <w:szCs w:val="18"/>
        </w:rPr>
        <w:t>que crece sobre otro vegetal u objeto usándolo solamente</w:t>
      </w:r>
      <w:r>
        <w:rPr>
          <w:rFonts w:ascii="Arial" w:hAnsi="Arial"/>
          <w:sz w:val="18"/>
          <w:szCs w:val="18"/>
        </w:rPr>
        <w:t xml:space="preserve"> </w:t>
      </w:r>
      <w:r w:rsidRPr="007D03F5">
        <w:rPr>
          <w:rFonts w:ascii="Arial" w:hAnsi="Arial" w:cs="Arial"/>
          <w:sz w:val="18"/>
          <w:szCs w:val="18"/>
        </w:rPr>
        <w:t>como sustrato, sin alimentarse de él. Si lo</w:t>
      </w:r>
      <w:r w:rsidRPr="007D03F5">
        <w:rPr>
          <w:rFonts w:ascii="Arial" w:hAnsi="Arial" w:cs="Arial"/>
          <w:i/>
          <w:sz w:val="18"/>
          <w:szCs w:val="18"/>
        </w:rPr>
        <w:t xml:space="preserve"> </w:t>
      </w:r>
      <w:r w:rsidRPr="007D03F5">
        <w:rPr>
          <w:rFonts w:ascii="Arial" w:hAnsi="Arial" w:cs="Arial"/>
          <w:sz w:val="18"/>
          <w:szCs w:val="18"/>
        </w:rPr>
        <w:t>hiciera, sería planta parásita.</w:t>
      </w:r>
    </w:p>
  </w:footnote>
  <w:footnote w:id="5">
    <w:p w14:paraId="30F60295" w14:textId="77777777" w:rsidR="00A02C39" w:rsidRPr="006D07DF" w:rsidRDefault="00A02C39" w:rsidP="005B581E">
      <w:pPr>
        <w:tabs>
          <w:tab w:val="left" w:pos="100"/>
        </w:tabs>
        <w:rPr>
          <w:rFonts w:ascii="Arial" w:hAnsi="Arial"/>
          <w:sz w:val="18"/>
          <w:szCs w:val="18"/>
          <w:lang w:val="es-CR"/>
        </w:rPr>
      </w:pPr>
      <w:r w:rsidRPr="007D03F5">
        <w:rPr>
          <w:rStyle w:val="Refdenotaalpie"/>
          <w:rFonts w:ascii="Arial" w:hAnsi="Arial" w:cs="Arial"/>
          <w:sz w:val="18"/>
          <w:szCs w:val="18"/>
        </w:rPr>
        <w:footnoteRef/>
      </w:r>
      <w:r w:rsidRPr="007D03F5">
        <w:rPr>
          <w:rFonts w:ascii="Arial" w:hAnsi="Arial" w:cs="Arial"/>
          <w:sz w:val="18"/>
          <w:szCs w:val="18"/>
        </w:rPr>
        <w:t xml:space="preserve"> </w:t>
      </w:r>
      <w:r w:rsidRPr="007D03F5">
        <w:rPr>
          <w:rFonts w:ascii="Arial" w:hAnsi="Arial" w:cs="Arial"/>
          <w:sz w:val="18"/>
          <w:szCs w:val="18"/>
        </w:rPr>
        <w:t xml:space="preserve">Ver </w:t>
      </w:r>
      <w:hyperlink r:id="rId1" w:history="1">
        <w:r w:rsidRPr="007D03F5">
          <w:rPr>
            <w:rFonts w:ascii="Arial" w:hAnsi="Arial" w:cs="Arial"/>
            <w:color w:val="0000FF"/>
            <w:sz w:val="18"/>
            <w:szCs w:val="18"/>
            <w:u w:val="single"/>
          </w:rPr>
          <w:t>https://es.wikipedia.org/wiki/Morfolog%C3%ADa_floral</w:t>
        </w:r>
      </w:hyperlink>
    </w:p>
  </w:footnote>
  <w:footnote w:id="6">
    <w:p w14:paraId="68CDDD8D" w14:textId="77777777" w:rsidR="00A02C39" w:rsidRPr="00A628D6" w:rsidRDefault="00A02C39" w:rsidP="005B581E">
      <w:pPr>
        <w:tabs>
          <w:tab w:val="left" w:pos="106"/>
        </w:tabs>
        <w:jc w:val="both"/>
        <w:rPr>
          <w:rFonts w:ascii="Arial" w:hAnsi="Arial" w:cs="Arial"/>
          <w:color w:val="0000FF"/>
          <w:sz w:val="18"/>
          <w:szCs w:val="18"/>
          <w:u w:val="single"/>
          <w:lang w:val="es-CR"/>
        </w:rPr>
      </w:pPr>
      <w:r w:rsidRPr="00A628D6">
        <w:rPr>
          <w:rStyle w:val="Refdenotaalpie"/>
          <w:rFonts w:ascii="Arial" w:hAnsi="Arial" w:cs="Arial"/>
          <w:sz w:val="18"/>
          <w:szCs w:val="18"/>
        </w:rPr>
        <w:footnoteRef/>
      </w:r>
      <w:r w:rsidRPr="00A628D6">
        <w:rPr>
          <w:rFonts w:ascii="Arial" w:hAnsi="Arial" w:cs="Arial"/>
          <w:sz w:val="18"/>
          <w:szCs w:val="18"/>
        </w:rPr>
        <w:t xml:space="preserve"> </w:t>
      </w:r>
      <w:r w:rsidRPr="00A628D6">
        <w:rPr>
          <w:rFonts w:ascii="Arial" w:hAnsi="Arial" w:cs="Arial"/>
          <w:sz w:val="18"/>
          <w:szCs w:val="18"/>
        </w:rPr>
        <w:t xml:space="preserve">En carta de Bateman a Charles Darwin (1 de febrero de 1862) se demuestra la alegría de Darwin al recibir un envío de orquídeas por parte de Bateman. Disponible en Darwin Correspondence Project de la Universidad de Cambridge. </w:t>
      </w:r>
      <w:hyperlink r:id="rId2" w:anchor="hit.rank1" w:history="1">
        <w:r w:rsidRPr="00A628D6">
          <w:rPr>
            <w:rFonts w:ascii="Arial" w:hAnsi="Arial" w:cs="Arial"/>
            <w:color w:val="0000FF"/>
            <w:sz w:val="18"/>
            <w:szCs w:val="18"/>
            <w:u w:val="single"/>
          </w:rPr>
          <w:t>http://www.darwinproject.ac.uk/letter/?docId=letters/DCP-LETT-3356.xml;query=3356;brand=default;hit.rank=1#hit.rank1</w:t>
        </w:r>
      </w:hyperlink>
    </w:p>
  </w:footnote>
  <w:footnote w:id="7">
    <w:p w14:paraId="3CB958BE" w14:textId="77777777" w:rsidR="00A02C39" w:rsidRPr="00A628D6" w:rsidRDefault="00A02C39" w:rsidP="005B581E">
      <w:pPr>
        <w:tabs>
          <w:tab w:val="left" w:pos="106"/>
        </w:tabs>
        <w:jc w:val="both"/>
        <w:rPr>
          <w:rFonts w:ascii="Arial" w:hAnsi="Arial" w:cs="Arial"/>
          <w:color w:val="0000FF"/>
          <w:sz w:val="18"/>
          <w:szCs w:val="18"/>
          <w:u w:val="single"/>
          <w:lang w:val="es-CR"/>
        </w:rPr>
      </w:pPr>
      <w:r w:rsidRPr="00A628D6">
        <w:rPr>
          <w:rStyle w:val="Refdenotaalpie"/>
          <w:rFonts w:ascii="Arial" w:hAnsi="Arial" w:cs="Arial"/>
          <w:sz w:val="18"/>
          <w:szCs w:val="18"/>
        </w:rPr>
        <w:footnoteRef/>
      </w:r>
      <w:r w:rsidRPr="00A628D6">
        <w:rPr>
          <w:rFonts w:ascii="Arial" w:hAnsi="Arial" w:cs="Arial"/>
          <w:sz w:val="18"/>
          <w:szCs w:val="18"/>
        </w:rPr>
        <w:t xml:space="preserve"> </w:t>
      </w:r>
      <w:r w:rsidRPr="00A628D6">
        <w:rPr>
          <w:rFonts w:ascii="Arial" w:hAnsi="Arial" w:cs="Arial"/>
          <w:sz w:val="18"/>
          <w:szCs w:val="18"/>
        </w:rPr>
        <w:t xml:space="preserve">Existe una copia digitalizada, completa y de muy buena calidad del libro de Bateman en la “Biodiversity Heritage Library”: </w:t>
      </w:r>
      <w:hyperlink r:id="rId3" w:anchor="page/48/mode/1up" w:history="1">
        <w:r w:rsidRPr="00A628D6">
          <w:rPr>
            <w:rFonts w:ascii="Arial" w:hAnsi="Arial" w:cs="Arial"/>
            <w:color w:val="0000FF"/>
            <w:sz w:val="18"/>
            <w:szCs w:val="18"/>
            <w:u w:val="single"/>
          </w:rPr>
          <w:t>https://www.biodiversitylibrary.org/item/15471#page/48/mode/1up</w:t>
        </w:r>
      </w:hyperlink>
    </w:p>
  </w:footnote>
  <w:footnote w:id="8">
    <w:p w14:paraId="2D8E47CB" w14:textId="54379FC1" w:rsidR="00A02C39" w:rsidRPr="00A628D6" w:rsidRDefault="00A02C39" w:rsidP="005B581E">
      <w:pPr>
        <w:tabs>
          <w:tab w:val="left" w:pos="100"/>
        </w:tabs>
        <w:jc w:val="both"/>
        <w:rPr>
          <w:rFonts w:ascii="Avenir Next" w:hAnsi="Avenir Next"/>
          <w:color w:val="0000FF"/>
          <w:u w:val="single"/>
          <w:lang w:val="es-CR"/>
        </w:rPr>
      </w:pPr>
      <w:r w:rsidRPr="00A628D6">
        <w:rPr>
          <w:rStyle w:val="Refdenotaalpie"/>
          <w:rFonts w:ascii="Arial" w:hAnsi="Arial" w:cs="Arial"/>
          <w:sz w:val="18"/>
          <w:szCs w:val="18"/>
        </w:rPr>
        <w:footnoteRef/>
      </w:r>
      <w:r>
        <w:rPr>
          <w:rFonts w:ascii="Arial" w:hAnsi="Arial" w:cs="Arial"/>
          <w:sz w:val="18"/>
          <w:szCs w:val="18"/>
        </w:rPr>
        <w:t xml:space="preserve"> </w:t>
      </w:r>
      <w:r>
        <w:rPr>
          <w:rFonts w:ascii="Arial" w:hAnsi="Arial" w:cs="Arial"/>
          <w:sz w:val="18"/>
          <w:szCs w:val="18"/>
        </w:rPr>
        <w:t>Ver:</w:t>
      </w:r>
      <w:r w:rsidRPr="00A628D6">
        <w:rPr>
          <w:rFonts w:ascii="Arial" w:hAnsi="Arial" w:cs="Arial"/>
          <w:sz w:val="18"/>
          <w:szCs w:val="18"/>
        </w:rPr>
        <w:t xml:space="preserve"> </w:t>
      </w:r>
      <w:hyperlink r:id="rId4" w:history="1">
        <w:r w:rsidRPr="00A628D6">
          <w:rPr>
            <w:rFonts w:ascii="Arial" w:hAnsi="Arial" w:cs="Arial"/>
            <w:color w:val="0000FF"/>
            <w:sz w:val="18"/>
            <w:szCs w:val="18"/>
            <w:u w:val="single"/>
          </w:rPr>
          <w:t>https://www.christies.com/lotfinder/Lot/bateman-james-1811-1897-the-orchidaceae-of-mexico-5698056-details.aspx</w:t>
        </w:r>
      </w:hyperlink>
    </w:p>
  </w:footnote>
  <w:footnote w:id="9">
    <w:p w14:paraId="462943AB" w14:textId="388ED0D3" w:rsidR="00A02C39" w:rsidRPr="006D07DF" w:rsidRDefault="00A02C39" w:rsidP="005B581E">
      <w:pPr>
        <w:tabs>
          <w:tab w:val="left" w:pos="106"/>
        </w:tabs>
        <w:jc w:val="both"/>
        <w:rPr>
          <w:rFonts w:ascii="Arial" w:hAnsi="Arial"/>
          <w:sz w:val="18"/>
          <w:szCs w:val="18"/>
          <w:vertAlign w:val="superscript"/>
          <w:lang w:val="es-CR"/>
        </w:rPr>
      </w:pPr>
      <w:r>
        <w:rPr>
          <w:rStyle w:val="Refdenotaalpie"/>
        </w:rPr>
        <w:footnoteRef/>
      </w:r>
      <w:r>
        <w:t xml:space="preserve"> </w:t>
      </w:r>
      <w:r w:rsidRPr="00A628D6">
        <w:rPr>
          <w:rFonts w:ascii="Arial" w:hAnsi="Arial" w:cs="Arial"/>
          <w:sz w:val="18"/>
          <w:szCs w:val="18"/>
        </w:rPr>
        <w:t xml:space="preserve">Fue una muy grata sorpresa que la figura de Joseph Paxton surgiera en relación con las orquídeas, pues conozco parte de su biografía gracias al estudio que realizo, desde hace varios años, de las fuentes victorianas. El gran invernadero o la Gran Estufa de Chatsworth fue la prueba de Paxton para emplear vidrio prefabricado y hierro estructural, en la que sería su obra maestra, el Crystal Palace, el inmenso edificio que acogió la </w:t>
      </w:r>
      <w:r w:rsidRPr="00A628D6">
        <w:rPr>
          <w:rFonts w:ascii="Arial" w:hAnsi="Arial" w:cs="Arial"/>
          <w:b/>
          <w:sz w:val="18"/>
          <w:szCs w:val="18"/>
        </w:rPr>
        <w:t>Gran</w:t>
      </w:r>
      <w:r w:rsidRPr="00A628D6">
        <w:rPr>
          <w:rFonts w:ascii="Arial" w:hAnsi="Arial" w:cs="Arial"/>
          <w:sz w:val="18"/>
          <w:szCs w:val="18"/>
        </w:rPr>
        <w:t xml:space="preserve"> </w:t>
      </w:r>
      <w:r w:rsidRPr="00A628D6">
        <w:rPr>
          <w:rFonts w:ascii="Arial" w:hAnsi="Arial" w:cs="Arial"/>
          <w:b/>
          <w:sz w:val="18"/>
          <w:szCs w:val="18"/>
        </w:rPr>
        <w:t xml:space="preserve">Exhibición de Londres, </w:t>
      </w:r>
      <w:r w:rsidRPr="00A628D6">
        <w:rPr>
          <w:rFonts w:ascii="Arial" w:hAnsi="Arial" w:cs="Arial"/>
          <w:sz w:val="18"/>
          <w:szCs w:val="18"/>
        </w:rPr>
        <w:t>en 1851. Un año antes, la Comisión Real organizó un concurso para el diseño del gran pabellón de la Exhibición, al que se</w:t>
      </w:r>
      <w:r w:rsidRPr="00A628D6">
        <w:rPr>
          <w:rFonts w:ascii="Arial" w:hAnsi="Arial" w:cs="Arial"/>
          <w:b/>
          <w:sz w:val="18"/>
          <w:szCs w:val="18"/>
        </w:rPr>
        <w:t xml:space="preserve"> </w:t>
      </w:r>
      <w:r w:rsidRPr="00A628D6">
        <w:rPr>
          <w:rFonts w:ascii="Arial" w:hAnsi="Arial" w:cs="Arial"/>
          <w:sz w:val="18"/>
          <w:szCs w:val="18"/>
        </w:rPr>
        <w:t>presentaron 254 diseños. Paxton bosquejó su proyecto, muy inspirado en Victoria Regia House (del Jardín Botánico de Kew), y fue el ganador absoluto, pese a no ser arquitecto. En dicha exhibición, la compañía Coalbrookdale de Shropshire, mostró, entre otros notables objetos, la fuente</w:t>
      </w:r>
      <w:r w:rsidRPr="00A628D6">
        <w:rPr>
          <w:rFonts w:ascii="Arial" w:hAnsi="Arial" w:cs="Arial"/>
          <w:sz w:val="18"/>
          <w:szCs w:val="18"/>
          <w:vertAlign w:val="superscript"/>
        </w:rPr>
        <w:t xml:space="preserve"> </w:t>
      </w:r>
      <w:r w:rsidRPr="00A628D6">
        <w:rPr>
          <w:rFonts w:ascii="Arial" w:hAnsi="Arial" w:cs="Arial"/>
          <w:sz w:val="18"/>
          <w:szCs w:val="18"/>
        </w:rPr>
        <w:t>“Cupido y el Cisne” (conocida en Inglaterra, como Boy and Swan, diseño del escultor John Bell). Se sabe que la compañía fabricó al menos siete réplicas de esta fuente, una de las cuales está en nuestro país: la fuente “Cupido y el Cisne” (instalada para conmemorar la primera cañería de la ciudad de San José), que estuvo en el Parque Central, desde 1868 hasta 1944, y que hoy, después de 150 años, luce en la Universidad de Costa Rica. Para más información acerca de la historia de esta fuente, consulte el artículo “La Fuente de Cupido y el Cisne en la Universidad de Costa Rica”</w:t>
      </w:r>
      <w:hyperlink r:id="rId5" w:history="1">
        <w:r w:rsidRPr="008C146E">
          <w:rPr>
            <w:rStyle w:val="Hipervnculo"/>
            <w:rFonts w:ascii="Arial" w:hAnsi="Arial"/>
            <w:sz w:val="18"/>
            <w:szCs w:val="18"/>
          </w:rPr>
          <w:t>(https://revistas.ucr.ac.cr/index.php/herencia/article/view/35770/36497)</w:t>
        </w:r>
      </w:hyperlink>
      <w:r w:rsidRPr="00A628D6">
        <w:rPr>
          <w:rFonts w:ascii="Arial" w:hAnsi="Arial" w:cs="Arial"/>
          <w:sz w:val="18"/>
          <w:szCs w:val="18"/>
        </w:rPr>
        <w:t xml:space="preserve">. Otra de las razones para recordar a </w:t>
      </w:r>
      <w:r w:rsidRPr="00A628D6">
        <w:rPr>
          <w:rFonts w:ascii="Arial" w:hAnsi="Arial" w:cs="Arial"/>
          <w:i/>
          <w:sz w:val="18"/>
          <w:szCs w:val="18"/>
        </w:rPr>
        <w:t>sir</w:t>
      </w:r>
      <w:r w:rsidRPr="00A628D6">
        <w:rPr>
          <w:rFonts w:ascii="Arial" w:hAnsi="Arial" w:cs="Arial"/>
          <w:sz w:val="18"/>
          <w:szCs w:val="18"/>
        </w:rPr>
        <w:t xml:space="preserve"> Josep Paxton, aparte de las orquídeas y las fuentes, es que fundó un periódico (Daily News, 1846), y contrató como director, nada menos que a Charles Dickens; finalmente, cuando usted saboree un banano de la variedad “Cavendish” (esos hermosos y exquisitos bananos de Dole, Chiquita, etc.) tenga presente que fue Joseph Paxton el primero en cultivarlos en Europa, dentro de la Gran Estufa de Chattsworth, hacia el año 1835. Para más información acerca de Joseph Paxton se puede consultar este artículo (en inglés): </w:t>
      </w:r>
      <w:hyperlink r:id="rId6" w:history="1">
        <w:r w:rsidRPr="00A628D6">
          <w:rPr>
            <w:rFonts w:ascii="Arial" w:hAnsi="Arial" w:cs="Arial"/>
            <w:color w:val="0000FF"/>
            <w:sz w:val="18"/>
            <w:szCs w:val="18"/>
            <w:u w:val="single"/>
          </w:rPr>
          <w:t>https://www.oxforddnb.com/view/10.1093/ref:odnb/9780198614128.001.0001/odnb-9780198614128-e-</w:t>
        </w:r>
      </w:hyperlink>
      <w:hyperlink r:id="rId7" w:history="1">
        <w:r w:rsidRPr="00A628D6">
          <w:rPr>
            <w:rFonts w:ascii="Arial" w:hAnsi="Arial" w:cs="Arial"/>
            <w:color w:val="0000FF"/>
            <w:sz w:val="18"/>
            <w:szCs w:val="18"/>
            <w:u w:val="single"/>
          </w:rPr>
          <w:t>21634</w:t>
        </w:r>
      </w:hyperlink>
    </w:p>
  </w:footnote>
  <w:footnote w:id="10">
    <w:p w14:paraId="3815DB73" w14:textId="77777777" w:rsidR="00A02C39" w:rsidRPr="00A628D6" w:rsidRDefault="00A02C39" w:rsidP="005B581E">
      <w:pPr>
        <w:tabs>
          <w:tab w:val="left" w:pos="166"/>
        </w:tabs>
        <w:jc w:val="both"/>
        <w:rPr>
          <w:rFonts w:ascii="Arial" w:hAnsi="Arial" w:cs="Arial"/>
          <w:color w:val="0000FF"/>
          <w:sz w:val="18"/>
          <w:szCs w:val="18"/>
          <w:u w:val="single"/>
          <w:lang w:val="es-CR"/>
        </w:rPr>
      </w:pPr>
      <w:r w:rsidRPr="00A628D6">
        <w:rPr>
          <w:rStyle w:val="Refdenotaalpie"/>
          <w:rFonts w:ascii="Arial" w:hAnsi="Arial" w:cs="Arial"/>
          <w:sz w:val="18"/>
          <w:szCs w:val="18"/>
        </w:rPr>
        <w:footnoteRef/>
      </w:r>
      <w:r w:rsidRPr="00A628D6">
        <w:rPr>
          <w:rFonts w:ascii="Arial" w:hAnsi="Arial" w:cs="Arial"/>
          <w:sz w:val="18"/>
          <w:szCs w:val="18"/>
        </w:rPr>
        <w:t xml:space="preserve"> </w:t>
      </w:r>
      <w:r w:rsidRPr="00A628D6">
        <w:rPr>
          <w:rFonts w:ascii="Arial" w:hAnsi="Arial" w:cs="Arial"/>
          <w:sz w:val="18"/>
          <w:szCs w:val="18"/>
        </w:rPr>
        <w:t xml:space="preserve">Algunos autores atribuyen la invención el mito de la </w:t>
      </w:r>
      <w:r w:rsidRPr="00A628D6">
        <w:rPr>
          <w:rFonts w:ascii="Arial" w:hAnsi="Arial" w:cs="Arial"/>
          <w:i/>
          <w:sz w:val="18"/>
          <w:szCs w:val="18"/>
        </w:rPr>
        <w:t>Cattleya labiata</w:t>
      </w:r>
      <w:r w:rsidRPr="00A628D6">
        <w:rPr>
          <w:rFonts w:ascii="Arial" w:hAnsi="Arial" w:cs="Arial"/>
          <w:sz w:val="18"/>
          <w:szCs w:val="18"/>
        </w:rPr>
        <w:t xml:space="preserve"> a Frederick Boyle, un escritor especializado en orquídeas. Viajó a áreas remotas de las selvas del mundo, donde vio crecer orquídeas silvestres, tanto en Asia como en América, y construyó un mundo de intriga, engaño, amor, caos y asesinatos alrededor de las orquídeas, que luego publicaba en sus libros. Su mayor legado fue un libro escrito en 1893, titulado “About Orchids - A Chat”, donde narra la forma en que la </w:t>
      </w:r>
      <w:r w:rsidRPr="00A628D6">
        <w:rPr>
          <w:rFonts w:ascii="Arial" w:hAnsi="Arial" w:cs="Arial"/>
          <w:i/>
          <w:sz w:val="18"/>
          <w:szCs w:val="18"/>
        </w:rPr>
        <w:t>Cattleya</w:t>
      </w:r>
      <w:r w:rsidRPr="00A628D6">
        <w:rPr>
          <w:rFonts w:ascii="Arial" w:hAnsi="Arial" w:cs="Arial"/>
          <w:sz w:val="18"/>
          <w:szCs w:val="18"/>
        </w:rPr>
        <w:t xml:space="preserve"> llegó a Europa. Boyle cuenta que Swainson, envió a William Cattley, desde Brasil, un paquete de líquenes, cuyo material de embalaje (las plantas de labiata), fueron arrojadas bajo un banco y que para sorpresa de todos, el material floreció en pocos meses, con hermosas flores de orquídeas. En defensa de Boyle hay que decir, sin embargo, que en su texto, él mismo indica (¿curándose en salud?) que “… las leyendas y los mitos rodean ese gran evento”. Más información en: </w:t>
      </w:r>
      <w:hyperlink r:id="rId8" w:history="1">
        <w:r w:rsidRPr="00A628D6">
          <w:rPr>
            <w:rFonts w:ascii="Arial" w:hAnsi="Arial" w:cs="Arial"/>
            <w:color w:val="0000FF"/>
            <w:sz w:val="18"/>
            <w:szCs w:val="18"/>
            <w:u w:val="single"/>
          </w:rPr>
          <w:t>https://chadwickorchids.com/content/myth-</w:t>
        </w:r>
      </w:hyperlink>
      <w:hyperlink r:id="rId9" w:history="1">
        <w:r w:rsidRPr="00A628D6">
          <w:rPr>
            <w:rFonts w:ascii="Arial" w:hAnsi="Arial" w:cs="Arial"/>
            <w:color w:val="0000FF"/>
            <w:sz w:val="18"/>
            <w:szCs w:val="18"/>
            <w:u w:val="single"/>
          </w:rPr>
          <w:t>maker</w:t>
        </w:r>
      </w:hyperlink>
    </w:p>
  </w:footnote>
  <w:footnote w:id="11">
    <w:p w14:paraId="3990ACEF" w14:textId="77777777" w:rsidR="00A02C39" w:rsidRPr="006D07DF" w:rsidRDefault="00A02C39" w:rsidP="005B581E">
      <w:pPr>
        <w:tabs>
          <w:tab w:val="left" w:pos="160"/>
        </w:tabs>
        <w:jc w:val="both"/>
        <w:rPr>
          <w:rFonts w:ascii="Arial" w:hAnsi="Arial"/>
          <w:color w:val="0000FF"/>
          <w:sz w:val="18"/>
          <w:szCs w:val="18"/>
          <w:u w:val="single"/>
          <w:lang w:val="es-CR"/>
        </w:rPr>
      </w:pPr>
      <w:r w:rsidRPr="00A628D6">
        <w:rPr>
          <w:rStyle w:val="Refdenotaalpie"/>
          <w:rFonts w:ascii="Arial" w:hAnsi="Arial" w:cs="Arial"/>
          <w:sz w:val="18"/>
          <w:szCs w:val="18"/>
        </w:rPr>
        <w:footnoteRef/>
      </w:r>
      <w:r w:rsidRPr="00A628D6">
        <w:rPr>
          <w:rFonts w:ascii="Arial" w:hAnsi="Arial" w:cs="Arial"/>
          <w:sz w:val="18"/>
          <w:szCs w:val="18"/>
        </w:rPr>
        <w:t xml:space="preserve"> </w:t>
      </w:r>
      <w:hyperlink r:id="rId10" w:history="1">
        <w:r w:rsidRPr="00A628D6">
          <w:rPr>
            <w:rFonts w:ascii="Arial" w:hAnsi="Arial" w:cs="Arial"/>
            <w:color w:val="0000FF"/>
            <w:sz w:val="18"/>
            <w:szCs w:val="18"/>
            <w:u w:val="single"/>
          </w:rPr>
          <w:t>https://www.nybg.org/blogs/plant-talk/2013/01/gardens-and-collections/crazy-for-cattleyas/</w:t>
        </w:r>
      </w:hyperlink>
    </w:p>
  </w:footnote>
  <w:footnote w:id="12">
    <w:p w14:paraId="7E4724B6" w14:textId="77777777" w:rsidR="00A02C39" w:rsidRPr="00A628D6" w:rsidRDefault="00A02C39" w:rsidP="005B581E">
      <w:pPr>
        <w:tabs>
          <w:tab w:val="left" w:pos="166"/>
        </w:tabs>
        <w:jc w:val="both"/>
        <w:rPr>
          <w:rFonts w:ascii="Arial" w:hAnsi="Arial" w:cs="Arial"/>
          <w:sz w:val="18"/>
          <w:szCs w:val="18"/>
          <w:vertAlign w:val="superscript"/>
        </w:rPr>
      </w:pPr>
      <w:r w:rsidRPr="00A628D6">
        <w:rPr>
          <w:rStyle w:val="Refdenotaalpie"/>
          <w:rFonts w:ascii="Arial" w:hAnsi="Arial" w:cs="Arial"/>
          <w:sz w:val="18"/>
          <w:szCs w:val="18"/>
        </w:rPr>
        <w:footnoteRef/>
      </w:r>
      <w:r w:rsidRPr="00A628D6">
        <w:rPr>
          <w:rFonts w:ascii="Arial" w:hAnsi="Arial" w:cs="Arial"/>
          <w:sz w:val="18"/>
          <w:szCs w:val="18"/>
        </w:rPr>
        <w:t xml:space="preserve"> </w:t>
      </w:r>
      <w:r w:rsidRPr="00A628D6">
        <w:rPr>
          <w:rFonts w:ascii="Arial" w:hAnsi="Arial" w:cs="Arial"/>
          <w:sz w:val="18"/>
          <w:szCs w:val="18"/>
        </w:rPr>
        <w:t>En Ebay, sorprendentemente, está a la venta un archivo que contiene muchas cartas y documentos relativos a la vida de Skinner; quién sabe si en él se encuentre la referencia del primer envío a Inglaterra de la guaria morada! En la sección de fotos, encontrará una imagen de una parte de este archivo.</w:t>
      </w:r>
    </w:p>
    <w:p w14:paraId="0A585CCC" w14:textId="77777777" w:rsidR="00A02C39" w:rsidRPr="00A628D6" w:rsidRDefault="006761C4" w:rsidP="005B581E">
      <w:pPr>
        <w:jc w:val="both"/>
        <w:rPr>
          <w:rFonts w:ascii="Arial" w:hAnsi="Arial"/>
          <w:color w:val="0000FF"/>
          <w:sz w:val="18"/>
          <w:szCs w:val="18"/>
          <w:u w:val="single"/>
          <w:lang w:val="es-CR"/>
        </w:rPr>
      </w:pPr>
      <w:hyperlink r:id="rId11" w:history="1">
        <w:r w:rsidR="00A02C39" w:rsidRPr="00A628D6">
          <w:rPr>
            <w:rFonts w:ascii="Arial" w:hAnsi="Arial" w:cs="Arial"/>
            <w:color w:val="0000FF"/>
            <w:sz w:val="18"/>
            <w:szCs w:val="18"/>
            <w:u w:val="single"/>
          </w:rPr>
          <w:t>https://www.ebay.com/itm/Orchids-Skinner-Guatemala-Scottish-Episcopal-Church-Important-Family-Archive-/113425121594</w:t>
        </w:r>
      </w:hyperlink>
    </w:p>
  </w:footnote>
  <w:footnote w:id="13">
    <w:p w14:paraId="0986A647" w14:textId="77777777" w:rsidR="00A02C39" w:rsidRPr="00D86CDC" w:rsidRDefault="00A02C39" w:rsidP="0065366D">
      <w:pPr>
        <w:pStyle w:val="Textonotapie"/>
        <w:jc w:val="both"/>
        <w:rPr>
          <w:rFonts w:ascii="Arial" w:hAnsi="Arial" w:cs="Arial"/>
          <w:sz w:val="18"/>
          <w:szCs w:val="18"/>
          <w:lang w:val="es-ES"/>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Texto con su respectiva traducción: aporte de don Carlos Ossenbach Sauter</w:t>
      </w:r>
      <w:r>
        <w:rPr>
          <w:rFonts w:ascii="Arial" w:hAnsi="Arial"/>
          <w:sz w:val="18"/>
          <w:szCs w:val="18"/>
        </w:rPr>
        <w:t>.</w:t>
      </w:r>
    </w:p>
  </w:footnote>
  <w:footnote w:id="14">
    <w:p w14:paraId="0DA5A8B8" w14:textId="77777777" w:rsidR="00A02C39" w:rsidRPr="00D86CDC" w:rsidRDefault="00A02C39" w:rsidP="0065366D">
      <w:pPr>
        <w:tabs>
          <w:tab w:val="left" w:pos="166"/>
        </w:tabs>
        <w:jc w:val="both"/>
        <w:rPr>
          <w:rFonts w:ascii="Arial" w:hAnsi="Arial" w:cs="Arial"/>
          <w:color w:val="0000FF"/>
          <w:sz w:val="18"/>
          <w:szCs w:val="18"/>
          <w:u w:val="single"/>
          <w:lang w:val="es-CR"/>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 xml:space="preserve">En el Prólogo de la primera parte de don Quijote de la Mancha, Cervantes cuenta que “engendró” el Quijote en la cárcel. Allí fue a parar el célebre escritor en el año 1597, por irregularidades en el manejo de unas cuentas de dinero público. La solicitud de Cervantes al rey Felipe II, siete años antes, era para ocupar la “Contaduría del nuevo reino de Granada, Contador de las galeras de Cartagena, Corregidor de la ciudad de la Paz, o bien gobernador de la provincia de Soconusco, en Guatemala”. Ninguno de los cargos le fue conferido, por lo que el Quijote fue “engendrado” en una cárcel de Sevilla. De lo contrario, la famosa novela pudo haber nacido en América y no en España. </w:t>
      </w:r>
      <w:hyperlink r:id="rId12" w:history="1">
        <w:r w:rsidRPr="00D86CDC">
          <w:rPr>
            <w:rFonts w:ascii="Arial" w:hAnsi="Arial" w:cs="Arial"/>
            <w:color w:val="0000FF"/>
            <w:sz w:val="18"/>
            <w:szCs w:val="18"/>
            <w:u w:val="single"/>
          </w:rPr>
          <w:t>https://www.jornada.com.mx/2005/01/14/a04n1cul.php</w:t>
        </w:r>
      </w:hyperlink>
    </w:p>
  </w:footnote>
  <w:footnote w:id="15">
    <w:p w14:paraId="274653CB" w14:textId="77777777" w:rsidR="00A02C39" w:rsidRPr="00D86CDC" w:rsidRDefault="00A02C39" w:rsidP="0065366D">
      <w:pPr>
        <w:tabs>
          <w:tab w:val="left" w:pos="166"/>
        </w:tabs>
        <w:jc w:val="both"/>
        <w:rPr>
          <w:rFonts w:ascii="Avenir Next" w:hAnsi="Avenir Next"/>
          <w:color w:val="0000FF"/>
          <w:u w:val="single"/>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 xml:space="preserve">José Miguel Macías, prestigioso filólogo y lingüista cubano (1832-1905). Más información en: </w:t>
      </w:r>
      <w:hyperlink r:id="rId13" w:history="1">
        <w:r w:rsidRPr="00D86CDC">
          <w:rPr>
            <w:rFonts w:ascii="Arial" w:hAnsi="Arial" w:cs="Arial"/>
            <w:color w:val="0000FF"/>
            <w:sz w:val="18"/>
            <w:szCs w:val="18"/>
            <w:u w:val="single"/>
          </w:rPr>
          <w:t>https://www.ecured.cu/Jos%C3%A9_Miguel_Mac%C3%ADas</w:t>
        </w:r>
      </w:hyperlink>
    </w:p>
  </w:footnote>
  <w:footnote w:id="16">
    <w:p w14:paraId="50094805" w14:textId="77777777" w:rsidR="00A02C39" w:rsidRPr="00D86CDC" w:rsidRDefault="00A02C39" w:rsidP="0065366D">
      <w:pPr>
        <w:tabs>
          <w:tab w:val="left" w:pos="166"/>
        </w:tabs>
        <w:jc w:val="both"/>
        <w:rPr>
          <w:rFonts w:ascii="Arial" w:hAnsi="Arial" w:cs="Arial"/>
          <w:color w:val="0000FF"/>
          <w:sz w:val="18"/>
          <w:szCs w:val="18"/>
          <w:u w:val="single"/>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 xml:space="preserve">El Dr. Miguel Ángel Quesada Pacheco, Premio Nacional de Cultura Magón (2014), es una de las voces más respetadas de nuestro país en estudios lingüísticos acerca del aporte de las lenguas autóctonas al español de Costa Rica, </w:t>
      </w:r>
      <w:hyperlink r:id="rId14" w:history="1">
        <w:r w:rsidRPr="00D86CDC">
          <w:rPr>
            <w:rFonts w:ascii="Arial" w:hAnsi="Arial" w:cs="Arial"/>
            <w:color w:val="0000FF"/>
            <w:sz w:val="18"/>
            <w:szCs w:val="18"/>
            <w:u w:val="single"/>
          </w:rPr>
          <w:t>https://www.nacion.com/viva/cultura/miguel-angel-quesada-</w:t>
        </w:r>
      </w:hyperlink>
      <w:hyperlink r:id="rId15" w:history="1">
        <w:r w:rsidRPr="00D86CDC">
          <w:rPr>
            <w:rFonts w:ascii="Arial" w:hAnsi="Arial" w:cs="Arial"/>
            <w:color w:val="0000FF"/>
            <w:sz w:val="18"/>
            <w:szCs w:val="18"/>
            <w:u w:val="single"/>
          </w:rPr>
          <w:t>pacheco-maestro-de-la-linguistica/LUGTPY6E25HRLKH6NY2NOVU7LE/story/</w:t>
        </w:r>
      </w:hyperlink>
    </w:p>
  </w:footnote>
  <w:footnote w:id="17">
    <w:p w14:paraId="0F1CC747" w14:textId="77777777" w:rsidR="00A02C39" w:rsidRPr="00D86CDC" w:rsidRDefault="00A02C39" w:rsidP="0065366D">
      <w:pPr>
        <w:tabs>
          <w:tab w:val="left" w:pos="160"/>
        </w:tabs>
        <w:jc w:val="both"/>
        <w:rPr>
          <w:rFonts w:ascii="Arial" w:hAnsi="Arial" w:cs="Arial"/>
          <w:sz w:val="18"/>
          <w:szCs w:val="18"/>
          <w:vertAlign w:val="superscript"/>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Comunicación personal con el autor.</w:t>
      </w:r>
    </w:p>
  </w:footnote>
  <w:footnote w:id="18">
    <w:p w14:paraId="46A39654" w14:textId="77777777" w:rsidR="00A02C39" w:rsidRPr="00D86CDC" w:rsidRDefault="00A02C39" w:rsidP="0065366D">
      <w:pPr>
        <w:tabs>
          <w:tab w:val="left" w:pos="160"/>
        </w:tabs>
        <w:jc w:val="both"/>
        <w:rPr>
          <w:rFonts w:ascii="Arial" w:hAnsi="Arial" w:cs="Arial"/>
          <w:sz w:val="18"/>
          <w:szCs w:val="18"/>
          <w:vertAlign w:val="superscript"/>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Entrevista con el autor, fecha: 10 de septiembre de 2019.</w:t>
      </w:r>
    </w:p>
  </w:footnote>
  <w:footnote w:id="19">
    <w:p w14:paraId="0CCAE78B" w14:textId="77777777" w:rsidR="00A02C39" w:rsidRPr="00D86CDC" w:rsidRDefault="00A02C39" w:rsidP="0065366D">
      <w:pPr>
        <w:tabs>
          <w:tab w:val="left" w:pos="160"/>
        </w:tabs>
        <w:jc w:val="both"/>
        <w:rPr>
          <w:rFonts w:ascii="Arial" w:hAnsi="Arial" w:cs="Arial"/>
          <w:sz w:val="18"/>
          <w:szCs w:val="18"/>
          <w:vertAlign w:val="superscript"/>
          <w:lang w:val="es-CR"/>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Entrevista con el autor, fecha: 2 de abril 2019.</w:t>
      </w:r>
    </w:p>
  </w:footnote>
  <w:footnote w:id="20">
    <w:p w14:paraId="768836CD" w14:textId="77777777" w:rsidR="00A02C39" w:rsidRPr="00D86CDC" w:rsidRDefault="00A02C39" w:rsidP="00C14F8C">
      <w:pPr>
        <w:pStyle w:val="Textonotapie"/>
        <w:jc w:val="both"/>
        <w:rPr>
          <w:lang w:val="es-CR"/>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Entrevista con el autor, fecha: 11 de abril 2019.</w:t>
      </w:r>
    </w:p>
  </w:footnote>
  <w:footnote w:id="21">
    <w:p w14:paraId="2072B592" w14:textId="77777777" w:rsidR="00A02C39" w:rsidRPr="00D86CDC" w:rsidRDefault="00A02C39" w:rsidP="0065366D">
      <w:pPr>
        <w:tabs>
          <w:tab w:val="left" w:pos="160"/>
        </w:tabs>
        <w:rPr>
          <w:rFonts w:ascii="Arial" w:hAnsi="Arial" w:cs="Arial"/>
          <w:sz w:val="18"/>
          <w:szCs w:val="18"/>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Se puede descargar una copia del libro en esta dirección:</w:t>
      </w:r>
      <w:r>
        <w:rPr>
          <w:rFonts w:ascii="Arial" w:hAnsi="Arial"/>
          <w:sz w:val="18"/>
          <w:szCs w:val="18"/>
        </w:rPr>
        <w:t xml:space="preserve"> </w:t>
      </w:r>
      <w:hyperlink r:id="rId16" w:history="1">
        <w:r w:rsidRPr="008C146E">
          <w:rPr>
            <w:rStyle w:val="Hipervnculo"/>
            <w:rFonts w:ascii="Arial" w:hAnsi="Arial"/>
            <w:sz w:val="18"/>
            <w:szCs w:val="18"/>
          </w:rPr>
          <w:t>http://epidendra.org/LITERATURE/Pfau%201895/lit.html</w:t>
        </w:r>
      </w:hyperlink>
    </w:p>
  </w:footnote>
  <w:footnote w:id="22">
    <w:p w14:paraId="26230FD6" w14:textId="77777777" w:rsidR="00A02C39" w:rsidRPr="00D86CDC" w:rsidRDefault="00A02C39" w:rsidP="0065366D">
      <w:pPr>
        <w:tabs>
          <w:tab w:val="left" w:pos="160"/>
        </w:tabs>
        <w:jc w:val="both"/>
        <w:rPr>
          <w:rFonts w:ascii="Arial" w:hAnsi="Arial" w:cs="Arial"/>
          <w:color w:val="0000FF"/>
          <w:sz w:val="18"/>
          <w:szCs w:val="18"/>
          <w:u w:val="single"/>
        </w:rPr>
      </w:pPr>
      <w:r w:rsidRPr="00D86CDC">
        <w:rPr>
          <w:rStyle w:val="Refdenotaalpie"/>
          <w:rFonts w:ascii="Arial" w:hAnsi="Arial" w:cs="Arial"/>
          <w:sz w:val="18"/>
          <w:szCs w:val="18"/>
        </w:rPr>
        <w:footnoteRef/>
      </w:r>
      <w:r w:rsidRPr="00D86CDC">
        <w:rPr>
          <w:rFonts w:ascii="Arial" w:hAnsi="Arial" w:cs="Arial"/>
          <w:sz w:val="18"/>
          <w:szCs w:val="18"/>
        </w:rPr>
        <w:t xml:space="preserve"> </w:t>
      </w:r>
      <w:hyperlink r:id="rId17" w:history="1">
        <w:r w:rsidRPr="00D86CDC">
          <w:rPr>
            <w:rFonts w:ascii="Arial" w:hAnsi="Arial" w:cs="Arial"/>
            <w:color w:val="0000FF"/>
            <w:sz w:val="18"/>
            <w:szCs w:val="18"/>
            <w:u w:val="single"/>
          </w:rPr>
          <w:t>https://es.wikipedia.org/wiki/Robert_Louis_Dressler</w:t>
        </w:r>
      </w:hyperlink>
    </w:p>
  </w:footnote>
  <w:footnote w:id="23">
    <w:p w14:paraId="2A233EE3" w14:textId="77777777" w:rsidR="00A02C39" w:rsidRPr="00D86CDC" w:rsidRDefault="00A02C39" w:rsidP="0065366D">
      <w:pPr>
        <w:tabs>
          <w:tab w:val="left" w:pos="166"/>
        </w:tabs>
        <w:ind w:right="49"/>
        <w:jc w:val="both"/>
        <w:rPr>
          <w:rFonts w:ascii="Arial" w:hAnsi="Arial" w:cs="Arial"/>
          <w:color w:val="0000FF"/>
          <w:sz w:val="18"/>
          <w:szCs w:val="18"/>
          <w:u w:val="single"/>
        </w:rPr>
      </w:pPr>
      <w:r w:rsidRPr="00D86CDC">
        <w:rPr>
          <w:rStyle w:val="Refdenotaalpie"/>
          <w:rFonts w:ascii="Arial" w:hAnsi="Arial" w:cs="Arial"/>
          <w:sz w:val="18"/>
          <w:szCs w:val="18"/>
        </w:rPr>
        <w:footnoteRef/>
      </w:r>
      <w:r w:rsidRPr="00D86CDC">
        <w:rPr>
          <w:rFonts w:ascii="Arial" w:hAnsi="Arial" w:cs="Arial"/>
          <w:sz w:val="18"/>
          <w:szCs w:val="18"/>
        </w:rPr>
        <w:t xml:space="preserve"> </w:t>
      </w:r>
      <w:r w:rsidRPr="00D86CDC">
        <w:rPr>
          <w:rFonts w:ascii="Arial" w:hAnsi="Arial" w:cs="Arial"/>
          <w:sz w:val="18"/>
          <w:szCs w:val="18"/>
        </w:rPr>
        <w:t xml:space="preserve">La revista científica </w:t>
      </w:r>
      <w:r w:rsidRPr="00D86CDC">
        <w:rPr>
          <w:rFonts w:ascii="Arial" w:hAnsi="Arial" w:cs="Arial"/>
          <w:i/>
          <w:sz w:val="18"/>
          <w:szCs w:val="18"/>
        </w:rPr>
        <w:t>Lankesteriana</w:t>
      </w:r>
      <w:r w:rsidRPr="00D86CDC">
        <w:rPr>
          <w:rFonts w:ascii="Arial" w:hAnsi="Arial" w:cs="Arial"/>
          <w:sz w:val="18"/>
          <w:szCs w:val="18"/>
        </w:rPr>
        <w:t xml:space="preserve"> es una publicación del Jardín Botánico Lankester, de la Universidad de Costa Rica, dedicada a la publicación de artículos relacionados con la ecología, anatomía, fisiología e historia de las orquídeas. Más información en: </w:t>
      </w:r>
      <w:hyperlink r:id="rId18" w:history="1">
        <w:r w:rsidRPr="00D86CDC">
          <w:rPr>
            <w:rFonts w:ascii="Arial" w:hAnsi="Arial" w:cs="Arial"/>
            <w:color w:val="0000FF"/>
            <w:sz w:val="18"/>
            <w:szCs w:val="18"/>
            <w:u w:val="single"/>
          </w:rPr>
          <w:t>https://revistas.ucr.ac.cr/index.php/lankesteriana/about</w:t>
        </w:r>
      </w:hyperlink>
    </w:p>
  </w:footnote>
  <w:footnote w:id="24">
    <w:p w14:paraId="7404FFA4" w14:textId="77777777" w:rsidR="00A02C39" w:rsidRPr="00BA542D" w:rsidRDefault="00A02C39" w:rsidP="00723BAD">
      <w:pPr>
        <w:tabs>
          <w:tab w:val="left" w:pos="166"/>
        </w:tabs>
        <w:ind w:right="49"/>
        <w:jc w:val="both"/>
        <w:rPr>
          <w:rFonts w:ascii="Arial" w:hAnsi="Arial" w:cs="Arial"/>
          <w:sz w:val="18"/>
          <w:szCs w:val="18"/>
          <w:vertAlign w:val="superscript"/>
        </w:rPr>
      </w:pPr>
      <w:r w:rsidRPr="00BA542D">
        <w:rPr>
          <w:rStyle w:val="Refdenotaalpie"/>
          <w:rFonts w:ascii="Arial" w:hAnsi="Arial" w:cs="Arial"/>
          <w:sz w:val="18"/>
          <w:szCs w:val="18"/>
        </w:rPr>
        <w:footnoteRef/>
      </w:r>
      <w:r w:rsidRPr="00BA542D">
        <w:rPr>
          <w:rFonts w:ascii="Arial" w:hAnsi="Arial" w:cs="Arial"/>
          <w:sz w:val="18"/>
          <w:szCs w:val="18"/>
        </w:rPr>
        <w:t xml:space="preserve"> </w:t>
      </w:r>
      <w:r w:rsidRPr="00BA542D">
        <w:rPr>
          <w:rFonts w:ascii="Arial" w:hAnsi="Arial" w:cs="Arial"/>
          <w:sz w:val="18"/>
          <w:szCs w:val="18"/>
        </w:rPr>
        <w:t>El Dr. Pizarro (1932) es pediatra, exjefe de Emergencias del Hospital Nacional de Niños. Fue asesor en rehidratación oral para la Organización Mundial de la Salud (OMS) y miembro fundador de la Academia Nacional de Medicina de Costa Rica; también forma parte de la Academia Nacional de Ciencias de Costa Rica, de la New York Academy of Sciences, y de la American Orchid Society. Sus investigaciones en medicina se han publicado en prestigiosas revistas, incluidas Lancet y New England Journal of Medicine.</w:t>
      </w:r>
    </w:p>
  </w:footnote>
  <w:footnote w:id="25">
    <w:p w14:paraId="7ED032F5" w14:textId="77777777" w:rsidR="00A02C39" w:rsidRPr="00BA542D" w:rsidRDefault="00A02C39" w:rsidP="00723BAD">
      <w:pPr>
        <w:tabs>
          <w:tab w:val="left" w:pos="160"/>
        </w:tabs>
        <w:ind w:right="49"/>
        <w:jc w:val="both"/>
        <w:rPr>
          <w:rFonts w:ascii="Avenir Next" w:hAnsi="Avenir Next"/>
          <w:vertAlign w:val="superscript"/>
        </w:rPr>
      </w:pPr>
      <w:r w:rsidRPr="00BA542D">
        <w:rPr>
          <w:rStyle w:val="Refdenotaalpie"/>
          <w:rFonts w:ascii="Arial" w:hAnsi="Arial" w:cs="Arial"/>
          <w:sz w:val="18"/>
          <w:szCs w:val="18"/>
        </w:rPr>
        <w:footnoteRef/>
      </w:r>
      <w:r w:rsidRPr="00BA542D">
        <w:rPr>
          <w:rFonts w:ascii="Arial" w:hAnsi="Arial" w:cs="Arial"/>
          <w:sz w:val="18"/>
          <w:szCs w:val="18"/>
        </w:rPr>
        <w:t xml:space="preserve"> </w:t>
      </w:r>
      <w:r w:rsidRPr="00BA542D">
        <w:rPr>
          <w:rFonts w:ascii="Arial" w:hAnsi="Arial" w:cs="Arial"/>
          <w:sz w:val="18"/>
          <w:szCs w:val="18"/>
        </w:rPr>
        <w:t>Traducción del inglés al español por Daniel Pizarro Torres.</w:t>
      </w:r>
    </w:p>
  </w:footnote>
  <w:footnote w:id="26">
    <w:p w14:paraId="143FCEED" w14:textId="77777777" w:rsidR="00A02C39" w:rsidRPr="00BA542D" w:rsidRDefault="00A02C39" w:rsidP="00723BAD">
      <w:pPr>
        <w:tabs>
          <w:tab w:val="left" w:pos="166"/>
        </w:tabs>
        <w:ind w:right="49"/>
        <w:jc w:val="both"/>
        <w:rPr>
          <w:rFonts w:ascii="Arial" w:hAnsi="Arial" w:cs="Arial"/>
          <w:sz w:val="18"/>
          <w:szCs w:val="18"/>
          <w:vertAlign w:val="superscript"/>
        </w:rPr>
      </w:pPr>
      <w:r w:rsidRPr="00BA542D">
        <w:rPr>
          <w:rStyle w:val="Refdenotaalpie"/>
          <w:rFonts w:ascii="Arial" w:hAnsi="Arial" w:cs="Arial"/>
          <w:sz w:val="18"/>
          <w:szCs w:val="18"/>
        </w:rPr>
        <w:footnoteRef/>
      </w:r>
      <w:r w:rsidRPr="00BA542D">
        <w:rPr>
          <w:rFonts w:ascii="Arial" w:hAnsi="Arial" w:cs="Arial"/>
          <w:sz w:val="18"/>
          <w:szCs w:val="18"/>
        </w:rPr>
        <w:t xml:space="preserve"> </w:t>
      </w:r>
      <w:r w:rsidRPr="00BA542D">
        <w:rPr>
          <w:rFonts w:ascii="Arial" w:hAnsi="Arial" w:cs="Arial"/>
          <w:i/>
          <w:sz w:val="18"/>
          <w:szCs w:val="18"/>
        </w:rPr>
        <w:t xml:space="preserve">Meristemo </w:t>
      </w:r>
      <w:r w:rsidRPr="00BA542D">
        <w:rPr>
          <w:rFonts w:ascii="Arial" w:hAnsi="Arial" w:cs="Arial"/>
          <w:sz w:val="18"/>
          <w:szCs w:val="18"/>
        </w:rPr>
        <w:t>es una forma de reproducción artificial de las plantas. En este caso, la orquídea, conforme crece, va reproduciendo células madre en la</w:t>
      </w:r>
      <w:r w:rsidRPr="00BA542D">
        <w:rPr>
          <w:rFonts w:ascii="Arial" w:hAnsi="Arial" w:cs="Arial"/>
          <w:i/>
          <w:sz w:val="18"/>
          <w:szCs w:val="18"/>
        </w:rPr>
        <w:t xml:space="preserve"> </w:t>
      </w:r>
      <w:r w:rsidRPr="00BA542D">
        <w:rPr>
          <w:rFonts w:ascii="Arial" w:hAnsi="Arial" w:cs="Arial"/>
          <w:sz w:val="18"/>
          <w:szCs w:val="18"/>
        </w:rPr>
        <w:t xml:space="preserve">punta de sus bulbos; dichas puntas se cortan y a partir de ellas se realiza un cultivo, del cual deriva una nueva planta, que será una especie de </w:t>
      </w:r>
      <w:r w:rsidRPr="00BA542D">
        <w:rPr>
          <w:rFonts w:ascii="Arial" w:hAnsi="Arial" w:cs="Arial"/>
          <w:i/>
          <w:sz w:val="18"/>
          <w:szCs w:val="18"/>
        </w:rPr>
        <w:t>clon</w:t>
      </w:r>
      <w:r w:rsidRPr="00BA542D">
        <w:rPr>
          <w:rFonts w:ascii="Arial" w:hAnsi="Arial" w:cs="Arial"/>
          <w:sz w:val="18"/>
          <w:szCs w:val="18"/>
        </w:rPr>
        <w:t xml:space="preserve"> de la original (explicación dada por el Dr. Daniel Pizarro al autor).</w:t>
      </w:r>
    </w:p>
  </w:footnote>
  <w:footnote w:id="27">
    <w:p w14:paraId="727F1BD6" w14:textId="77777777" w:rsidR="00A02C39" w:rsidRPr="00BA542D" w:rsidRDefault="00A02C39" w:rsidP="00723BAD">
      <w:pPr>
        <w:tabs>
          <w:tab w:val="left" w:pos="160"/>
        </w:tabs>
        <w:ind w:right="49"/>
        <w:jc w:val="both"/>
        <w:rPr>
          <w:rFonts w:ascii="Arial" w:hAnsi="Arial" w:cs="Arial"/>
          <w:sz w:val="18"/>
          <w:szCs w:val="18"/>
          <w:vertAlign w:val="superscript"/>
        </w:rPr>
      </w:pPr>
      <w:r w:rsidRPr="00BA542D">
        <w:rPr>
          <w:rStyle w:val="Refdenotaalpie"/>
          <w:rFonts w:ascii="Arial" w:hAnsi="Arial" w:cs="Arial"/>
          <w:sz w:val="18"/>
          <w:szCs w:val="18"/>
        </w:rPr>
        <w:footnoteRef/>
      </w:r>
      <w:r w:rsidRPr="00BA542D">
        <w:rPr>
          <w:rFonts w:ascii="Arial" w:hAnsi="Arial" w:cs="Arial"/>
          <w:sz w:val="18"/>
          <w:szCs w:val="18"/>
        </w:rPr>
        <w:t xml:space="preserve"> </w:t>
      </w:r>
      <w:r w:rsidRPr="00BA542D">
        <w:rPr>
          <w:rFonts w:ascii="Arial" w:hAnsi="Arial" w:cs="Arial"/>
          <w:sz w:val="18"/>
          <w:szCs w:val="18"/>
        </w:rPr>
        <w:t>Fue publicado originalmente en inglés, en la revista “Orchidologia zeylanica: the Ceylon orchid review”, según se indica al inicio del artículo.</w:t>
      </w:r>
    </w:p>
  </w:footnote>
  <w:footnote w:id="28">
    <w:p w14:paraId="115BDB8E" w14:textId="262442D1" w:rsidR="00A02C39" w:rsidRPr="00BA542D" w:rsidRDefault="00A02C39" w:rsidP="00723BAD">
      <w:pPr>
        <w:tabs>
          <w:tab w:val="left" w:pos="166"/>
        </w:tabs>
        <w:ind w:right="49"/>
        <w:jc w:val="both"/>
        <w:rPr>
          <w:rFonts w:ascii="Arial" w:hAnsi="Arial" w:cs="Arial"/>
          <w:sz w:val="18"/>
          <w:szCs w:val="18"/>
          <w:vertAlign w:val="superscript"/>
        </w:rPr>
      </w:pPr>
      <w:r w:rsidRPr="00BA542D">
        <w:rPr>
          <w:rStyle w:val="Refdenotaalpie"/>
          <w:rFonts w:ascii="Arial" w:hAnsi="Arial" w:cs="Arial"/>
          <w:sz w:val="18"/>
          <w:szCs w:val="18"/>
        </w:rPr>
        <w:footnoteRef/>
      </w:r>
      <w:r w:rsidRPr="00BA542D">
        <w:rPr>
          <w:rFonts w:ascii="Arial" w:hAnsi="Arial" w:cs="Arial"/>
          <w:sz w:val="18"/>
          <w:szCs w:val="18"/>
        </w:rPr>
        <w:t xml:space="preserve"> </w:t>
      </w:r>
      <w:r w:rsidRPr="00BA542D">
        <w:rPr>
          <w:rFonts w:ascii="Arial" w:hAnsi="Arial" w:cs="Arial"/>
          <w:sz w:val="18"/>
          <w:szCs w:val="18"/>
        </w:rPr>
        <w:t>Charles Herbert Lankester. Nació en Southhampton, Inglaterra, en 1870. Estudió fotografía en el Instituto Politécnico de Londres y llegó a Costa Rica en el año 1900. Trabajó para varias empresas cafetaleras, y luego se interesó en el estudio y colección de aves y mariposas; pero las plantas, y en especial, las orquídeas fueron su especialidad. Falleció en el año 1969, dejando un enorme legado en la producción y conservación de las orquídeas. Gracias al esfuerzo conjunto de la American Orchid Society y de la Stanley Smith Horticultral Trust, el jardín de “don Carlos” en Cartago, fue comprado y donado por estas organizaciones a la Universidad de Costa Rica, el 2 de marzo de 1973. El jardín botánico, ubicado en Paraíso de Cartago lleva el nombre del naturalista.</w:t>
      </w:r>
    </w:p>
  </w:footnote>
  <w:footnote w:id="29">
    <w:p w14:paraId="0C027EFA" w14:textId="77777777" w:rsidR="00A02C39" w:rsidRPr="00BA542D" w:rsidRDefault="00A02C39" w:rsidP="00723BAD">
      <w:pPr>
        <w:tabs>
          <w:tab w:val="left" w:pos="160"/>
        </w:tabs>
        <w:ind w:right="49"/>
        <w:jc w:val="both"/>
        <w:rPr>
          <w:rFonts w:ascii="Arial" w:hAnsi="Arial" w:cs="Arial"/>
          <w:sz w:val="18"/>
          <w:szCs w:val="18"/>
          <w:vertAlign w:val="superscript"/>
          <w:lang w:val="es-CR"/>
        </w:rPr>
      </w:pPr>
      <w:r w:rsidRPr="00BA542D">
        <w:rPr>
          <w:rStyle w:val="Refdenotaalpie"/>
          <w:rFonts w:ascii="Arial" w:hAnsi="Arial" w:cs="Arial"/>
          <w:sz w:val="18"/>
          <w:szCs w:val="18"/>
        </w:rPr>
        <w:footnoteRef/>
      </w:r>
      <w:r w:rsidRPr="00BA542D">
        <w:rPr>
          <w:rFonts w:ascii="Arial" w:hAnsi="Arial" w:cs="Arial"/>
          <w:sz w:val="18"/>
          <w:szCs w:val="18"/>
        </w:rPr>
        <w:t xml:space="preserve"> </w:t>
      </w:r>
      <w:r w:rsidRPr="00BA542D">
        <w:rPr>
          <w:rFonts w:ascii="Arial" w:hAnsi="Arial" w:cs="Arial"/>
          <w:sz w:val="18"/>
          <w:szCs w:val="18"/>
        </w:rPr>
        <w:t>Humberto Corrales Vargas, “Una tradición alajuelense”, 1979.</w:t>
      </w:r>
    </w:p>
  </w:footnote>
  <w:footnote w:id="30">
    <w:p w14:paraId="34FB8B9F" w14:textId="5CF30820" w:rsidR="00A02C39" w:rsidRPr="00723BAD" w:rsidRDefault="00A02C39" w:rsidP="00723BAD">
      <w:pPr>
        <w:tabs>
          <w:tab w:val="left" w:pos="220"/>
        </w:tabs>
        <w:rPr>
          <w:rFonts w:ascii="Arial" w:eastAsia="Georgia" w:hAnsi="Arial" w:cs="Arial"/>
          <w:color w:val="0000FF"/>
          <w:sz w:val="18"/>
          <w:szCs w:val="18"/>
          <w:u w:val="single"/>
        </w:rPr>
      </w:pPr>
      <w:r w:rsidRPr="00BA542D">
        <w:rPr>
          <w:rStyle w:val="Refdenotaalpie"/>
          <w:rFonts w:ascii="Arial" w:hAnsi="Arial" w:cs="Arial"/>
          <w:sz w:val="18"/>
          <w:szCs w:val="18"/>
        </w:rPr>
        <w:footnoteRef/>
      </w:r>
      <w:r>
        <w:rPr>
          <w:rFonts w:ascii="Arial" w:hAnsi="Arial" w:cs="Arial"/>
          <w:sz w:val="18"/>
          <w:szCs w:val="18"/>
        </w:rPr>
        <w:t xml:space="preserve"> </w:t>
      </w:r>
      <w:r>
        <w:rPr>
          <w:rFonts w:ascii="Arial" w:hAnsi="Arial" w:cs="Arial"/>
          <w:sz w:val="18"/>
          <w:szCs w:val="18"/>
        </w:rPr>
        <w:t xml:space="preserve">Ver: </w:t>
      </w:r>
      <w:r w:rsidRPr="00BA542D">
        <w:rPr>
          <w:rFonts w:ascii="Arial" w:hAnsi="Arial" w:cs="Arial"/>
          <w:sz w:val="18"/>
          <w:szCs w:val="18"/>
        </w:rPr>
        <w:t xml:space="preserve"> </w:t>
      </w:r>
      <w:hyperlink r:id="rId19" w:history="1">
        <w:r w:rsidRPr="00BA542D">
          <w:rPr>
            <w:rFonts w:ascii="Arial" w:eastAsia="Georgia" w:hAnsi="Arial" w:cs="Arial"/>
            <w:color w:val="0000FF"/>
            <w:sz w:val="18"/>
            <w:szCs w:val="18"/>
            <w:u w:val="single"/>
          </w:rPr>
          <w:t>http://www.asadaarboldeguaria.com/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A02C39" w:rsidRDefault="00A02C39"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A02C39" w:rsidRDefault="00A02C39"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400DC5C0" w:rsidR="00A02C39" w:rsidRDefault="00A02C39"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33 (1), enero-junio, 2020.</w:t>
    </w:r>
  </w:p>
  <w:p w14:paraId="2274A5AD" w14:textId="77777777" w:rsidR="00A02C39" w:rsidRPr="00C70C19" w:rsidRDefault="00A02C39"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B"/>
    <w:multiLevelType w:val="hybridMultilevel"/>
    <w:tmpl w:val="6B680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3"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18"/>
  </w:num>
  <w:num w:numId="11">
    <w:abstractNumId w:val="3"/>
  </w:num>
  <w:num w:numId="12">
    <w:abstractNumId w:val="23"/>
  </w:num>
  <w:num w:numId="13">
    <w:abstractNumId w:val="15"/>
  </w:num>
  <w:num w:numId="14">
    <w:abstractNumId w:val="16"/>
  </w:num>
  <w:num w:numId="15">
    <w:abstractNumId w:val="24"/>
  </w:num>
  <w:num w:numId="16">
    <w:abstractNumId w:val="22"/>
  </w:num>
  <w:num w:numId="17">
    <w:abstractNumId w:val="21"/>
  </w:num>
  <w:num w:numId="18">
    <w:abstractNumId w:val="2"/>
  </w:num>
  <w:num w:numId="19">
    <w:abstractNumId w:val="11"/>
  </w:num>
  <w:num w:numId="20">
    <w:abstractNumId w:val="25"/>
  </w:num>
  <w:num w:numId="21">
    <w:abstractNumId w:val="4"/>
  </w:num>
  <w:num w:numId="22">
    <w:abstractNumId w:val="6"/>
  </w:num>
  <w:num w:numId="23">
    <w:abstractNumId w:val="14"/>
  </w:num>
  <w:num w:numId="24">
    <w:abstractNumId w:val="19"/>
  </w:num>
  <w:num w:numId="25">
    <w:abstractNumId w:val="27"/>
  </w:num>
  <w:num w:numId="26">
    <w:abstractNumId w:val="5"/>
  </w:num>
  <w:num w:numId="27">
    <w:abstractNumId w:val="20"/>
  </w:num>
  <w:num w:numId="28">
    <w:abstractNumId w:val="12"/>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07F3A"/>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352"/>
    <w:rsid w:val="000F2D51"/>
    <w:rsid w:val="000F5277"/>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323A"/>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5905"/>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0B5C"/>
    <w:rsid w:val="00486FB0"/>
    <w:rsid w:val="00492454"/>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581E"/>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6F7"/>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366D"/>
    <w:rsid w:val="0065641D"/>
    <w:rsid w:val="0065710B"/>
    <w:rsid w:val="006602FF"/>
    <w:rsid w:val="006615B9"/>
    <w:rsid w:val="00662648"/>
    <w:rsid w:val="00663D9F"/>
    <w:rsid w:val="00664831"/>
    <w:rsid w:val="00665598"/>
    <w:rsid w:val="00665815"/>
    <w:rsid w:val="00666952"/>
    <w:rsid w:val="006727B1"/>
    <w:rsid w:val="006734CA"/>
    <w:rsid w:val="00674B2B"/>
    <w:rsid w:val="006752A2"/>
    <w:rsid w:val="006760A1"/>
    <w:rsid w:val="006761C4"/>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3BAD"/>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07"/>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219F"/>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A5D3B"/>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C39"/>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1E56"/>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4F8C"/>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72F6E"/>
    <w:rsid w:val="00C81A1D"/>
    <w:rsid w:val="00C82199"/>
    <w:rsid w:val="00C87B00"/>
    <w:rsid w:val="00C905EE"/>
    <w:rsid w:val="00C92D69"/>
    <w:rsid w:val="00C94A87"/>
    <w:rsid w:val="00CA15EB"/>
    <w:rsid w:val="00CA174D"/>
    <w:rsid w:val="00CA3453"/>
    <w:rsid w:val="00CA3DC2"/>
    <w:rsid w:val="00CA6898"/>
    <w:rsid w:val="00CA7E7C"/>
    <w:rsid w:val="00CB2117"/>
    <w:rsid w:val="00CB457C"/>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D76CF"/>
    <w:rsid w:val="00DE1FC1"/>
    <w:rsid w:val="00DE4D6E"/>
    <w:rsid w:val="00DE5AE5"/>
    <w:rsid w:val="00DE6E23"/>
    <w:rsid w:val="00DF253F"/>
    <w:rsid w:val="00E018F4"/>
    <w:rsid w:val="00E024E8"/>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261A4"/>
    <w:rsid w:val="00F322EC"/>
    <w:rsid w:val="00F324F8"/>
    <w:rsid w:val="00F337ED"/>
    <w:rsid w:val="00F34512"/>
    <w:rsid w:val="00F418E0"/>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C55A3"/>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glvos.org/Newsletters/Newsletter/2013/siegel3-8.pdf" TargetMode="External"/><Relationship Id="rId26" Type="http://schemas.openxmlformats.org/officeDocument/2006/relationships/hyperlink" Target="http://orgulloguatemalteco.blogspot.com/2013/08/la-monja-blanca-flor-nacional-de.html" TargetMode="External"/><Relationship Id="rId39" Type="http://schemas.openxmlformats.org/officeDocument/2006/relationships/hyperlink" Target="https://www.ebay.com/itm/Orchids-Skinner-Guatemala-Scottish-Episcopal-Church-Important-Family-Archive-/113425121594" TargetMode="Externa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scov.asn.au/articles/george-skinner-and-his-orchids-by-brian-milligan/"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issuu.com/atitec/docs/completo_conmemorativas_de_costa_ri" TargetMode="External"/><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image" Target="media/image2.jpeg"/><Relationship Id="rId19" Type="http://schemas.openxmlformats.org/officeDocument/2006/relationships/hyperlink" Target="https://www.nybg.org/blogs/plant-talk/2013/01/gardens-and-collections/crazy-for-cattleyas/" TargetMode="External"/><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scoverandshare.org/2018/02/17/from-the-library-rebuilding-the-bateman-book-part-1/"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eb.archive.org/web/20081012005836/http:/www.r-rigby.demon.co.uk/USAOHP1.pdf" TargetMode="External"/><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hyperlink" Target="https://www.ebay.com/itm/Orchids-Skinner-Guatemala-Scottish-Episcopal-Church-Important-Family-Archive-/113425121594" TargetMode="External"/><Relationship Id="rId20" Type="http://schemas.openxmlformats.org/officeDocument/2006/relationships/image" Target="media/image8.png"/><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chadwickorchids.com/content/myth-maker" TargetMode="External"/><Relationship Id="rId13" Type="http://schemas.openxmlformats.org/officeDocument/2006/relationships/hyperlink" Target="https://www.ecured.cu/Jos%C3%A9_Miguel_Mac%C3%ADas" TargetMode="External"/><Relationship Id="rId18" Type="http://schemas.openxmlformats.org/officeDocument/2006/relationships/hyperlink" Target="https://revistas.ucr.ac.cr/index.php/lankesteriana/about" TargetMode="External"/><Relationship Id="rId3" Type="http://schemas.openxmlformats.org/officeDocument/2006/relationships/hyperlink" Target="https://www.biodiversitylibrary.org/item/15471" TargetMode="External"/><Relationship Id="rId7" Type="http://schemas.openxmlformats.org/officeDocument/2006/relationships/hyperlink" Target="https://www.oxforddnb.com/view/10.1093/ref:odnb/9780198614128.001.0001/odnb-9780198614128-e-21634" TargetMode="External"/><Relationship Id="rId12" Type="http://schemas.openxmlformats.org/officeDocument/2006/relationships/hyperlink" Target="https://www.jornada.com.mx/2005/01/14/a04n1cul.php" TargetMode="External"/><Relationship Id="rId17" Type="http://schemas.openxmlformats.org/officeDocument/2006/relationships/hyperlink" Target="https://es.wikipedia.org/wiki/Robert_Louis_Dressler" TargetMode="External"/><Relationship Id="rId2" Type="http://schemas.openxmlformats.org/officeDocument/2006/relationships/hyperlink" Target="http://www.darwinproject.ac.uk/letter/?docId=letters/DCP-LETT-3356.xml;query=3356;brand=default;hit.rank=1" TargetMode="External"/><Relationship Id="rId16" Type="http://schemas.openxmlformats.org/officeDocument/2006/relationships/hyperlink" Target="http://epidendra.org/LITERATURE/Pfau%201895/lit.html" TargetMode="External"/><Relationship Id="rId1" Type="http://schemas.openxmlformats.org/officeDocument/2006/relationships/hyperlink" Target="https://es.wikipedia.org/wiki/Morfolog%C3%ADa_floral" TargetMode="External"/><Relationship Id="rId6" Type="http://schemas.openxmlformats.org/officeDocument/2006/relationships/hyperlink" Target="https://www.oxforddnb.com/view/10.1093/ref:odnb/9780198614128.001.0001/odnb-9780198614128-e-21634" TargetMode="External"/><Relationship Id="rId11" Type="http://schemas.openxmlformats.org/officeDocument/2006/relationships/hyperlink" Target="https://www.ebay.com/itm/Orchids-Skinner-Guatemala-Scottish-Episcopal-Church-Important-Family-Archive-/113425121594" TargetMode="External"/><Relationship Id="rId5" Type="http://schemas.openxmlformats.org/officeDocument/2006/relationships/hyperlink" Target="file:///Users/jairolnm/Downloads/Herencia%2033%20(1)/Editados/(https:/revistas.ucr.ac.cr/index.php/herencia/article/view/35770/36497)" TargetMode="External"/><Relationship Id="rId15" Type="http://schemas.openxmlformats.org/officeDocument/2006/relationships/hyperlink" Target="https://www.nacion.com/viva/cultura/miguel-angel-quesada-pacheco-maestro-de-la-linguistica/LUGTPY6E25HRLKH6NY2NOVU7LE/story/" TargetMode="External"/><Relationship Id="rId10" Type="http://schemas.openxmlformats.org/officeDocument/2006/relationships/hyperlink" Target="https://www.nybg.org/blogs/plant-talk/2013/01/gardens-and-collections/crazy-for-cattleyas/" TargetMode="External"/><Relationship Id="rId19" Type="http://schemas.openxmlformats.org/officeDocument/2006/relationships/hyperlink" Target="http://www.asadaarboldeguaria.com/" TargetMode="External"/><Relationship Id="rId4" Type="http://schemas.openxmlformats.org/officeDocument/2006/relationships/hyperlink" Target="https://www.christies.com/lotfinder/Lot/bateman-james-1811-1897-the-orchidaceae-of-mexico-5698056-details.aspx" TargetMode="External"/><Relationship Id="rId9" Type="http://schemas.openxmlformats.org/officeDocument/2006/relationships/hyperlink" Target="https://chadwickorchids.com/content/myth-maker" TargetMode="External"/><Relationship Id="rId14" Type="http://schemas.openxmlformats.org/officeDocument/2006/relationships/hyperlink" Target="https://www.nacion.com/viva/cultura/miguel-angel-quesada-pacheco-maestro-de-la-linguistica/LUGTPY6E25HRLKH6NY2NOVU7LE/stor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09DBF-9A5D-2C41-8F9A-98AB158D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10344</Words>
  <Characters>56893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3</cp:revision>
  <cp:lastPrinted>2020-08-03T21:57:00Z</cp:lastPrinted>
  <dcterms:created xsi:type="dcterms:W3CDTF">2020-08-03T21:57:00Z</dcterms:created>
  <dcterms:modified xsi:type="dcterms:W3CDTF">2020-08-03T21:57:00Z</dcterms:modified>
</cp:coreProperties>
</file>