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7737E" w14:textId="61D4566D" w:rsidR="00433B63" w:rsidRDefault="00433B63"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4748401E" w14:textId="6EE24AB1" w:rsidR="00F5054D" w:rsidRPr="00F5054D" w:rsidRDefault="00F5054D" w:rsidP="00F5054D">
      <w:pPr>
        <w:pStyle w:val="xs3"/>
        <w:shd w:val="clear" w:color="auto" w:fill="FFFFFF"/>
        <w:spacing w:before="0" w:beforeAutospacing="0" w:after="0" w:afterAutospacing="0"/>
        <w:jc w:val="center"/>
        <w:rPr>
          <w:rFonts w:ascii="Avenir Next" w:eastAsiaTheme="minorHAnsi" w:hAnsi="Avenir Next"/>
          <w:b/>
          <w:lang w:val="es-EC" w:eastAsia="en-US"/>
        </w:rPr>
      </w:pPr>
      <w:r w:rsidRPr="00F5054D">
        <w:rPr>
          <w:rFonts w:ascii="Avenir Next" w:eastAsiaTheme="minorHAnsi" w:hAnsi="Avenir Next"/>
          <w:b/>
          <w:lang w:val="es-EC" w:eastAsia="en-US"/>
        </w:rPr>
        <w:t>RESTAURACIONES EMPÍRICAS EN DOCUMENTOS COLONIALES: IDENTIFICACIÓN DE CASOS EN LAS COLECCIONES DEL ARCHIVO NACIONAL DE COSTA RICA</w:t>
      </w:r>
      <w:bookmarkStart w:id="0" w:name="x__GoBack"/>
      <w:bookmarkEnd w:id="0"/>
    </w:p>
    <w:p w14:paraId="39EDB859" w14:textId="77777777" w:rsidR="00F5054D" w:rsidRDefault="00F5054D" w:rsidP="00991D42">
      <w:pPr>
        <w:pStyle w:val="Sinespaciado"/>
        <w:jc w:val="center"/>
        <w:rPr>
          <w:rFonts w:ascii="Avenir Next" w:hAnsi="Avenir Next" w:cs="Arial"/>
          <w:b/>
          <w:sz w:val="24"/>
          <w:szCs w:val="24"/>
        </w:rPr>
      </w:pPr>
    </w:p>
    <w:p w14:paraId="3C9676DE" w14:textId="02CC495D" w:rsidR="00D60CCC" w:rsidRDefault="00D60CCC" w:rsidP="00C70C19">
      <w:pPr>
        <w:widowControl w:val="0"/>
        <w:autoSpaceDE w:val="0"/>
        <w:autoSpaceDN w:val="0"/>
        <w:adjustRightInd w:val="0"/>
        <w:ind w:left="426"/>
        <w:jc w:val="both"/>
        <w:rPr>
          <w:rFonts w:ascii="Avenir Next Regular" w:hAnsi="Avenir Next Regular" w:cs="Cambria"/>
          <w:color w:val="1A1A1A"/>
          <w:sz w:val="16"/>
          <w:szCs w:val="20"/>
          <w:lang w:val="es-CR"/>
        </w:rPr>
      </w:pPr>
    </w:p>
    <w:p w14:paraId="72272D5B" w14:textId="77777777" w:rsidR="001A2ED4" w:rsidRPr="00991D42" w:rsidRDefault="001A2ED4" w:rsidP="00C70C19">
      <w:pPr>
        <w:widowControl w:val="0"/>
        <w:autoSpaceDE w:val="0"/>
        <w:autoSpaceDN w:val="0"/>
        <w:adjustRightInd w:val="0"/>
        <w:ind w:left="426"/>
        <w:jc w:val="both"/>
        <w:rPr>
          <w:rFonts w:ascii="Avenir Next Regular" w:hAnsi="Avenir Next Regular" w:cs="Cambria"/>
          <w:color w:val="1A1A1A"/>
          <w:sz w:val="16"/>
          <w:szCs w:val="20"/>
          <w:lang w:val="es-CR"/>
        </w:rPr>
      </w:pPr>
    </w:p>
    <w:p w14:paraId="5E73EFFF" w14:textId="77777777" w:rsidR="00F5054D" w:rsidRPr="00EF4266" w:rsidRDefault="00F5054D" w:rsidP="00F5054D">
      <w:pPr>
        <w:pStyle w:val="xs3"/>
        <w:shd w:val="clear" w:color="auto" w:fill="FFFFFF"/>
        <w:spacing w:before="0" w:beforeAutospacing="0" w:after="0" w:afterAutospacing="0"/>
        <w:jc w:val="center"/>
        <w:rPr>
          <w:rFonts w:ascii="Avenir Next" w:hAnsi="Avenir Next"/>
          <w:kern w:val="1"/>
          <w:sz w:val="20"/>
          <w:szCs w:val="20"/>
          <w:lang w:val="en-US" w:eastAsia="en-US"/>
        </w:rPr>
      </w:pPr>
      <w:r w:rsidRPr="00EF4266">
        <w:rPr>
          <w:rFonts w:ascii="Avenir Next" w:hAnsi="Avenir Next"/>
          <w:kern w:val="1"/>
          <w:sz w:val="20"/>
          <w:szCs w:val="20"/>
          <w:lang w:val="en-US" w:eastAsia="en-US"/>
        </w:rPr>
        <w:t xml:space="preserve">Empirical restorations in colonial documents: identification of cases in the collections of the </w:t>
      </w:r>
    </w:p>
    <w:p w14:paraId="0E93AAD4" w14:textId="2656E506" w:rsidR="00F5054D" w:rsidRPr="00EF4266" w:rsidRDefault="00F5054D" w:rsidP="00F5054D">
      <w:pPr>
        <w:pStyle w:val="xs3"/>
        <w:shd w:val="clear" w:color="auto" w:fill="FFFFFF"/>
        <w:spacing w:before="0" w:beforeAutospacing="0" w:after="0" w:afterAutospacing="0"/>
        <w:jc w:val="center"/>
        <w:rPr>
          <w:rFonts w:ascii="Avenir Next" w:hAnsi="Avenir Next"/>
          <w:kern w:val="1"/>
          <w:sz w:val="20"/>
          <w:szCs w:val="20"/>
          <w:lang w:val="en-US" w:eastAsia="en-US"/>
        </w:rPr>
      </w:pPr>
      <w:r w:rsidRPr="00EF4266">
        <w:rPr>
          <w:rFonts w:ascii="Avenir Next" w:hAnsi="Avenir Next"/>
          <w:kern w:val="1"/>
          <w:sz w:val="20"/>
          <w:szCs w:val="20"/>
          <w:lang w:val="en-US" w:eastAsia="en-US"/>
        </w:rPr>
        <w:t>National Archive of Costa Rica</w:t>
      </w:r>
    </w:p>
    <w:p w14:paraId="1201E91A" w14:textId="77777777" w:rsidR="001A2ED4" w:rsidRPr="00EF4266" w:rsidRDefault="001A2ED4" w:rsidP="00C70C19">
      <w:pPr>
        <w:widowControl w:val="0"/>
        <w:autoSpaceDE w:val="0"/>
        <w:autoSpaceDN w:val="0"/>
        <w:adjustRightInd w:val="0"/>
        <w:ind w:left="426"/>
        <w:jc w:val="both"/>
        <w:rPr>
          <w:rFonts w:ascii="Avenir Next Regular" w:hAnsi="Avenir Next Regular" w:cs="Cambria"/>
          <w:color w:val="1A1A1A"/>
          <w:sz w:val="18"/>
          <w:szCs w:val="20"/>
          <w:lang w:val="en-US"/>
        </w:rPr>
      </w:pPr>
    </w:p>
    <w:p w14:paraId="735AEB67" w14:textId="77777777" w:rsidR="00C70C19" w:rsidRPr="00EF4266" w:rsidRDefault="00C70C19" w:rsidP="00C70C19">
      <w:pPr>
        <w:widowControl w:val="0"/>
        <w:autoSpaceDE w:val="0"/>
        <w:autoSpaceDN w:val="0"/>
        <w:adjustRightInd w:val="0"/>
        <w:ind w:left="426"/>
        <w:jc w:val="both"/>
        <w:rPr>
          <w:rFonts w:ascii="Avenir Next Regular" w:hAnsi="Avenir Next Regular" w:cs="Arial"/>
          <w:color w:val="1A1A1A"/>
          <w:sz w:val="18"/>
          <w:szCs w:val="20"/>
          <w:lang w:val="en-US"/>
        </w:rPr>
      </w:pPr>
    </w:p>
    <w:p w14:paraId="0205B693" w14:textId="48B1EB32" w:rsidR="00C70C19" w:rsidRPr="00EF4266" w:rsidRDefault="00F5054D" w:rsidP="00C70C19">
      <w:pPr>
        <w:widowControl w:val="0"/>
        <w:autoSpaceDE w:val="0"/>
        <w:autoSpaceDN w:val="0"/>
        <w:adjustRightInd w:val="0"/>
        <w:ind w:right="142"/>
        <w:jc w:val="right"/>
        <w:rPr>
          <w:rFonts w:ascii="Avenir Next Regular" w:hAnsi="Avenir Next Regular" w:cs="Arial"/>
          <w:color w:val="1A1A1A"/>
          <w:lang w:val="en-US"/>
        </w:rPr>
      </w:pPr>
      <w:r w:rsidRPr="00EF4266">
        <w:rPr>
          <w:rFonts w:ascii="Avenir Next Regular" w:hAnsi="Avenir Next Regular" w:cs="Arial"/>
          <w:color w:val="1A1A1A"/>
          <w:lang w:val="en-US"/>
        </w:rPr>
        <w:t>Sharon Ugalde Soto</w:t>
      </w:r>
      <w:r w:rsidR="000971D8" w:rsidRPr="000971D8">
        <w:rPr>
          <w:rFonts w:ascii="Corbel" w:hAnsi="Corbel" w:cs="Arial"/>
          <w:color w:val="1A1A1A"/>
          <w:vertAlign w:val="superscript"/>
          <w:lang w:val="en-US"/>
        </w:rPr>
        <w:t>1</w:t>
      </w:r>
    </w:p>
    <w:p w14:paraId="3039C519" w14:textId="0E584009" w:rsidR="00D60CCC" w:rsidRPr="00EF4266" w:rsidRDefault="00F5054D" w:rsidP="00C70C19">
      <w:pPr>
        <w:widowControl w:val="0"/>
        <w:autoSpaceDE w:val="0"/>
        <w:autoSpaceDN w:val="0"/>
        <w:adjustRightInd w:val="0"/>
        <w:ind w:right="142"/>
        <w:jc w:val="right"/>
        <w:rPr>
          <w:rFonts w:ascii="Avenir Next Regular" w:hAnsi="Avenir Next Regular" w:cs="Arial"/>
          <w:i/>
          <w:color w:val="1A1A1A"/>
          <w:lang w:val="en-US"/>
        </w:rPr>
      </w:pPr>
      <w:r w:rsidRPr="00EF4266">
        <w:rPr>
          <w:rFonts w:ascii="Avenir Next Regular" w:hAnsi="Avenir Next Regular" w:cs="Arial"/>
          <w:i/>
          <w:color w:val="1A1A1A"/>
          <w:lang w:val="en-US"/>
        </w:rPr>
        <w:t>St. Jude School</w:t>
      </w:r>
      <w:r w:rsidR="00D903C0" w:rsidRPr="00EF4266">
        <w:rPr>
          <w:rFonts w:ascii="Avenir Next Regular" w:hAnsi="Avenir Next Regular" w:cs="Arial"/>
          <w:i/>
          <w:color w:val="1A1A1A"/>
          <w:lang w:val="en-US"/>
        </w:rPr>
        <w:t xml:space="preserve">, </w:t>
      </w:r>
      <w:r w:rsidRPr="00EF4266">
        <w:rPr>
          <w:rFonts w:ascii="Avenir Next Regular" w:hAnsi="Avenir Next Regular" w:cs="Arial"/>
          <w:i/>
          <w:color w:val="1A1A1A"/>
          <w:lang w:val="en-US"/>
        </w:rPr>
        <w:t>Costa Rica</w:t>
      </w:r>
    </w:p>
    <w:p w14:paraId="38FC8884" w14:textId="6CEBCDA6" w:rsidR="000F2D51" w:rsidRPr="000971D8" w:rsidRDefault="0083523B" w:rsidP="00A83820">
      <w:pPr>
        <w:widowControl w:val="0"/>
        <w:autoSpaceDE w:val="0"/>
        <w:autoSpaceDN w:val="0"/>
        <w:adjustRightInd w:val="0"/>
        <w:ind w:right="142"/>
        <w:jc w:val="right"/>
        <w:rPr>
          <w:rFonts w:ascii="Avenir Next Regular" w:hAnsi="Avenir Next Regular" w:cs="Arial"/>
          <w:color w:val="1A1A1A"/>
          <w:lang w:val="es-ES"/>
        </w:rPr>
      </w:pPr>
      <w:hyperlink r:id="rId8" w:history="1">
        <w:r w:rsidR="00F5054D" w:rsidRPr="000971D8">
          <w:rPr>
            <w:rStyle w:val="Hipervnculo"/>
            <w:rFonts w:ascii="Avenir Next Regular" w:hAnsi="Avenir Next Regular" w:cs="Arial"/>
            <w:color w:val="000000" w:themeColor="text1"/>
            <w:u w:val="none"/>
            <w:lang w:val="es-ES"/>
          </w:rPr>
          <w:t>s.ugaldesoto@gmail.com</w:t>
        </w:r>
      </w:hyperlink>
      <w:r w:rsidR="00F5054D" w:rsidRPr="000971D8">
        <w:rPr>
          <w:rFonts w:ascii="Avenir Next Regular" w:hAnsi="Avenir Next Regular" w:cs="Arial"/>
          <w:color w:val="1A1A1A"/>
          <w:lang w:val="es-ES"/>
        </w:rPr>
        <w:t xml:space="preserve"> </w:t>
      </w:r>
    </w:p>
    <w:p w14:paraId="4C8EF5BF" w14:textId="55A8BB5C" w:rsidR="000F2D51" w:rsidRDefault="000F2D51" w:rsidP="00C70C19">
      <w:pPr>
        <w:widowControl w:val="0"/>
        <w:autoSpaceDE w:val="0"/>
        <w:autoSpaceDN w:val="0"/>
        <w:adjustRightInd w:val="0"/>
        <w:ind w:right="142"/>
        <w:jc w:val="right"/>
        <w:rPr>
          <w:rFonts w:ascii="Avenir Next Regular" w:hAnsi="Avenir Next Regular" w:cs="Arial"/>
          <w:color w:val="1A1A1A"/>
          <w:lang w:val="es-ES"/>
        </w:rPr>
      </w:pPr>
    </w:p>
    <w:p w14:paraId="767D1C22" w14:textId="72075808" w:rsidR="00F5054D" w:rsidRPr="00A30635" w:rsidRDefault="00F5054D" w:rsidP="00F5054D">
      <w:pPr>
        <w:widowControl w:val="0"/>
        <w:autoSpaceDE w:val="0"/>
        <w:autoSpaceDN w:val="0"/>
        <w:adjustRightInd w:val="0"/>
        <w:ind w:right="142"/>
        <w:jc w:val="right"/>
        <w:rPr>
          <w:rFonts w:ascii="Avenir Next Regular" w:hAnsi="Avenir Next Regular" w:cs="Arial"/>
          <w:color w:val="1A1A1A"/>
          <w:lang w:val="es-ES"/>
        </w:rPr>
      </w:pPr>
      <w:r>
        <w:rPr>
          <w:rFonts w:ascii="Avenir Next Regular" w:hAnsi="Avenir Next Regular" w:cs="Arial"/>
          <w:color w:val="1A1A1A"/>
          <w:lang w:val="es-ES"/>
        </w:rPr>
        <w:t>Carlos Pacheco Ureña</w:t>
      </w:r>
      <w:r w:rsidR="000971D8" w:rsidRPr="000971D8">
        <w:rPr>
          <w:rFonts w:ascii="Corbel" w:hAnsi="Corbel" w:cs="Arial"/>
          <w:color w:val="1A1A1A"/>
          <w:vertAlign w:val="superscript"/>
          <w:lang w:val="es-ES"/>
        </w:rPr>
        <w:t>2</w:t>
      </w:r>
    </w:p>
    <w:p w14:paraId="38AD38B7" w14:textId="5E9DBEEE" w:rsidR="00F5054D" w:rsidRPr="005D0D95" w:rsidRDefault="00F5054D" w:rsidP="00F5054D">
      <w:pPr>
        <w:widowControl w:val="0"/>
        <w:autoSpaceDE w:val="0"/>
        <w:autoSpaceDN w:val="0"/>
        <w:adjustRightInd w:val="0"/>
        <w:ind w:right="142"/>
        <w:jc w:val="right"/>
        <w:rPr>
          <w:rFonts w:ascii="Avenir Next Regular" w:hAnsi="Avenir Next Regular" w:cs="Arial"/>
          <w:i/>
          <w:color w:val="1A1A1A"/>
          <w:lang w:val="es-ES"/>
        </w:rPr>
      </w:pPr>
      <w:r>
        <w:rPr>
          <w:rFonts w:ascii="Avenir Next Regular" w:hAnsi="Avenir Next Regular" w:cs="Arial"/>
          <w:i/>
          <w:color w:val="1A1A1A"/>
          <w:lang w:val="es-ES"/>
        </w:rPr>
        <w:t>Archivo Nacional de Costa Rica, Costa Rica</w:t>
      </w:r>
    </w:p>
    <w:p w14:paraId="7646000E" w14:textId="32ADDB61" w:rsidR="00F5054D" w:rsidRPr="000971D8" w:rsidRDefault="0083523B" w:rsidP="00F5054D">
      <w:pPr>
        <w:widowControl w:val="0"/>
        <w:autoSpaceDE w:val="0"/>
        <w:autoSpaceDN w:val="0"/>
        <w:adjustRightInd w:val="0"/>
        <w:ind w:right="142"/>
        <w:jc w:val="right"/>
        <w:rPr>
          <w:rFonts w:ascii="Avenir Next Regular" w:hAnsi="Avenir Next Regular" w:cs="Arial"/>
          <w:color w:val="000000" w:themeColor="text1"/>
          <w:lang w:val="es-ES"/>
        </w:rPr>
      </w:pPr>
      <w:hyperlink r:id="rId9" w:history="1">
        <w:r w:rsidR="00F5054D" w:rsidRPr="000971D8">
          <w:rPr>
            <w:rStyle w:val="Hipervnculo"/>
            <w:rFonts w:ascii="Avenir Next Regular" w:hAnsi="Avenir Next Regular" w:cs="Arial"/>
            <w:color w:val="000000" w:themeColor="text1"/>
            <w:u w:val="none"/>
            <w:lang w:val="es-ES"/>
          </w:rPr>
          <w:t>restauracion01@dgan.go.cr</w:t>
        </w:r>
      </w:hyperlink>
      <w:r w:rsidR="00F5054D" w:rsidRPr="000971D8">
        <w:rPr>
          <w:rFonts w:ascii="Avenir Next Regular" w:hAnsi="Avenir Next Regular" w:cs="Arial"/>
          <w:color w:val="000000" w:themeColor="text1"/>
          <w:lang w:val="es-ES"/>
        </w:rPr>
        <w:t xml:space="preserve"> </w:t>
      </w:r>
    </w:p>
    <w:p w14:paraId="19E9B326" w14:textId="77777777" w:rsidR="00A83820" w:rsidRPr="00346D1A" w:rsidRDefault="00A83820"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62F102C2" w14:textId="25769595" w:rsidR="00C70C19" w:rsidRPr="001A0A1A" w:rsidRDefault="00C70C19" w:rsidP="00C70C19">
      <w:pPr>
        <w:ind w:left="426"/>
        <w:rPr>
          <w:rFonts w:ascii="Avenir Next Regular" w:hAnsi="Avenir Next Regular" w:cs="Arial"/>
          <w:b/>
          <w:sz w:val="18"/>
          <w:szCs w:val="18"/>
        </w:rPr>
      </w:pPr>
      <w:r w:rsidRPr="001A0A1A">
        <w:rPr>
          <w:rFonts w:ascii="Avenir Next Regular" w:hAnsi="Avenir Next Regular" w:cs="Arial"/>
          <w:b/>
          <w:sz w:val="18"/>
          <w:szCs w:val="18"/>
        </w:rPr>
        <w:t>Recibido:</w:t>
      </w:r>
      <w:r w:rsidRPr="00A30635">
        <w:rPr>
          <w:rFonts w:ascii="Avenir Next Regular" w:hAnsi="Avenir Next Regular" w:cs="Arial"/>
          <w:sz w:val="18"/>
          <w:szCs w:val="18"/>
        </w:rPr>
        <w:t xml:space="preserve"> </w:t>
      </w:r>
      <w:r w:rsidR="00EF4266">
        <w:rPr>
          <w:rFonts w:ascii="Avenir Next Regular" w:hAnsi="Avenir Next Regular" w:cs="Arial"/>
          <w:sz w:val="18"/>
          <w:szCs w:val="18"/>
        </w:rPr>
        <w:t xml:space="preserve"> 20 08 2020</w:t>
      </w:r>
    </w:p>
    <w:p w14:paraId="5303C868" w14:textId="5A9977BB" w:rsidR="00C70C19" w:rsidRDefault="00C70C19" w:rsidP="00C70C19">
      <w:pPr>
        <w:widowControl w:val="0"/>
        <w:autoSpaceDE w:val="0"/>
        <w:autoSpaceDN w:val="0"/>
        <w:adjustRightInd w:val="0"/>
        <w:ind w:left="426"/>
        <w:jc w:val="both"/>
        <w:rPr>
          <w:rFonts w:ascii="Avenir Next Regular" w:hAnsi="Avenir Next Regular" w:cs="Arial"/>
          <w:sz w:val="18"/>
          <w:szCs w:val="18"/>
        </w:rPr>
      </w:pPr>
      <w:r w:rsidRPr="001A0A1A">
        <w:rPr>
          <w:rFonts w:ascii="Avenir Next Regular" w:hAnsi="Avenir Next Regular" w:cs="Arial"/>
          <w:b/>
          <w:sz w:val="18"/>
          <w:szCs w:val="18"/>
        </w:rPr>
        <w:t>Aprobado:</w:t>
      </w:r>
      <w:r w:rsidRPr="00A30635">
        <w:rPr>
          <w:rFonts w:ascii="Avenir Next Regular" w:hAnsi="Avenir Next Regular" w:cs="Arial"/>
          <w:sz w:val="18"/>
          <w:szCs w:val="18"/>
        </w:rPr>
        <w:t xml:space="preserve"> </w:t>
      </w:r>
      <w:r w:rsidR="00EF4266">
        <w:rPr>
          <w:rFonts w:ascii="Avenir Next Regular" w:hAnsi="Avenir Next Regular" w:cs="Arial"/>
          <w:sz w:val="18"/>
          <w:szCs w:val="18"/>
        </w:rPr>
        <w:t>07 09 2020</w:t>
      </w:r>
    </w:p>
    <w:p w14:paraId="01FF2606" w14:textId="77777777" w:rsidR="00A83820" w:rsidRPr="00346D1A" w:rsidRDefault="00A83820" w:rsidP="00C70C19">
      <w:pPr>
        <w:widowControl w:val="0"/>
        <w:autoSpaceDE w:val="0"/>
        <w:autoSpaceDN w:val="0"/>
        <w:adjustRightInd w:val="0"/>
        <w:ind w:left="426"/>
        <w:jc w:val="both"/>
        <w:rPr>
          <w:rFonts w:ascii="Avenir Next Regular" w:hAnsi="Avenir Next Regular" w:cs="Arial"/>
          <w:color w:val="1A1A1A"/>
          <w:sz w:val="18"/>
          <w:lang w:val="es-ES"/>
        </w:rPr>
      </w:pPr>
    </w:p>
    <w:p w14:paraId="0C944F72" w14:textId="64F54AEC" w:rsidR="00D60CCC" w:rsidRPr="00C70C19" w:rsidRDefault="000F2D51" w:rsidP="00C70C19">
      <w:pPr>
        <w:widowControl w:val="0"/>
        <w:autoSpaceDE w:val="0"/>
        <w:autoSpaceDN w:val="0"/>
        <w:adjustRightInd w:val="0"/>
        <w:ind w:left="426"/>
        <w:jc w:val="both"/>
        <w:rPr>
          <w:rFonts w:ascii="Avenir Next Regular" w:hAnsi="Avenir Next Regular" w:cs="Arial"/>
          <w:b/>
          <w:color w:val="1A1A1A"/>
          <w:sz w:val="18"/>
          <w:szCs w:val="18"/>
          <w:lang w:val="es-ES"/>
        </w:rPr>
      </w:pPr>
      <w:r>
        <w:rPr>
          <w:rFonts w:ascii="Avenir Next Regular" w:hAnsi="Avenir Next Regular" w:cs="Arial"/>
          <w:b/>
          <w:noProof/>
          <w:color w:val="1A1A1A"/>
          <w:sz w:val="18"/>
          <w:szCs w:val="18"/>
          <w:lang w:val="es-CR" w:eastAsia="es-CR"/>
        </w:rPr>
        <mc:AlternateContent>
          <mc:Choice Requires="wps">
            <w:drawing>
              <wp:anchor distT="0" distB="0" distL="114300" distR="114300" simplePos="0" relativeHeight="251657728" behindDoc="0" locked="0" layoutInCell="1" allowOverlap="1" wp14:anchorId="60AAF0DE" wp14:editId="494EACA1">
                <wp:simplePos x="0" y="0"/>
                <wp:positionH relativeFrom="column">
                  <wp:posOffset>0</wp:posOffset>
                </wp:positionH>
                <wp:positionV relativeFrom="paragraph">
                  <wp:posOffset>20320</wp:posOffset>
                </wp:positionV>
                <wp:extent cx="1943100" cy="3401060"/>
                <wp:effectExtent l="0" t="0" r="0" b="8890"/>
                <wp:wrapThrough wrapText="bothSides">
                  <wp:wrapPolygon edited="0">
                    <wp:start x="0" y="0"/>
                    <wp:lineTo x="0" y="21535"/>
                    <wp:lineTo x="21388" y="21535"/>
                    <wp:lineTo x="21388"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3401060"/>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AB8BA" w14:textId="6BB325CA" w:rsidR="00430CFD" w:rsidRPr="0098325D" w:rsidRDefault="000971D8" w:rsidP="0098325D">
                            <w:pPr>
                              <w:pStyle w:val="Textonotapie"/>
                              <w:jc w:val="both"/>
                              <w:rPr>
                                <w:rFonts w:ascii="Avenir Next" w:hAnsi="Avenir Next" w:cs="Arial"/>
                                <w:bCs/>
                                <w:color w:val="000000"/>
                                <w:sz w:val="18"/>
                                <w:szCs w:val="18"/>
                              </w:rPr>
                            </w:pPr>
                            <w:r>
                              <w:rPr>
                                <w:rFonts w:ascii="Corbel" w:hAnsi="Corbel" w:cs="Arial"/>
                                <w:bCs/>
                                <w:color w:val="000000"/>
                                <w:sz w:val="18"/>
                                <w:szCs w:val="18"/>
                              </w:rPr>
                              <w:t xml:space="preserve">1. </w:t>
                            </w:r>
                            <w:r w:rsidR="00430CFD" w:rsidRPr="0098325D">
                              <w:rPr>
                                <w:rFonts w:ascii="Avenir Next" w:hAnsi="Avenir Next" w:cs="Arial"/>
                                <w:bCs/>
                                <w:color w:val="000000"/>
                                <w:sz w:val="18"/>
                                <w:szCs w:val="18"/>
                              </w:rPr>
                              <w:t>Bachiller en Antropología y en Biblioteco</w:t>
                            </w:r>
                            <w:r w:rsidR="00430CFD">
                              <w:rPr>
                                <w:rFonts w:ascii="Avenir Next" w:hAnsi="Avenir Next" w:cs="Arial"/>
                                <w:bCs/>
                                <w:color w:val="000000"/>
                                <w:sz w:val="18"/>
                                <w:szCs w:val="18"/>
                              </w:rPr>
                              <w:t xml:space="preserve">logía; </w:t>
                            </w:r>
                            <w:r w:rsidR="00430CFD" w:rsidRPr="0098325D">
                              <w:rPr>
                                <w:rFonts w:ascii="Avenir Next" w:hAnsi="Avenir Next" w:cs="Arial"/>
                                <w:bCs/>
                                <w:color w:val="000000"/>
                                <w:sz w:val="18"/>
                                <w:szCs w:val="18"/>
                              </w:rPr>
                              <w:t xml:space="preserve">Máster en Dirección de proyectos de conservación y restauración de la Universidad de Barcelona. </w:t>
                            </w:r>
                          </w:p>
                          <w:p w14:paraId="47ED7649" w14:textId="3F9DFA21" w:rsidR="00430CFD" w:rsidRDefault="00430CFD" w:rsidP="0098325D">
                            <w:pPr>
                              <w:pStyle w:val="Textonotapie"/>
                              <w:jc w:val="both"/>
                              <w:rPr>
                                <w:rFonts w:ascii="Avenir Next" w:hAnsi="Avenir Next" w:cs="Arial"/>
                                <w:bCs/>
                                <w:color w:val="000000"/>
                                <w:sz w:val="18"/>
                                <w:szCs w:val="18"/>
                              </w:rPr>
                            </w:pPr>
                            <w:r w:rsidRPr="0098325D">
                              <w:rPr>
                                <w:rFonts w:ascii="Avenir Next" w:hAnsi="Avenir Next" w:cs="Arial"/>
                                <w:bCs/>
                                <w:color w:val="000000"/>
                                <w:sz w:val="18"/>
                                <w:szCs w:val="18"/>
                              </w:rPr>
                              <w:t>Práctica profesional supervisada en el Centro Nacional de Co</w:t>
                            </w:r>
                            <w:r>
                              <w:rPr>
                                <w:rFonts w:ascii="Avenir Next" w:hAnsi="Avenir Next" w:cs="Arial"/>
                                <w:bCs/>
                                <w:color w:val="000000"/>
                                <w:sz w:val="18"/>
                                <w:szCs w:val="18"/>
                              </w:rPr>
                              <w:t>nservación y Restauración</w:t>
                            </w:r>
                            <w:r w:rsidRPr="0098325D">
                              <w:rPr>
                                <w:rFonts w:ascii="Avenir Next" w:hAnsi="Avenir Next" w:cs="Arial"/>
                                <w:bCs/>
                                <w:color w:val="000000"/>
                                <w:sz w:val="18"/>
                                <w:szCs w:val="18"/>
                              </w:rPr>
                              <w:t xml:space="preserve"> de Chile; Departamento de Protección del Patrimonio</w:t>
                            </w:r>
                            <w:r>
                              <w:rPr>
                                <w:lang w:val="es-ES"/>
                              </w:rPr>
                              <w:t xml:space="preserve"> </w:t>
                            </w:r>
                            <w:r w:rsidRPr="0098325D">
                              <w:rPr>
                                <w:rFonts w:ascii="Avenir Next" w:hAnsi="Avenir Next" w:cs="Arial"/>
                                <w:bCs/>
                                <w:color w:val="000000"/>
                                <w:sz w:val="18"/>
                                <w:szCs w:val="18"/>
                              </w:rPr>
                              <w:t>Cultural del Museo Nacional de Costa Rica; pasantía en</w:t>
                            </w:r>
                            <w:r>
                              <w:rPr>
                                <w:rFonts w:ascii="Avenir Next" w:hAnsi="Avenir Next" w:cs="Arial"/>
                                <w:bCs/>
                                <w:color w:val="000000"/>
                                <w:sz w:val="18"/>
                                <w:szCs w:val="18"/>
                              </w:rPr>
                              <w:t xml:space="preserve"> Archivo Nacional de Costa Rica; </w:t>
                            </w:r>
                            <w:r w:rsidR="000079A4">
                              <w:rPr>
                                <w:rFonts w:ascii="Avenir Next" w:hAnsi="Avenir Next" w:cs="Arial"/>
                                <w:bCs/>
                                <w:color w:val="000000"/>
                                <w:sz w:val="18"/>
                                <w:szCs w:val="18"/>
                              </w:rPr>
                              <w:t xml:space="preserve">actual </w:t>
                            </w:r>
                            <w:r>
                              <w:rPr>
                                <w:rFonts w:ascii="Avenir Next" w:hAnsi="Avenir Next" w:cs="Arial"/>
                                <w:bCs/>
                                <w:color w:val="000000"/>
                                <w:sz w:val="18"/>
                                <w:szCs w:val="18"/>
                              </w:rPr>
                              <w:t>c</w:t>
                            </w:r>
                            <w:r w:rsidR="000079A4">
                              <w:rPr>
                                <w:rFonts w:ascii="Avenir Next" w:hAnsi="Avenir Next" w:cs="Arial"/>
                                <w:bCs/>
                                <w:color w:val="000000"/>
                                <w:sz w:val="18"/>
                                <w:szCs w:val="18"/>
                              </w:rPr>
                              <w:t>oordinadora de la biblioteca de</w:t>
                            </w:r>
                            <w:r>
                              <w:rPr>
                                <w:rFonts w:ascii="Avenir Next" w:hAnsi="Avenir Next" w:cs="Arial"/>
                                <w:bCs/>
                                <w:color w:val="000000"/>
                                <w:sz w:val="18"/>
                                <w:szCs w:val="18"/>
                              </w:rPr>
                              <w:t xml:space="preserve"> St. Jude </w:t>
                            </w:r>
                            <w:r w:rsidR="005623B0">
                              <w:rPr>
                                <w:rFonts w:ascii="Avenir Next" w:hAnsi="Avenir Next" w:cs="Arial"/>
                                <w:bCs/>
                                <w:color w:val="000000"/>
                                <w:sz w:val="18"/>
                                <w:szCs w:val="18"/>
                              </w:rPr>
                              <w:t>School.</w:t>
                            </w:r>
                          </w:p>
                          <w:p w14:paraId="74679210" w14:textId="77777777" w:rsidR="000079A4" w:rsidRDefault="000079A4" w:rsidP="0098325D">
                            <w:pPr>
                              <w:pStyle w:val="Textonotapie"/>
                              <w:jc w:val="both"/>
                              <w:rPr>
                                <w:rFonts w:ascii="Avenir Next" w:hAnsi="Avenir Next" w:cs="Arial"/>
                                <w:bCs/>
                                <w:color w:val="000000"/>
                                <w:sz w:val="18"/>
                                <w:szCs w:val="18"/>
                              </w:rPr>
                            </w:pPr>
                          </w:p>
                          <w:p w14:paraId="7384B0C2" w14:textId="4706BB94" w:rsidR="00430CFD" w:rsidRPr="001927A7" w:rsidRDefault="000971D8" w:rsidP="001927A7">
                            <w:pPr>
                              <w:pStyle w:val="Textonotapie"/>
                              <w:jc w:val="both"/>
                              <w:rPr>
                                <w:rFonts w:ascii="Avenir Next" w:hAnsi="Avenir Next" w:cs="Arial"/>
                                <w:bCs/>
                                <w:color w:val="000000"/>
                                <w:sz w:val="18"/>
                                <w:szCs w:val="18"/>
                              </w:rPr>
                            </w:pPr>
                            <w:r>
                              <w:rPr>
                                <w:rFonts w:ascii="Corbel" w:hAnsi="Corbel" w:cs="Arial"/>
                                <w:bCs/>
                                <w:color w:val="000000"/>
                                <w:sz w:val="18"/>
                                <w:szCs w:val="18"/>
                              </w:rPr>
                              <w:t xml:space="preserve">2. </w:t>
                            </w:r>
                            <w:r w:rsidR="00430CFD" w:rsidRPr="001927A7">
                              <w:rPr>
                                <w:rFonts w:ascii="Avenir Next" w:hAnsi="Avenir Next" w:cs="Arial"/>
                                <w:bCs/>
                                <w:color w:val="000000"/>
                                <w:sz w:val="18"/>
                                <w:szCs w:val="18"/>
                              </w:rPr>
                              <w:t>Pasantía en el Instituto de Conservación y Restauración El Greco de la</w:t>
                            </w:r>
                            <w:r w:rsidR="00430CFD">
                              <w:rPr>
                                <w:lang w:val="es-ES"/>
                              </w:rPr>
                              <w:t xml:space="preserve"> </w:t>
                            </w:r>
                            <w:r w:rsidR="00430CFD" w:rsidRPr="001927A7">
                              <w:rPr>
                                <w:rFonts w:ascii="Avenir Next" w:hAnsi="Avenir Next" w:cs="Arial"/>
                                <w:bCs/>
                                <w:color w:val="000000"/>
                                <w:sz w:val="18"/>
                                <w:szCs w:val="18"/>
                              </w:rPr>
                              <w:t>Universidad Complutense de Madrid.</w:t>
                            </w:r>
                          </w:p>
                          <w:p w14:paraId="447DF5F1" w14:textId="5D152902" w:rsidR="00430CFD" w:rsidRDefault="00430CFD" w:rsidP="001927A7">
                            <w:pPr>
                              <w:pStyle w:val="Textonotapie"/>
                              <w:jc w:val="both"/>
                              <w:rPr>
                                <w:lang w:val="es-ES"/>
                              </w:rPr>
                            </w:pPr>
                            <w:r w:rsidRPr="001927A7">
                              <w:rPr>
                                <w:rFonts w:ascii="Avenir Next" w:hAnsi="Avenir Next" w:cs="Arial"/>
                                <w:bCs/>
                                <w:color w:val="000000"/>
                                <w:sz w:val="18"/>
                                <w:szCs w:val="18"/>
                              </w:rPr>
                              <w:t>Artista Creativo</w:t>
                            </w:r>
                            <w:r>
                              <w:rPr>
                                <w:lang w:val="es-ES"/>
                              </w:rPr>
                              <w:t xml:space="preserve"> </w:t>
                            </w:r>
                            <w:r w:rsidRPr="001927A7">
                              <w:rPr>
                                <w:rFonts w:ascii="Avenir Next" w:hAnsi="Avenir Next" w:cs="Arial"/>
                                <w:bCs/>
                                <w:color w:val="000000"/>
                                <w:sz w:val="18"/>
                                <w:szCs w:val="18"/>
                              </w:rPr>
                              <w:t>Emérito, restaurador de</w:t>
                            </w:r>
                            <w:r>
                              <w:rPr>
                                <w:lang w:val="es-ES"/>
                              </w:rPr>
                              <w:t xml:space="preserve"> </w:t>
                            </w:r>
                            <w:r w:rsidRPr="001927A7">
                              <w:rPr>
                                <w:rFonts w:ascii="Avenir Next" w:hAnsi="Avenir Next" w:cs="Arial"/>
                                <w:bCs/>
                                <w:color w:val="000000"/>
                                <w:sz w:val="18"/>
                                <w:szCs w:val="18"/>
                              </w:rPr>
                              <w:t>documentos en el Departamento de</w:t>
                            </w:r>
                            <w:r>
                              <w:rPr>
                                <w:lang w:val="es-ES"/>
                              </w:rPr>
                              <w:t xml:space="preserve"> </w:t>
                            </w:r>
                            <w:r w:rsidRPr="001927A7">
                              <w:rPr>
                                <w:rFonts w:ascii="Avenir Next" w:hAnsi="Avenir Next" w:cs="Arial"/>
                                <w:bCs/>
                                <w:color w:val="000000"/>
                                <w:sz w:val="18"/>
                                <w:szCs w:val="18"/>
                              </w:rPr>
                              <w:t>Conservación del Archivo Nacional de Costa Rica con más de 35 años de experiencia.</w:t>
                            </w:r>
                          </w:p>
                          <w:p w14:paraId="43E0D853" w14:textId="23D7B4CE" w:rsidR="00430CFD" w:rsidRDefault="00430CFD" w:rsidP="0098325D">
                            <w:pPr>
                              <w:pStyle w:val="Textonotapie"/>
                              <w:jc w:val="both"/>
                              <w:rPr>
                                <w:lang w:val="es-ES"/>
                              </w:rPr>
                            </w:pPr>
                          </w:p>
                          <w:p w14:paraId="40D2F37C" w14:textId="77777777" w:rsidR="00430CFD" w:rsidRPr="0051362D" w:rsidRDefault="00430CFD" w:rsidP="0051362D">
                            <w:pPr>
                              <w:jc w:val="both"/>
                              <w:rPr>
                                <w:rFonts w:ascii="Avenir Next" w:hAnsi="Avenir Next"/>
                                <w:sz w:val="18"/>
                                <w:szCs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AF0DE" id="_x0000_t202" coordsize="21600,21600" o:spt="202" path="m,l,21600r21600,l21600,xe">
                <v:stroke joinstyle="miter"/>
                <v:path gradientshapeok="t" o:connecttype="rect"/>
              </v:shapetype>
              <v:shape id="Text Box 2" o:spid="_x0000_s1026" type="#_x0000_t202" style="position:absolute;left:0;text-align:left;margin-left:0;margin-top:1.6pt;width:153pt;height:26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z+sjgIAAC8FAAAOAAAAZHJzL2Uyb0RvYy54bWysVNtu2zAMfR+wfxD0ntpOnTQ24hRLuwwD&#10;ugvQ7gNkSY6F6eJJSuxu2L+PkpM02V6GYS+2KFGH5OGhlreDkmjPrRNGVzi7SjHimhom9LbCX542&#10;kwVGzhPNiDSaV/iZO3y7ev1q2Xcln5rWSMYtAhDtyr6rcOt9VyaJoy1XxF2Zjms4bIxVxINptwmz&#10;pAd0JZNpms6T3ljWWUO5c7B7Px7iVcRvGk79p6Zx3CNZYcjNx6+N3zp8k9WSlFtLulbQQxrkH7JQ&#10;RGgIeoK6J56gnRV/QClBrXGm8VfUqMQ0jaA81gDVZOlv1Ty2pOOxFiDHdSea3P+DpR/3ny0SDHqH&#10;kSYKWvTEB4/WZkDTwE7fuRKcHjtw8wNsB89QqeseDP3qwCU58xkvuOBd9x8MAzyy8ybeGBqrwk2o&#10;GgEMtOP51IIQkwbsIr/OUjiicHadAyfz2KSElMfrnXX+HTcKhUWFLfQ4wpP9g/MhHVIeXWKeRgq2&#10;EVJGI+iK30mL9gQUUW/HWuROQa7jXjFLIX7UBWyDesbtYxZRmQEhBnLn4FKHENqEYGMe4w7UBpmF&#10;s1BlVMWPIpvm6XpaTDbzxc0k3+SzSXGTLiZpVqyLeZoX+f3mZygry8tWMMb1g9D8qNAs/zsFHGZl&#10;1FbUKOorXMyms8jYRfbObusTMUDBgQVg88JNCQ8DK4Wq8OLkRMqWE/ZWs0ibJ0KO6+Qy/UgZcHD8&#10;R1aieoJgRun4oR4AJUiqNuwZdGQNdBkUAa8MLFpjv2PUw8RW2H3bEcsxku81jESR5XkY8XPDnhv1&#10;uUE0BagKe4zG5Z0fn4VdZ8W2hUijNLR5A/ptRFTWS1ZQQjBgKmMxhxckjP25Hb1e3rnVLwAAAP//&#10;AwBQSwMEFAAGAAgAAAAhAEiIGFbcAAAABgEAAA8AAABkcnMvZG93bnJldi54bWxMjzFPwzAUhHck&#10;/oP1kNioQ6OGNI1TIaKqCwMtDIxu/EjSxs+R7bbh3/OYYDzd6e67cj3ZQVzQh96RgsdZAgKpcaan&#10;VsHH++YhBxGiJqMHR6jgGwOsq9ubUhfGXWmHl31sBZdQKLSCLsaxkDI0HVodZm5EYu/LeasjS99K&#10;4/WVy+0g50mSSat74oVOj/jSYXPan62C7bL2/vRZ222/OL4+jZujf8tqpe7vpucViIhT/AvDLz6j&#10;Q8VMB3cmE8SggI9EBekcBJtpkrE+KFikeQ6yKuV//OoHAAD//wMAUEsBAi0AFAAGAAgAAAAhALaD&#10;OJL+AAAA4QEAABMAAAAAAAAAAAAAAAAAAAAAAFtDb250ZW50X1R5cGVzXS54bWxQSwECLQAUAAYA&#10;CAAAACEAOP0h/9YAAACUAQAACwAAAAAAAAAAAAAAAAAvAQAAX3JlbHMvLnJlbHNQSwECLQAUAAYA&#10;CAAAACEA4NM/rI4CAAAvBQAADgAAAAAAAAAAAAAAAAAuAgAAZHJzL2Uyb0RvYy54bWxQSwECLQAU&#10;AAYACAAAACEASIgYVtwAAAAGAQAADwAAAAAAAAAAAAAAAADoBAAAZHJzL2Rvd25yZXYueG1sUEsF&#10;BgAAAAAEAAQA8wAAAPEFAAAAAA==&#10;" fillcolor="#f2f2f2 [3052]" stroked="f">
                <v:path arrowok="t"/>
                <v:textbox inset=",7.2pt,,7.2pt">
                  <w:txbxContent>
                    <w:p w14:paraId="1EDAB8BA" w14:textId="6BB325CA" w:rsidR="00430CFD" w:rsidRPr="0098325D" w:rsidRDefault="000971D8" w:rsidP="0098325D">
                      <w:pPr>
                        <w:pStyle w:val="Textonotapie"/>
                        <w:jc w:val="both"/>
                        <w:rPr>
                          <w:rFonts w:ascii="Avenir Next" w:hAnsi="Avenir Next" w:cs="Arial"/>
                          <w:bCs/>
                          <w:color w:val="000000"/>
                          <w:sz w:val="18"/>
                          <w:szCs w:val="18"/>
                        </w:rPr>
                      </w:pPr>
                      <w:r>
                        <w:rPr>
                          <w:rFonts w:ascii="Corbel" w:hAnsi="Corbel" w:cs="Arial"/>
                          <w:bCs/>
                          <w:color w:val="000000"/>
                          <w:sz w:val="18"/>
                          <w:szCs w:val="18"/>
                        </w:rPr>
                        <w:t xml:space="preserve">1. </w:t>
                      </w:r>
                      <w:r w:rsidR="00430CFD" w:rsidRPr="0098325D">
                        <w:rPr>
                          <w:rFonts w:ascii="Avenir Next" w:hAnsi="Avenir Next" w:cs="Arial"/>
                          <w:bCs/>
                          <w:color w:val="000000"/>
                          <w:sz w:val="18"/>
                          <w:szCs w:val="18"/>
                        </w:rPr>
                        <w:t>Bachiller en Antropología y en Biblioteco</w:t>
                      </w:r>
                      <w:r w:rsidR="00430CFD">
                        <w:rPr>
                          <w:rFonts w:ascii="Avenir Next" w:hAnsi="Avenir Next" w:cs="Arial"/>
                          <w:bCs/>
                          <w:color w:val="000000"/>
                          <w:sz w:val="18"/>
                          <w:szCs w:val="18"/>
                        </w:rPr>
                        <w:t xml:space="preserve">logía; </w:t>
                      </w:r>
                      <w:r w:rsidR="00430CFD" w:rsidRPr="0098325D">
                        <w:rPr>
                          <w:rFonts w:ascii="Avenir Next" w:hAnsi="Avenir Next" w:cs="Arial"/>
                          <w:bCs/>
                          <w:color w:val="000000"/>
                          <w:sz w:val="18"/>
                          <w:szCs w:val="18"/>
                        </w:rPr>
                        <w:t xml:space="preserve">Máster en Dirección de proyectos de conservación y restauración de la Universidad de Barcelona. </w:t>
                      </w:r>
                    </w:p>
                    <w:p w14:paraId="47ED7649" w14:textId="3F9DFA21" w:rsidR="00430CFD" w:rsidRDefault="00430CFD" w:rsidP="0098325D">
                      <w:pPr>
                        <w:pStyle w:val="Textonotapie"/>
                        <w:jc w:val="both"/>
                        <w:rPr>
                          <w:rFonts w:ascii="Avenir Next" w:hAnsi="Avenir Next" w:cs="Arial"/>
                          <w:bCs/>
                          <w:color w:val="000000"/>
                          <w:sz w:val="18"/>
                          <w:szCs w:val="18"/>
                        </w:rPr>
                      </w:pPr>
                      <w:r w:rsidRPr="0098325D">
                        <w:rPr>
                          <w:rFonts w:ascii="Avenir Next" w:hAnsi="Avenir Next" w:cs="Arial"/>
                          <w:bCs/>
                          <w:color w:val="000000"/>
                          <w:sz w:val="18"/>
                          <w:szCs w:val="18"/>
                        </w:rPr>
                        <w:t>Práctica profesional supervisada en el Centro Nacional de Co</w:t>
                      </w:r>
                      <w:r>
                        <w:rPr>
                          <w:rFonts w:ascii="Avenir Next" w:hAnsi="Avenir Next" w:cs="Arial"/>
                          <w:bCs/>
                          <w:color w:val="000000"/>
                          <w:sz w:val="18"/>
                          <w:szCs w:val="18"/>
                        </w:rPr>
                        <w:t>nservación y Restauración</w:t>
                      </w:r>
                      <w:r w:rsidRPr="0098325D">
                        <w:rPr>
                          <w:rFonts w:ascii="Avenir Next" w:hAnsi="Avenir Next" w:cs="Arial"/>
                          <w:bCs/>
                          <w:color w:val="000000"/>
                          <w:sz w:val="18"/>
                          <w:szCs w:val="18"/>
                        </w:rPr>
                        <w:t xml:space="preserve"> de Chile; Departamento de Protección del Patrimonio</w:t>
                      </w:r>
                      <w:r>
                        <w:rPr>
                          <w:lang w:val="es-ES"/>
                        </w:rPr>
                        <w:t xml:space="preserve"> </w:t>
                      </w:r>
                      <w:r w:rsidRPr="0098325D">
                        <w:rPr>
                          <w:rFonts w:ascii="Avenir Next" w:hAnsi="Avenir Next" w:cs="Arial"/>
                          <w:bCs/>
                          <w:color w:val="000000"/>
                          <w:sz w:val="18"/>
                          <w:szCs w:val="18"/>
                        </w:rPr>
                        <w:t>Cultural del Museo Nacional de Costa Rica; pasantía en</w:t>
                      </w:r>
                      <w:r>
                        <w:rPr>
                          <w:rFonts w:ascii="Avenir Next" w:hAnsi="Avenir Next" w:cs="Arial"/>
                          <w:bCs/>
                          <w:color w:val="000000"/>
                          <w:sz w:val="18"/>
                          <w:szCs w:val="18"/>
                        </w:rPr>
                        <w:t xml:space="preserve"> Archivo Nacional de Costa Rica; </w:t>
                      </w:r>
                      <w:r w:rsidR="000079A4">
                        <w:rPr>
                          <w:rFonts w:ascii="Avenir Next" w:hAnsi="Avenir Next" w:cs="Arial"/>
                          <w:bCs/>
                          <w:color w:val="000000"/>
                          <w:sz w:val="18"/>
                          <w:szCs w:val="18"/>
                        </w:rPr>
                        <w:t xml:space="preserve">actual </w:t>
                      </w:r>
                      <w:r>
                        <w:rPr>
                          <w:rFonts w:ascii="Avenir Next" w:hAnsi="Avenir Next" w:cs="Arial"/>
                          <w:bCs/>
                          <w:color w:val="000000"/>
                          <w:sz w:val="18"/>
                          <w:szCs w:val="18"/>
                        </w:rPr>
                        <w:t>c</w:t>
                      </w:r>
                      <w:r w:rsidR="000079A4">
                        <w:rPr>
                          <w:rFonts w:ascii="Avenir Next" w:hAnsi="Avenir Next" w:cs="Arial"/>
                          <w:bCs/>
                          <w:color w:val="000000"/>
                          <w:sz w:val="18"/>
                          <w:szCs w:val="18"/>
                        </w:rPr>
                        <w:t>oordinadora de la biblioteca de</w:t>
                      </w:r>
                      <w:r>
                        <w:rPr>
                          <w:rFonts w:ascii="Avenir Next" w:hAnsi="Avenir Next" w:cs="Arial"/>
                          <w:bCs/>
                          <w:color w:val="000000"/>
                          <w:sz w:val="18"/>
                          <w:szCs w:val="18"/>
                        </w:rPr>
                        <w:t xml:space="preserve"> St. Jude </w:t>
                      </w:r>
                      <w:r w:rsidR="005623B0">
                        <w:rPr>
                          <w:rFonts w:ascii="Avenir Next" w:hAnsi="Avenir Next" w:cs="Arial"/>
                          <w:bCs/>
                          <w:color w:val="000000"/>
                          <w:sz w:val="18"/>
                          <w:szCs w:val="18"/>
                        </w:rPr>
                        <w:t>School.</w:t>
                      </w:r>
                    </w:p>
                    <w:p w14:paraId="74679210" w14:textId="77777777" w:rsidR="000079A4" w:rsidRDefault="000079A4" w:rsidP="0098325D">
                      <w:pPr>
                        <w:pStyle w:val="Textonotapie"/>
                        <w:jc w:val="both"/>
                        <w:rPr>
                          <w:rFonts w:ascii="Avenir Next" w:hAnsi="Avenir Next" w:cs="Arial"/>
                          <w:bCs/>
                          <w:color w:val="000000"/>
                          <w:sz w:val="18"/>
                          <w:szCs w:val="18"/>
                        </w:rPr>
                      </w:pPr>
                    </w:p>
                    <w:p w14:paraId="7384B0C2" w14:textId="4706BB94" w:rsidR="00430CFD" w:rsidRPr="001927A7" w:rsidRDefault="000971D8" w:rsidP="001927A7">
                      <w:pPr>
                        <w:pStyle w:val="Textonotapie"/>
                        <w:jc w:val="both"/>
                        <w:rPr>
                          <w:rFonts w:ascii="Avenir Next" w:hAnsi="Avenir Next" w:cs="Arial"/>
                          <w:bCs/>
                          <w:color w:val="000000"/>
                          <w:sz w:val="18"/>
                          <w:szCs w:val="18"/>
                        </w:rPr>
                      </w:pPr>
                      <w:r>
                        <w:rPr>
                          <w:rFonts w:ascii="Corbel" w:hAnsi="Corbel" w:cs="Arial"/>
                          <w:bCs/>
                          <w:color w:val="000000"/>
                          <w:sz w:val="18"/>
                          <w:szCs w:val="18"/>
                        </w:rPr>
                        <w:t xml:space="preserve">2. </w:t>
                      </w:r>
                      <w:r w:rsidR="00430CFD" w:rsidRPr="001927A7">
                        <w:rPr>
                          <w:rFonts w:ascii="Avenir Next" w:hAnsi="Avenir Next" w:cs="Arial"/>
                          <w:bCs/>
                          <w:color w:val="000000"/>
                          <w:sz w:val="18"/>
                          <w:szCs w:val="18"/>
                        </w:rPr>
                        <w:t>Pasantía en el Instituto de Conservación y Restauración El Greco de la</w:t>
                      </w:r>
                      <w:r w:rsidR="00430CFD">
                        <w:rPr>
                          <w:lang w:val="es-ES"/>
                        </w:rPr>
                        <w:t xml:space="preserve"> </w:t>
                      </w:r>
                      <w:r w:rsidR="00430CFD" w:rsidRPr="001927A7">
                        <w:rPr>
                          <w:rFonts w:ascii="Avenir Next" w:hAnsi="Avenir Next" w:cs="Arial"/>
                          <w:bCs/>
                          <w:color w:val="000000"/>
                          <w:sz w:val="18"/>
                          <w:szCs w:val="18"/>
                        </w:rPr>
                        <w:t>Universidad Complutense de Madrid.</w:t>
                      </w:r>
                    </w:p>
                    <w:p w14:paraId="447DF5F1" w14:textId="5D152902" w:rsidR="00430CFD" w:rsidRDefault="00430CFD" w:rsidP="001927A7">
                      <w:pPr>
                        <w:pStyle w:val="Textonotapie"/>
                        <w:jc w:val="both"/>
                        <w:rPr>
                          <w:lang w:val="es-ES"/>
                        </w:rPr>
                      </w:pPr>
                      <w:r w:rsidRPr="001927A7">
                        <w:rPr>
                          <w:rFonts w:ascii="Avenir Next" w:hAnsi="Avenir Next" w:cs="Arial"/>
                          <w:bCs/>
                          <w:color w:val="000000"/>
                          <w:sz w:val="18"/>
                          <w:szCs w:val="18"/>
                        </w:rPr>
                        <w:t>Artista Creativo</w:t>
                      </w:r>
                      <w:r>
                        <w:rPr>
                          <w:lang w:val="es-ES"/>
                        </w:rPr>
                        <w:t xml:space="preserve"> </w:t>
                      </w:r>
                      <w:r w:rsidRPr="001927A7">
                        <w:rPr>
                          <w:rFonts w:ascii="Avenir Next" w:hAnsi="Avenir Next" w:cs="Arial"/>
                          <w:bCs/>
                          <w:color w:val="000000"/>
                          <w:sz w:val="18"/>
                          <w:szCs w:val="18"/>
                        </w:rPr>
                        <w:t>Emérito, restaurador de</w:t>
                      </w:r>
                      <w:r>
                        <w:rPr>
                          <w:lang w:val="es-ES"/>
                        </w:rPr>
                        <w:t xml:space="preserve"> </w:t>
                      </w:r>
                      <w:r w:rsidRPr="001927A7">
                        <w:rPr>
                          <w:rFonts w:ascii="Avenir Next" w:hAnsi="Avenir Next" w:cs="Arial"/>
                          <w:bCs/>
                          <w:color w:val="000000"/>
                          <w:sz w:val="18"/>
                          <w:szCs w:val="18"/>
                        </w:rPr>
                        <w:t>documentos en el Departamento de</w:t>
                      </w:r>
                      <w:r>
                        <w:rPr>
                          <w:lang w:val="es-ES"/>
                        </w:rPr>
                        <w:t xml:space="preserve"> </w:t>
                      </w:r>
                      <w:r w:rsidRPr="001927A7">
                        <w:rPr>
                          <w:rFonts w:ascii="Avenir Next" w:hAnsi="Avenir Next" w:cs="Arial"/>
                          <w:bCs/>
                          <w:color w:val="000000"/>
                          <w:sz w:val="18"/>
                          <w:szCs w:val="18"/>
                        </w:rPr>
                        <w:t>Conservación del Archivo Nacional de Costa Rica con más de 35 años de experiencia.</w:t>
                      </w:r>
                    </w:p>
                    <w:p w14:paraId="43E0D853" w14:textId="23D7B4CE" w:rsidR="00430CFD" w:rsidRDefault="00430CFD" w:rsidP="0098325D">
                      <w:pPr>
                        <w:pStyle w:val="Textonotapie"/>
                        <w:jc w:val="both"/>
                        <w:rPr>
                          <w:lang w:val="es-ES"/>
                        </w:rPr>
                      </w:pPr>
                    </w:p>
                    <w:p w14:paraId="40D2F37C" w14:textId="77777777" w:rsidR="00430CFD" w:rsidRPr="0051362D" w:rsidRDefault="00430CFD" w:rsidP="0051362D">
                      <w:pPr>
                        <w:jc w:val="both"/>
                        <w:rPr>
                          <w:rFonts w:ascii="Avenir Next" w:hAnsi="Avenir Next"/>
                          <w:sz w:val="18"/>
                          <w:szCs w:val="18"/>
                        </w:rPr>
                      </w:pPr>
                    </w:p>
                  </w:txbxContent>
                </v:textbox>
                <w10:wrap type="through"/>
              </v:shape>
            </w:pict>
          </mc:Fallback>
        </mc:AlternateContent>
      </w:r>
      <w:r w:rsidR="00C70C19" w:rsidRPr="00C70C19">
        <w:rPr>
          <w:rFonts w:ascii="Avenir Next Regular" w:hAnsi="Avenir Next Regular" w:cs="Arial"/>
          <w:b/>
          <w:color w:val="1A1A1A"/>
          <w:sz w:val="18"/>
          <w:szCs w:val="18"/>
          <w:lang w:val="es-ES"/>
        </w:rPr>
        <w:t>RESUMEN</w:t>
      </w:r>
    </w:p>
    <w:p w14:paraId="30B876B9" w14:textId="77777777" w:rsidR="00D60CCC" w:rsidRPr="00C42BC2" w:rsidRDefault="00D60CCC" w:rsidP="00C70C19">
      <w:pPr>
        <w:widowControl w:val="0"/>
        <w:autoSpaceDE w:val="0"/>
        <w:autoSpaceDN w:val="0"/>
        <w:adjustRightInd w:val="0"/>
        <w:ind w:left="426"/>
        <w:jc w:val="both"/>
        <w:rPr>
          <w:rFonts w:ascii="Avenir Next Regular" w:hAnsi="Avenir Next Regular" w:cs="Arial"/>
          <w:color w:val="1A1A1A"/>
          <w:sz w:val="16"/>
          <w:szCs w:val="18"/>
          <w:lang w:val="es-ES"/>
        </w:rPr>
      </w:pPr>
    </w:p>
    <w:p w14:paraId="7D7E7F97" w14:textId="77777777" w:rsidR="00F5054D" w:rsidRPr="00F5054D" w:rsidRDefault="00F5054D" w:rsidP="00F5054D">
      <w:pPr>
        <w:pStyle w:val="NormalWeb"/>
        <w:shd w:val="clear" w:color="auto" w:fill="FFFFFF"/>
        <w:spacing w:before="0" w:beforeAutospacing="0" w:after="0" w:afterAutospacing="0"/>
        <w:jc w:val="both"/>
        <w:rPr>
          <w:rFonts w:ascii="Avenir Next" w:eastAsiaTheme="minorHAnsi" w:hAnsi="Avenir Next" w:cs="Arial"/>
          <w:sz w:val="18"/>
          <w:szCs w:val="18"/>
          <w:lang w:val="es-EC" w:eastAsia="en-US"/>
        </w:rPr>
      </w:pPr>
      <w:r w:rsidRPr="00F5054D">
        <w:rPr>
          <w:rFonts w:ascii="Avenir Next" w:eastAsiaTheme="minorHAnsi" w:hAnsi="Avenir Next" w:cs="Arial"/>
          <w:sz w:val="18"/>
          <w:szCs w:val="18"/>
          <w:lang w:val="es-EC" w:eastAsia="en-US"/>
        </w:rPr>
        <w:t xml:space="preserve">En las colecciones de documentos coloniales del Archivo Nacional de Costa Rica se encuentran intervenciones que no corresponden a los criterios ni materiales actuales utilizados para la conservación/restauración de papel. El objetivo de este trabajo es investigar dichas restauraciones empíricas, por medio de su identificación y clasificación. Se buscó delimitar además, el periodo en que dichas intervenciones fueron realizadas. </w:t>
      </w:r>
    </w:p>
    <w:p w14:paraId="74469C6E" w14:textId="77777777" w:rsidR="00AA12DA" w:rsidRPr="00DE5AE5" w:rsidRDefault="00AA12DA" w:rsidP="00AA12DA">
      <w:pPr>
        <w:pStyle w:val="Textoindependiente"/>
        <w:tabs>
          <w:tab w:val="left" w:pos="993"/>
          <w:tab w:val="left" w:pos="1418"/>
        </w:tabs>
        <w:ind w:left="851"/>
        <w:rPr>
          <w:rFonts w:ascii="Avenir Next Regular" w:hAnsi="Avenir Next Regular" w:cs="Arial"/>
          <w:sz w:val="18"/>
          <w:szCs w:val="18"/>
        </w:rPr>
      </w:pPr>
    </w:p>
    <w:p w14:paraId="1ECDC8A8" w14:textId="3B5FFEEE" w:rsidR="0051362D" w:rsidRPr="0051362D" w:rsidRDefault="0026055D" w:rsidP="00B62932">
      <w:pPr>
        <w:pStyle w:val="Textoindependiente"/>
        <w:tabs>
          <w:tab w:val="left" w:pos="993"/>
          <w:tab w:val="left" w:pos="1418"/>
        </w:tabs>
        <w:rPr>
          <w:rFonts w:ascii="Avenir Next Regular" w:hAnsi="Avenir Next Regular" w:cs="Arial"/>
          <w:sz w:val="18"/>
          <w:szCs w:val="18"/>
          <w:lang w:val="es-MX"/>
        </w:rPr>
      </w:pPr>
      <w:r w:rsidRPr="0026055D">
        <w:rPr>
          <w:rFonts w:ascii="Avenir Next Regular" w:hAnsi="Avenir Next Regular" w:cs="Arial"/>
          <w:b/>
          <w:bCs/>
          <w:sz w:val="18"/>
          <w:szCs w:val="18"/>
          <w:lang w:val="es-MX"/>
        </w:rPr>
        <w:t>Palabras clave:</w:t>
      </w:r>
      <w:r w:rsidRPr="0026055D">
        <w:rPr>
          <w:rFonts w:ascii="Avenir Next Regular" w:hAnsi="Avenir Next Regular" w:cs="Arial"/>
          <w:bCs/>
          <w:sz w:val="18"/>
          <w:szCs w:val="18"/>
          <w:lang w:val="es-MX"/>
        </w:rPr>
        <w:t xml:space="preserve"> </w:t>
      </w:r>
      <w:r w:rsidR="00F5054D">
        <w:rPr>
          <w:rFonts w:ascii="Avenir Next" w:eastAsia="TimesNewRomanPS-Bold" w:hAnsi="Avenir Next" w:cs="Arial"/>
          <w:bCs/>
          <w:sz w:val="18"/>
          <w:szCs w:val="18"/>
          <w:lang w:val="es-MX"/>
        </w:rPr>
        <w:t>Restauración de documentos;</w:t>
      </w:r>
      <w:r w:rsidR="0098325D">
        <w:rPr>
          <w:rFonts w:ascii="Avenir Next" w:eastAsia="TimesNewRomanPS-Bold" w:hAnsi="Avenir Next" w:cs="Arial"/>
          <w:bCs/>
          <w:sz w:val="18"/>
          <w:szCs w:val="18"/>
          <w:lang w:val="es-MX"/>
        </w:rPr>
        <w:t xml:space="preserve"> Documentos coloniales, </w:t>
      </w:r>
      <w:r w:rsidR="00F5054D">
        <w:rPr>
          <w:rFonts w:ascii="Avenir Next" w:eastAsia="TimesNewRomanPS-Bold" w:hAnsi="Avenir Next" w:cs="Arial"/>
          <w:bCs/>
          <w:sz w:val="18"/>
          <w:szCs w:val="18"/>
          <w:lang w:val="es-MX"/>
        </w:rPr>
        <w:t>Intervenciones empíricas; Archivos Nacionales</w:t>
      </w:r>
      <w:r w:rsidR="0098325D">
        <w:rPr>
          <w:rFonts w:ascii="Avenir Next" w:eastAsia="TimesNewRomanPS-Bold" w:hAnsi="Avenir Next" w:cs="Arial"/>
          <w:bCs/>
          <w:sz w:val="18"/>
          <w:szCs w:val="18"/>
          <w:lang w:val="es-MX"/>
        </w:rPr>
        <w:t>; Costa Rica</w:t>
      </w:r>
    </w:p>
    <w:p w14:paraId="13AD8F69" w14:textId="77777777" w:rsidR="00F5054D" w:rsidRPr="0051362D" w:rsidRDefault="00F5054D" w:rsidP="00AA12DA">
      <w:pPr>
        <w:pStyle w:val="Textoindependiente"/>
        <w:tabs>
          <w:tab w:val="left" w:pos="993"/>
          <w:tab w:val="left" w:pos="1418"/>
        </w:tabs>
        <w:ind w:left="851"/>
        <w:rPr>
          <w:rFonts w:ascii="Avenir Next Regular" w:hAnsi="Avenir Next Regular" w:cs="Arial"/>
          <w:sz w:val="18"/>
          <w:szCs w:val="18"/>
        </w:rPr>
      </w:pPr>
    </w:p>
    <w:p w14:paraId="25F02374" w14:textId="77777777" w:rsidR="0026055D" w:rsidRPr="00346D1A" w:rsidRDefault="0026055D" w:rsidP="00AA12DA">
      <w:pPr>
        <w:pStyle w:val="Textoindependiente"/>
        <w:tabs>
          <w:tab w:val="left" w:pos="993"/>
          <w:tab w:val="left" w:pos="1418"/>
        </w:tabs>
        <w:ind w:left="851"/>
        <w:rPr>
          <w:rFonts w:ascii="Avenir Next Regular" w:hAnsi="Avenir Next Regular" w:cs="Arial"/>
          <w:b/>
          <w:bCs/>
          <w:sz w:val="12"/>
          <w:szCs w:val="18"/>
          <w:lang w:val="es-PE"/>
        </w:rPr>
      </w:pPr>
    </w:p>
    <w:p w14:paraId="21A300BF" w14:textId="77777777" w:rsidR="00D60CCC" w:rsidRPr="00C70C19" w:rsidRDefault="00C70C19" w:rsidP="004637BD">
      <w:pPr>
        <w:ind w:left="3261"/>
        <w:rPr>
          <w:rFonts w:ascii="Avenir Next Regular" w:hAnsi="Avenir Next Regular" w:cs="Arial"/>
          <w:b/>
          <w:sz w:val="18"/>
          <w:szCs w:val="18"/>
          <w:lang w:val="en-US"/>
        </w:rPr>
      </w:pPr>
      <w:r w:rsidRPr="00C70C19">
        <w:rPr>
          <w:rFonts w:ascii="Avenir Next Regular" w:hAnsi="Avenir Next Regular" w:cs="Arial"/>
          <w:b/>
          <w:color w:val="1A1A1A"/>
          <w:sz w:val="18"/>
          <w:szCs w:val="18"/>
          <w:lang w:val="en-US"/>
        </w:rPr>
        <w:t>ABSTRACT</w:t>
      </w:r>
    </w:p>
    <w:p w14:paraId="0560679F" w14:textId="77777777" w:rsidR="00D60CCC" w:rsidRPr="00C42BC2" w:rsidRDefault="00D60CCC" w:rsidP="004637BD">
      <w:pPr>
        <w:ind w:left="851"/>
        <w:jc w:val="both"/>
        <w:rPr>
          <w:rFonts w:ascii="Avenir Next Regular" w:hAnsi="Avenir Next Regular" w:cs="Arial"/>
          <w:sz w:val="16"/>
          <w:szCs w:val="18"/>
          <w:lang w:val="en-US"/>
        </w:rPr>
      </w:pPr>
    </w:p>
    <w:p w14:paraId="725C5B38" w14:textId="77777777" w:rsidR="0098325D" w:rsidRPr="0098325D" w:rsidRDefault="0098325D" w:rsidP="0098325D">
      <w:pPr>
        <w:pStyle w:val="NormalWeb"/>
        <w:shd w:val="clear" w:color="auto" w:fill="FFFFFF"/>
        <w:spacing w:before="0" w:beforeAutospacing="0" w:after="0" w:afterAutospacing="0"/>
        <w:jc w:val="both"/>
        <w:rPr>
          <w:rFonts w:ascii="Avenir Next" w:eastAsiaTheme="minorHAnsi" w:hAnsi="Avenir Next" w:cs="Arial"/>
          <w:sz w:val="18"/>
          <w:szCs w:val="18"/>
          <w:lang w:val="en-US" w:eastAsia="en-US"/>
        </w:rPr>
      </w:pPr>
      <w:r w:rsidRPr="0098325D">
        <w:rPr>
          <w:rFonts w:ascii="Avenir Next" w:eastAsiaTheme="minorHAnsi" w:hAnsi="Avenir Next"/>
          <w:sz w:val="18"/>
          <w:szCs w:val="18"/>
          <w:lang w:val="en-US" w:eastAsia="en-US"/>
        </w:rPr>
        <w:t>In the collections of colonial documents at the National Archive of Costa Rica interventions that do not correspond to the current criteria or materials used for the conservation / restoration of paper have been found. The objective of this paper is to investigate these empirical restorations, by means of their identification and classification. It also seeks to delimit the time period in which these interventions were executed.</w:t>
      </w:r>
    </w:p>
    <w:p w14:paraId="6F44DA01" w14:textId="77777777" w:rsidR="0098325D" w:rsidRPr="00EF4266" w:rsidRDefault="0098325D" w:rsidP="0098325D">
      <w:pPr>
        <w:pStyle w:val="Sinespaciado"/>
        <w:jc w:val="both"/>
        <w:rPr>
          <w:rFonts w:ascii="Avenir Next Regular" w:hAnsi="Avenir Next Regular" w:cs="Arial"/>
          <w:sz w:val="18"/>
          <w:szCs w:val="18"/>
          <w:lang w:val="en-US"/>
        </w:rPr>
      </w:pPr>
    </w:p>
    <w:p w14:paraId="7578ADE0" w14:textId="15956A6A" w:rsidR="0051362D" w:rsidRPr="000971D8" w:rsidRDefault="0026055D" w:rsidP="00B62932">
      <w:pPr>
        <w:contextualSpacing/>
        <w:jc w:val="both"/>
        <w:rPr>
          <w:rFonts w:ascii="Avenir Next" w:hAnsi="Avenir Next" w:cs="Arial"/>
          <w:color w:val="212121"/>
          <w:sz w:val="18"/>
          <w:szCs w:val="18"/>
          <w:lang w:val="fr-FR"/>
        </w:rPr>
      </w:pPr>
      <w:r w:rsidRPr="000971D8">
        <w:rPr>
          <w:rFonts w:ascii="Avenir Next Regular" w:hAnsi="Avenir Next Regular" w:cs="Arial"/>
          <w:b/>
          <w:bCs/>
          <w:sz w:val="18"/>
          <w:szCs w:val="18"/>
          <w:lang w:val="fr-FR"/>
        </w:rPr>
        <w:t>Keywords:</w:t>
      </w:r>
      <w:r w:rsidR="00D148DA" w:rsidRPr="000971D8">
        <w:rPr>
          <w:rFonts w:ascii="Avenir Next Regular" w:hAnsi="Avenir Next Regular" w:cs="Arial"/>
          <w:bCs/>
          <w:sz w:val="18"/>
          <w:szCs w:val="18"/>
          <w:lang w:val="fr-FR"/>
        </w:rPr>
        <w:t xml:space="preserve"> </w:t>
      </w:r>
      <w:r w:rsidR="0098325D">
        <w:rPr>
          <w:rFonts w:ascii="Avenir Next" w:eastAsia="TimesNewRomanPS-Bold" w:hAnsi="Avenir Next" w:cs="Arial"/>
          <w:bCs/>
          <w:color w:val="00000A"/>
          <w:kern w:val="1"/>
          <w:sz w:val="18"/>
          <w:szCs w:val="18"/>
          <w:lang w:val="pt-BR"/>
        </w:rPr>
        <w:t xml:space="preserve">Documents restoration; Colonial documents; Empirical interventions; National archives; </w:t>
      </w:r>
      <w:r w:rsidR="0098325D" w:rsidRPr="000971D8">
        <w:rPr>
          <w:rFonts w:ascii="Avenir Next" w:eastAsia="TimesNewRomanPS-Bold" w:hAnsi="Avenir Next" w:cs="Arial"/>
          <w:bCs/>
          <w:sz w:val="18"/>
          <w:szCs w:val="18"/>
          <w:lang w:val="fr-FR"/>
        </w:rPr>
        <w:t>Costa Rica</w:t>
      </w:r>
    </w:p>
    <w:p w14:paraId="667B86A3" w14:textId="77777777" w:rsidR="000971D8" w:rsidRDefault="000971D8" w:rsidP="0051362D">
      <w:pPr>
        <w:pStyle w:val="Sinespaciado"/>
        <w:jc w:val="both"/>
        <w:rPr>
          <w:rFonts w:ascii="Avenir Next" w:eastAsia="TimesNewRomanPS" w:hAnsi="Avenir Next" w:cs="Arial"/>
          <w:b/>
          <w:sz w:val="24"/>
          <w:szCs w:val="24"/>
          <w:lang w:val="fr-FR"/>
        </w:rPr>
      </w:pPr>
    </w:p>
    <w:p w14:paraId="3D76A802" w14:textId="77777777" w:rsidR="000971D8" w:rsidRDefault="000971D8" w:rsidP="0051362D">
      <w:pPr>
        <w:pStyle w:val="Sinespaciado"/>
        <w:jc w:val="both"/>
        <w:rPr>
          <w:rFonts w:ascii="Avenir Next" w:eastAsia="TimesNewRomanPS" w:hAnsi="Avenir Next" w:cs="Arial"/>
          <w:b/>
          <w:sz w:val="24"/>
          <w:szCs w:val="24"/>
          <w:lang w:val="fr-FR"/>
        </w:rPr>
      </w:pPr>
    </w:p>
    <w:p w14:paraId="273B95F6" w14:textId="04293F86" w:rsidR="0051362D" w:rsidRPr="000971D8" w:rsidRDefault="0051362D" w:rsidP="0051362D">
      <w:pPr>
        <w:pStyle w:val="Sinespaciado"/>
        <w:jc w:val="both"/>
        <w:rPr>
          <w:rFonts w:ascii="Avenir Next" w:eastAsia="TimesNewRomanPS" w:hAnsi="Avenir Next" w:cs="Arial"/>
          <w:b/>
          <w:sz w:val="26"/>
          <w:szCs w:val="24"/>
        </w:rPr>
      </w:pPr>
      <w:r w:rsidRPr="000971D8">
        <w:rPr>
          <w:rFonts w:ascii="Avenir Next" w:eastAsia="TimesNewRomanPS" w:hAnsi="Avenir Next" w:cs="Arial"/>
          <w:b/>
          <w:sz w:val="26"/>
          <w:szCs w:val="24"/>
        </w:rPr>
        <w:t>Introducción</w:t>
      </w:r>
      <w:r w:rsidR="0098325D" w:rsidRPr="000971D8">
        <w:rPr>
          <w:rFonts w:ascii="Avenir Next" w:eastAsia="TimesNewRomanPS" w:hAnsi="Avenir Next" w:cs="Arial"/>
          <w:b/>
          <w:sz w:val="26"/>
          <w:szCs w:val="24"/>
        </w:rPr>
        <w:t xml:space="preserve"> </w:t>
      </w:r>
    </w:p>
    <w:p w14:paraId="71E1AE59" w14:textId="77777777" w:rsidR="00986689" w:rsidRPr="00986689" w:rsidRDefault="00986689" w:rsidP="0051362D">
      <w:pPr>
        <w:pStyle w:val="Sinespaciado"/>
        <w:jc w:val="both"/>
        <w:rPr>
          <w:rFonts w:ascii="Avenir Next" w:eastAsia="TimesNewRomanPS" w:hAnsi="Avenir Next" w:cs="Arial"/>
          <w:sz w:val="24"/>
          <w:szCs w:val="24"/>
        </w:rPr>
      </w:pPr>
    </w:p>
    <w:p w14:paraId="0ECF793C" w14:textId="29EED3A3" w:rsidR="0098325D" w:rsidRPr="00577794" w:rsidRDefault="000167ED" w:rsidP="000167ED">
      <w:pPr>
        <w:pStyle w:val="Sinespaciado"/>
        <w:spacing w:after="240" w:line="360" w:lineRule="auto"/>
        <w:jc w:val="both"/>
        <w:rPr>
          <w:rFonts w:ascii="Avenir Next" w:eastAsia="TimesNewRomanPS" w:hAnsi="Avenir Next" w:cs="Arial"/>
          <w:sz w:val="24"/>
          <w:szCs w:val="24"/>
        </w:rPr>
      </w:pPr>
      <w:r w:rsidRPr="00577794">
        <w:rPr>
          <w:rFonts w:ascii="Avenir Next" w:eastAsia="TimesNewRomanPS" w:hAnsi="Avenir Next" w:cs="Arial"/>
          <w:sz w:val="24"/>
          <w:szCs w:val="24"/>
        </w:rPr>
        <w:t xml:space="preserve"> </w:t>
      </w:r>
      <w:r w:rsidR="0098325D" w:rsidRPr="00577794">
        <w:rPr>
          <w:rFonts w:ascii="Avenir Next" w:eastAsia="TimesNewRomanPS" w:hAnsi="Avenir Next" w:cs="Arial"/>
          <w:sz w:val="24"/>
          <w:szCs w:val="24"/>
        </w:rPr>
        <w:t xml:space="preserve">Al realizar las correspondientes tareas de conservación y restauración de papel en los documentos coloniales que alberga el Archivo Nacional de Costa Rica (ANCR), se han </w:t>
      </w:r>
      <w:r w:rsidR="0098325D" w:rsidRPr="00577794">
        <w:rPr>
          <w:rFonts w:ascii="Avenir Next" w:eastAsia="TimesNewRomanPS" w:hAnsi="Avenir Next" w:cs="Arial"/>
          <w:sz w:val="24"/>
          <w:szCs w:val="24"/>
        </w:rPr>
        <w:lastRenderedPageBreak/>
        <w:t xml:space="preserve">encontrado curiosos casos de intervenciones o reparaciones anteriores realizadas sobre los mismos. </w:t>
      </w:r>
    </w:p>
    <w:p w14:paraId="486D94F7" w14:textId="77777777" w:rsidR="001927A7" w:rsidRPr="00577794" w:rsidRDefault="0098325D" w:rsidP="000971D8">
      <w:pPr>
        <w:pStyle w:val="Sinespaciado"/>
        <w:spacing w:after="240" w:line="360" w:lineRule="auto"/>
        <w:jc w:val="both"/>
        <w:rPr>
          <w:rFonts w:ascii="Avenir Next" w:eastAsia="TimesNewRomanPS" w:hAnsi="Avenir Next" w:cs="Arial"/>
          <w:sz w:val="24"/>
          <w:szCs w:val="24"/>
        </w:rPr>
      </w:pPr>
      <w:r w:rsidRPr="00577794">
        <w:rPr>
          <w:rFonts w:ascii="Avenir Next" w:eastAsia="TimesNewRomanPS" w:hAnsi="Avenir Next" w:cs="Arial"/>
          <w:sz w:val="24"/>
          <w:szCs w:val="24"/>
        </w:rPr>
        <w:t>La Facultad de Bellas Artes de la Universidad Complutense define las reparaciones como “acciones aplicadas sobre un bien o sobre una parte del mismo para recuperar su funcionalidad y/o su aspecto” (2015). Y según Cortés (2005) y Catalán (2013), la necesidad de arreglar, adobar o reparar objetos deteriorados existe desde siempre, Cortés comenta que “estas prácticas comenzaron siendo ejercidas por los mismos gremios que habían creado las piezas –artesanos y artistas…” (2005, p. 169).</w:t>
      </w:r>
    </w:p>
    <w:p w14:paraId="4B10B428" w14:textId="04147FE6" w:rsidR="001927A7" w:rsidRPr="00577794" w:rsidRDefault="001927A7" w:rsidP="000971D8">
      <w:pPr>
        <w:pStyle w:val="Sinespaciado"/>
        <w:spacing w:after="240" w:line="360" w:lineRule="auto"/>
        <w:jc w:val="both"/>
        <w:rPr>
          <w:rFonts w:ascii="Avenir Next" w:eastAsia="TimesNewRomanPS" w:hAnsi="Avenir Next" w:cs="Arial"/>
          <w:sz w:val="24"/>
          <w:szCs w:val="24"/>
        </w:rPr>
      </w:pPr>
      <w:r w:rsidRPr="001927A7">
        <w:rPr>
          <w:rFonts w:ascii="Avenir Next" w:eastAsia="TimesNewRomanPS" w:hAnsi="Avenir Next" w:cs="Arial"/>
        </w:rPr>
        <w:t xml:space="preserve">Este </w:t>
      </w:r>
      <w:r w:rsidRPr="00577794">
        <w:rPr>
          <w:rFonts w:ascii="Avenir Next" w:eastAsia="TimesNewRomanPS" w:hAnsi="Avenir Next" w:cs="Arial"/>
          <w:sz w:val="24"/>
          <w:szCs w:val="24"/>
        </w:rPr>
        <w:t>trabajo surge del hecho de que estas reparaciones no han sido con anterioridad documentadas ni investigadas. Se considera un aporte valioso además porque al llegar al Departamento de Conservación del Archivo, estos trabajos previos sobre los documentos se eliminan por no cumplir con los estándares actuales de conservación/restauración</w:t>
      </w:r>
      <w:r w:rsidR="00577794" w:rsidRPr="00577794">
        <w:rPr>
          <w:rFonts w:ascii="Avenir Next" w:eastAsia="TimesNewRomanPS" w:hAnsi="Avenir Next"/>
          <w:sz w:val="24"/>
          <w:szCs w:val="24"/>
        </w:rPr>
        <w:t xml:space="preserve"> (Ver: </w:t>
      </w:r>
      <w:r w:rsidR="00577794" w:rsidRPr="00577794">
        <w:rPr>
          <w:rFonts w:ascii="Avenir Next" w:eastAsia="TimesNewRomanPS" w:hAnsi="Avenir Next" w:cs="Arial"/>
          <w:sz w:val="24"/>
          <w:szCs w:val="24"/>
        </w:rPr>
        <w:t>Allo (1997); Vergara (2002); Copedé (2003); Crespo (2007)</w:t>
      </w:r>
      <w:r w:rsidR="00577794" w:rsidRPr="00577794">
        <w:rPr>
          <w:rFonts w:ascii="Avenir Next" w:eastAsia="TimesNewRomanPS" w:hAnsi="Avenir Next"/>
          <w:sz w:val="24"/>
          <w:szCs w:val="24"/>
        </w:rPr>
        <w:t>)</w:t>
      </w:r>
      <w:r w:rsidRPr="00577794">
        <w:rPr>
          <w:rFonts w:ascii="Avenir Next" w:eastAsia="TimesNewRomanPS" w:hAnsi="Avenir Next" w:cs="Arial"/>
          <w:sz w:val="24"/>
          <w:szCs w:val="24"/>
        </w:rPr>
        <w:t xml:space="preserve">, por lo que llegará un momento en que todos los documentos habrán sido restaurados y no será posible investigar directamente estas restauraciones empíricas. </w:t>
      </w:r>
    </w:p>
    <w:p w14:paraId="40CD680F" w14:textId="3EA299C4" w:rsidR="001927A7" w:rsidRPr="000971D8" w:rsidRDefault="001927A7" w:rsidP="000971D8">
      <w:pPr>
        <w:pStyle w:val="Sinespaciado"/>
        <w:spacing w:after="240" w:line="360" w:lineRule="auto"/>
        <w:jc w:val="both"/>
        <w:rPr>
          <w:rFonts w:ascii="Avenir Next" w:eastAsia="TimesNewRomanPS" w:hAnsi="Avenir Next" w:cs="Arial"/>
          <w:sz w:val="24"/>
          <w:szCs w:val="24"/>
        </w:rPr>
      </w:pPr>
      <w:r w:rsidRPr="00577794">
        <w:rPr>
          <w:rFonts w:ascii="Avenir Next" w:eastAsia="TimesNewRomanPS" w:hAnsi="Avenir Next" w:cs="Arial"/>
          <w:sz w:val="24"/>
          <w:szCs w:val="24"/>
        </w:rPr>
        <w:t>La temática de la restauración de papel en Costa Rica ha sido mínimamente estudiada (Cortés, 2002), resulta por tanto fascinante conocer cómo se lidió en el pasado con problemáticas tales como roturas o rasgados, faltantes, ataques biológicos (comején, hongos, etc.) y desprendimientos en los documentos coloniales del país.</w:t>
      </w:r>
    </w:p>
    <w:p w14:paraId="06E61B23" w14:textId="77777777" w:rsidR="001927A7" w:rsidRPr="000971D8" w:rsidRDefault="001927A7" w:rsidP="001927A7">
      <w:pPr>
        <w:pStyle w:val="Sinespaciado"/>
        <w:jc w:val="both"/>
        <w:rPr>
          <w:rFonts w:ascii="Avenir Next" w:eastAsia="TimesNewRomanPS" w:hAnsi="Avenir Next" w:cs="Arial"/>
          <w:b/>
          <w:sz w:val="26"/>
          <w:szCs w:val="24"/>
        </w:rPr>
      </w:pPr>
      <w:r w:rsidRPr="000971D8">
        <w:rPr>
          <w:rFonts w:ascii="Avenir Next" w:eastAsia="TimesNewRomanPS" w:hAnsi="Avenir Next" w:cs="Arial"/>
          <w:b/>
          <w:sz w:val="26"/>
          <w:szCs w:val="24"/>
        </w:rPr>
        <w:t>Metodología</w:t>
      </w:r>
    </w:p>
    <w:p w14:paraId="0D9AB568" w14:textId="77777777" w:rsidR="001927A7" w:rsidRDefault="001927A7" w:rsidP="001927A7">
      <w:pPr>
        <w:pStyle w:val="Sinespaciado"/>
        <w:jc w:val="both"/>
        <w:rPr>
          <w:rFonts w:ascii="Avenir Next" w:eastAsia="TimesNewRomanPS" w:hAnsi="Avenir Next" w:cs="Arial"/>
          <w:b/>
          <w:sz w:val="24"/>
          <w:szCs w:val="24"/>
        </w:rPr>
      </w:pPr>
    </w:p>
    <w:p w14:paraId="16B118C7" w14:textId="41149BD8" w:rsidR="001927A7" w:rsidRPr="00080B06" w:rsidRDefault="001927A7" w:rsidP="000971D8">
      <w:pPr>
        <w:pStyle w:val="Sinespaciado"/>
        <w:spacing w:line="360" w:lineRule="auto"/>
        <w:jc w:val="both"/>
        <w:rPr>
          <w:rFonts w:ascii="Avenir Next" w:eastAsia="TimesNewRomanPS" w:hAnsi="Avenir Next" w:cs="Arial"/>
          <w:sz w:val="24"/>
        </w:rPr>
      </w:pPr>
      <w:r w:rsidRPr="00080B06">
        <w:rPr>
          <w:rFonts w:ascii="Avenir Next" w:eastAsia="TimesNewRomanPS" w:hAnsi="Avenir Next" w:cs="Arial"/>
          <w:sz w:val="24"/>
        </w:rPr>
        <w:t>La identificación de los casos se realizó por medio de búsquedas aleatorias dentro de las siguientes series coloniales del Archivo:</w:t>
      </w:r>
    </w:p>
    <w:p w14:paraId="38FBCF60" w14:textId="77777777" w:rsidR="001927A7" w:rsidRPr="00080B06" w:rsidRDefault="001927A7" w:rsidP="000971D8">
      <w:pPr>
        <w:pStyle w:val="Prrafodelista"/>
        <w:numPr>
          <w:ilvl w:val="0"/>
          <w:numId w:val="31"/>
        </w:numPr>
        <w:jc w:val="both"/>
        <w:rPr>
          <w:rFonts w:ascii="Avenir Next" w:eastAsia="TimesNewRomanPS" w:hAnsi="Avenir Next" w:cs="Arial"/>
          <w:sz w:val="24"/>
          <w:lang w:val="es-EC" w:eastAsia="en-US"/>
        </w:rPr>
      </w:pPr>
      <w:r w:rsidRPr="00080B06">
        <w:rPr>
          <w:rFonts w:ascii="Avenir Next" w:eastAsia="TimesNewRomanPS" w:hAnsi="Avenir Next" w:cs="Arial"/>
          <w:sz w:val="24"/>
          <w:lang w:val="es-EC" w:eastAsia="en-US"/>
        </w:rPr>
        <w:t>Cartago</w:t>
      </w:r>
    </w:p>
    <w:p w14:paraId="2F4F6E24" w14:textId="77777777" w:rsidR="001927A7" w:rsidRDefault="001927A7" w:rsidP="000971D8">
      <w:pPr>
        <w:pStyle w:val="Prrafodelista"/>
        <w:numPr>
          <w:ilvl w:val="0"/>
          <w:numId w:val="31"/>
        </w:numPr>
        <w:jc w:val="both"/>
        <w:rPr>
          <w:rFonts w:ascii="Avenir Next" w:eastAsia="TimesNewRomanPS" w:hAnsi="Avenir Next" w:cs="Arial"/>
          <w:sz w:val="24"/>
          <w:lang w:val="es-EC" w:eastAsia="en-US"/>
        </w:rPr>
      </w:pPr>
      <w:r w:rsidRPr="00080B06">
        <w:rPr>
          <w:rFonts w:ascii="Avenir Next" w:eastAsia="TimesNewRomanPS" w:hAnsi="Avenir Next" w:cs="Arial"/>
          <w:sz w:val="24"/>
          <w:lang w:val="es-EC" w:eastAsia="en-US"/>
        </w:rPr>
        <w:t>Complementario colonial</w:t>
      </w:r>
    </w:p>
    <w:p w14:paraId="405F6A77" w14:textId="14BA5875" w:rsidR="00BF432C" w:rsidRPr="00080B06" w:rsidRDefault="00BF432C" w:rsidP="000971D8">
      <w:pPr>
        <w:pStyle w:val="Prrafodelista"/>
        <w:numPr>
          <w:ilvl w:val="0"/>
          <w:numId w:val="31"/>
        </w:numPr>
        <w:jc w:val="both"/>
        <w:rPr>
          <w:rFonts w:ascii="Avenir Next" w:eastAsia="TimesNewRomanPS" w:hAnsi="Avenir Next" w:cs="Arial"/>
          <w:sz w:val="24"/>
          <w:lang w:val="es-EC" w:eastAsia="en-US"/>
        </w:rPr>
      </w:pPr>
      <w:r>
        <w:rPr>
          <w:rFonts w:ascii="Avenir Next" w:eastAsia="TimesNewRomanPS" w:hAnsi="Avenir Next" w:cs="Arial"/>
          <w:sz w:val="24"/>
          <w:lang w:val="es-EC" w:eastAsia="en-US"/>
        </w:rPr>
        <w:t>Guatemala</w:t>
      </w:r>
    </w:p>
    <w:p w14:paraId="154133DF" w14:textId="77777777" w:rsidR="001927A7" w:rsidRPr="00080B06" w:rsidRDefault="001927A7" w:rsidP="000971D8">
      <w:pPr>
        <w:pStyle w:val="Prrafodelista"/>
        <w:numPr>
          <w:ilvl w:val="0"/>
          <w:numId w:val="31"/>
        </w:numPr>
        <w:jc w:val="both"/>
        <w:rPr>
          <w:rFonts w:ascii="Avenir Next" w:eastAsia="TimesNewRomanPS" w:hAnsi="Avenir Next" w:cs="Arial"/>
          <w:sz w:val="24"/>
          <w:lang w:val="es-EC" w:eastAsia="en-US"/>
        </w:rPr>
      </w:pPr>
      <w:r w:rsidRPr="00080B06">
        <w:rPr>
          <w:rFonts w:ascii="Avenir Next" w:eastAsia="TimesNewRomanPS" w:hAnsi="Avenir Next" w:cs="Arial"/>
          <w:sz w:val="24"/>
          <w:lang w:val="es-EC" w:eastAsia="en-US"/>
        </w:rPr>
        <w:t>Mortuales coloniales</w:t>
      </w:r>
    </w:p>
    <w:p w14:paraId="016FAEDC" w14:textId="77777777" w:rsidR="001927A7" w:rsidRPr="00080B06" w:rsidRDefault="001927A7" w:rsidP="000971D8">
      <w:pPr>
        <w:pStyle w:val="Prrafodelista"/>
        <w:numPr>
          <w:ilvl w:val="0"/>
          <w:numId w:val="31"/>
        </w:numPr>
        <w:jc w:val="both"/>
        <w:rPr>
          <w:rFonts w:ascii="Avenir Next" w:eastAsia="TimesNewRomanPS" w:hAnsi="Avenir Next" w:cs="Arial"/>
          <w:sz w:val="24"/>
          <w:lang w:val="es-EC" w:eastAsia="en-US"/>
        </w:rPr>
      </w:pPr>
      <w:r w:rsidRPr="00080B06">
        <w:rPr>
          <w:rFonts w:ascii="Avenir Next" w:eastAsia="TimesNewRomanPS" w:hAnsi="Avenir Next" w:cs="Arial"/>
          <w:sz w:val="24"/>
          <w:lang w:val="es-EC" w:eastAsia="en-US"/>
        </w:rPr>
        <w:t>Mortuales independientes: Cartago, Puntarenas y Gua</w:t>
      </w:r>
      <w:bookmarkStart w:id="1" w:name="_GoBack"/>
      <w:bookmarkEnd w:id="1"/>
      <w:r w:rsidRPr="00080B06">
        <w:rPr>
          <w:rFonts w:ascii="Avenir Next" w:eastAsia="TimesNewRomanPS" w:hAnsi="Avenir Next" w:cs="Arial"/>
          <w:sz w:val="24"/>
          <w:lang w:val="es-EC" w:eastAsia="en-US"/>
        </w:rPr>
        <w:t>nacaste</w:t>
      </w:r>
    </w:p>
    <w:p w14:paraId="2E241B2C" w14:textId="06D87C2F" w:rsidR="001927A7" w:rsidRPr="00080B06" w:rsidRDefault="001927A7" w:rsidP="000971D8">
      <w:pPr>
        <w:pStyle w:val="Prrafodelista"/>
        <w:numPr>
          <w:ilvl w:val="0"/>
          <w:numId w:val="31"/>
        </w:numPr>
        <w:jc w:val="both"/>
        <w:rPr>
          <w:rFonts w:ascii="Avenir Next" w:eastAsia="TimesNewRomanPS" w:hAnsi="Avenir Next" w:cs="Arial"/>
          <w:sz w:val="24"/>
          <w:lang w:val="es-EC" w:eastAsia="en-US"/>
        </w:rPr>
      </w:pPr>
      <w:r w:rsidRPr="00080B06">
        <w:rPr>
          <w:rFonts w:ascii="Avenir Next" w:eastAsia="TimesNewRomanPS" w:hAnsi="Avenir Next" w:cs="Arial"/>
          <w:sz w:val="24"/>
          <w:lang w:val="es-EC" w:eastAsia="en-US"/>
        </w:rPr>
        <w:t xml:space="preserve">Protocolos coloniales </w:t>
      </w:r>
    </w:p>
    <w:p w14:paraId="50A2450A" w14:textId="704E5CAA" w:rsidR="001927A7" w:rsidRDefault="001927A7" w:rsidP="000971D8">
      <w:pPr>
        <w:pStyle w:val="Sinespaciado"/>
        <w:spacing w:after="240" w:line="360" w:lineRule="auto"/>
        <w:jc w:val="both"/>
        <w:rPr>
          <w:rFonts w:ascii="Avenir Next" w:eastAsia="TimesNewRomanPS" w:hAnsi="Avenir Next" w:cs="Arial"/>
          <w:sz w:val="24"/>
          <w:szCs w:val="24"/>
        </w:rPr>
      </w:pPr>
      <w:r w:rsidRPr="001927A7">
        <w:rPr>
          <w:rFonts w:ascii="Avenir Next" w:eastAsia="TimesNewRomanPS" w:hAnsi="Avenir Next" w:cs="Arial"/>
          <w:sz w:val="24"/>
          <w:szCs w:val="24"/>
        </w:rPr>
        <w:t xml:space="preserve">Estos documentos se encuentran agrupados en contenedores de cartón (la cantidad de expedientes por caja depende de los volúmenes). Se tomaron cajas aleatoriamente y se revisaron todos los documentos. Por serie se examinaron de 15 a 20 cajas. </w:t>
      </w:r>
    </w:p>
    <w:p w14:paraId="5123902F" w14:textId="307DBB35" w:rsidR="001927A7" w:rsidRPr="000971D8" w:rsidRDefault="001927A7" w:rsidP="000971D8">
      <w:pPr>
        <w:pStyle w:val="Sinespaciado"/>
        <w:spacing w:after="240" w:line="360" w:lineRule="auto"/>
        <w:jc w:val="both"/>
        <w:rPr>
          <w:rFonts w:ascii="Avenir Next" w:eastAsia="TimesNewRomanPS" w:hAnsi="Avenir Next" w:cs="Arial"/>
          <w:sz w:val="24"/>
        </w:rPr>
      </w:pPr>
      <w:r w:rsidRPr="00080B06">
        <w:rPr>
          <w:rFonts w:ascii="Avenir Next" w:eastAsia="TimesNewRomanPS" w:hAnsi="Avenir Next" w:cs="Arial"/>
          <w:sz w:val="24"/>
        </w:rPr>
        <w:t>Para poder entender y ordenar los casos encontrados, se realizó una clasificación de las intervenciones según su propósito: 1) soportes para la encuadernación, 2) unión de rasgados mediantes productos adhesivos 3) parches-injertos, 4) laminaciones y 5) protección de caracteres externos.</w:t>
      </w:r>
    </w:p>
    <w:p w14:paraId="5771FD43" w14:textId="51E82014" w:rsidR="001927A7" w:rsidRPr="001927A7" w:rsidRDefault="001927A7" w:rsidP="000971D8">
      <w:pPr>
        <w:pStyle w:val="Sinespaciado"/>
        <w:spacing w:after="240" w:line="360" w:lineRule="auto"/>
        <w:jc w:val="both"/>
        <w:rPr>
          <w:rFonts w:ascii="Avenir Next" w:eastAsia="TimesNewRomanPS" w:hAnsi="Avenir Next" w:cs="Arial"/>
        </w:rPr>
      </w:pPr>
      <w:r w:rsidRPr="00080B06">
        <w:rPr>
          <w:rFonts w:ascii="Avenir Next" w:eastAsia="TimesNewRomanPS" w:hAnsi="Avenir Next" w:cs="Arial"/>
          <w:sz w:val="24"/>
        </w:rPr>
        <w:t>En cuanto a la identificación de la época en que fueron realizadas las reparaciones, se siguieron dos líneas de investigación para delimitar un posible rango de tiempo; en primer lugar, se realizaron entrevistas a personas exfuncionarias clave del Archivo y en segundo, se llevó a cabo una búsqueda bibliográfica dentro de la institución con el fin de encontrar referencias o documentación sobre las intervenciones halladas</w:t>
      </w:r>
      <w:r w:rsidRPr="001927A7">
        <w:rPr>
          <w:rFonts w:ascii="Avenir Next" w:eastAsia="TimesNewRomanPS" w:hAnsi="Avenir Next" w:cs="Arial"/>
        </w:rPr>
        <w:t xml:space="preserve">. </w:t>
      </w:r>
    </w:p>
    <w:p w14:paraId="5C7A4C53" w14:textId="77777777" w:rsidR="001927A7" w:rsidRPr="000971D8" w:rsidRDefault="001927A7" w:rsidP="001927A7">
      <w:pPr>
        <w:pStyle w:val="Sinespaciado"/>
        <w:jc w:val="both"/>
        <w:rPr>
          <w:rFonts w:ascii="Avenir Next" w:eastAsia="TimesNewRomanPS" w:hAnsi="Avenir Next" w:cs="Arial"/>
          <w:b/>
          <w:sz w:val="26"/>
          <w:szCs w:val="24"/>
        </w:rPr>
      </w:pPr>
      <w:r w:rsidRPr="000971D8">
        <w:rPr>
          <w:rFonts w:ascii="Avenir Next" w:eastAsia="TimesNewRomanPS" w:hAnsi="Avenir Next" w:cs="Arial"/>
          <w:b/>
          <w:sz w:val="26"/>
          <w:szCs w:val="24"/>
        </w:rPr>
        <w:t>Las colecciones de documentos coloniales del Archivo Nacional</w:t>
      </w:r>
    </w:p>
    <w:p w14:paraId="4EE6EC9C" w14:textId="77777777" w:rsidR="001927A7" w:rsidRDefault="001927A7" w:rsidP="001927A7">
      <w:pPr>
        <w:pStyle w:val="Sinespaciado"/>
        <w:jc w:val="both"/>
        <w:rPr>
          <w:rFonts w:ascii="Avenir Next" w:eastAsia="TimesNewRomanPS" w:hAnsi="Avenir Next" w:cs="Arial"/>
          <w:b/>
          <w:sz w:val="24"/>
          <w:szCs w:val="24"/>
        </w:rPr>
      </w:pPr>
    </w:p>
    <w:p w14:paraId="5DFB8EDF" w14:textId="73BC9153" w:rsidR="00824589" w:rsidRDefault="001927A7" w:rsidP="000971D8">
      <w:pPr>
        <w:pStyle w:val="Sinespaciado"/>
        <w:spacing w:line="360" w:lineRule="auto"/>
        <w:jc w:val="both"/>
        <w:rPr>
          <w:rFonts w:ascii="Avenir Next" w:eastAsia="TimesNewRomanPS" w:hAnsi="Avenir Next" w:cs="Arial"/>
          <w:sz w:val="24"/>
        </w:rPr>
      </w:pPr>
      <w:r w:rsidRPr="00080B06">
        <w:rPr>
          <w:rFonts w:ascii="Avenir Next" w:eastAsia="TimesNewRomanPS" w:hAnsi="Avenir Next" w:cs="Arial"/>
          <w:sz w:val="24"/>
        </w:rPr>
        <w:t xml:space="preserve">En una publicación del Archivo Nacional (1981) se comenta que las autoridades españolas del naciente imperio se interesaron desde años tan tempranos como 1530-1548 en conservar documentación oficial tal como cédulas o provisiones en favor de ciudades y entidades administrativas. En esa época se establecieron normas para que </w:t>
      </w:r>
    </w:p>
    <w:p w14:paraId="3B557A59" w14:textId="77777777" w:rsidR="00824589" w:rsidRDefault="00824589" w:rsidP="001927A7">
      <w:pPr>
        <w:pStyle w:val="Sinespaciado"/>
        <w:jc w:val="both"/>
        <w:rPr>
          <w:rFonts w:ascii="Avenir Next" w:eastAsia="TimesNewRomanPS" w:hAnsi="Avenir Next" w:cs="Arial"/>
          <w:sz w:val="24"/>
        </w:rPr>
      </w:pPr>
      <w:r>
        <w:rPr>
          <w:rFonts w:ascii="Avenir Next" w:eastAsia="TimesNewRomanPS" w:hAnsi="Avenir Next" w:cs="Arial"/>
          <w:sz w:val="24"/>
        </w:rPr>
        <w:tab/>
      </w:r>
    </w:p>
    <w:p w14:paraId="50CFEF6D" w14:textId="006DC3D9" w:rsidR="00824589" w:rsidRPr="00824589" w:rsidRDefault="00824589" w:rsidP="001927A7">
      <w:pPr>
        <w:pStyle w:val="Sinespaciado"/>
        <w:jc w:val="both"/>
        <w:rPr>
          <w:rFonts w:ascii="Avenir Next" w:eastAsia="TimesNewRomanPS" w:hAnsi="Avenir Next" w:cs="Arial"/>
          <w:sz w:val="18"/>
          <w:szCs w:val="18"/>
        </w:rPr>
      </w:pPr>
      <w:r>
        <w:rPr>
          <w:rFonts w:ascii="Avenir Next" w:eastAsia="TimesNewRomanPS" w:hAnsi="Avenir Next" w:cs="Arial"/>
          <w:sz w:val="18"/>
          <w:szCs w:val="18"/>
        </w:rPr>
        <w:tab/>
      </w:r>
      <w:r>
        <w:rPr>
          <w:rFonts w:ascii="Avenir Next" w:eastAsia="TimesNewRomanPS" w:hAnsi="Avenir Next" w:cs="Arial"/>
          <w:sz w:val="18"/>
          <w:szCs w:val="18"/>
        </w:rPr>
        <w:tab/>
      </w:r>
      <w:r w:rsidR="001927A7" w:rsidRPr="00824589">
        <w:rPr>
          <w:rFonts w:ascii="Avenir Next" w:eastAsia="TimesNewRomanPS" w:hAnsi="Avenir Next" w:cs="Arial"/>
          <w:sz w:val="18"/>
          <w:szCs w:val="18"/>
        </w:rPr>
        <w:t>“</w:t>
      </w:r>
      <w:r w:rsidRPr="00824589">
        <w:rPr>
          <w:rFonts w:ascii="Avenir Next" w:eastAsia="TimesNewRomanPS" w:hAnsi="Avenir Next" w:cs="Arial"/>
          <w:sz w:val="18"/>
          <w:szCs w:val="18"/>
        </w:rPr>
        <w:t>ciudades y villas por igual guardasen</w:t>
      </w:r>
      <w:r w:rsidRPr="00080B06">
        <w:rPr>
          <w:rFonts w:ascii="Avenir Next" w:eastAsia="TimesNewRomanPS" w:hAnsi="Avenir Next" w:cs="Arial"/>
          <w:sz w:val="24"/>
        </w:rPr>
        <w:t xml:space="preserve"> </w:t>
      </w:r>
      <w:r w:rsidR="001927A7" w:rsidRPr="00824589">
        <w:rPr>
          <w:rFonts w:ascii="Avenir Next" w:eastAsia="TimesNewRomanPS" w:hAnsi="Avenir Next" w:cs="Arial"/>
          <w:sz w:val="18"/>
          <w:szCs w:val="18"/>
        </w:rPr>
        <w:t xml:space="preserve">los papeles más importantes, en un archivo, o arca de tres </w:t>
      </w:r>
      <w:r>
        <w:rPr>
          <w:rFonts w:ascii="Avenir Next" w:eastAsia="TimesNewRomanPS" w:hAnsi="Avenir Next" w:cs="Arial"/>
          <w:sz w:val="18"/>
          <w:szCs w:val="18"/>
        </w:rPr>
        <w:tab/>
      </w:r>
      <w:r>
        <w:rPr>
          <w:rFonts w:ascii="Avenir Next" w:eastAsia="TimesNewRomanPS" w:hAnsi="Avenir Next" w:cs="Arial"/>
          <w:sz w:val="18"/>
          <w:szCs w:val="18"/>
        </w:rPr>
        <w:tab/>
      </w:r>
      <w:r w:rsidR="001927A7" w:rsidRPr="00824589">
        <w:rPr>
          <w:rFonts w:ascii="Avenir Next" w:eastAsia="TimesNewRomanPS" w:hAnsi="Avenir Next" w:cs="Arial"/>
          <w:sz w:val="18"/>
          <w:szCs w:val="18"/>
        </w:rPr>
        <w:t>llaves, en manos de tres sujetos diferentes y relevantes para la comunidad…” (p. 6).</w:t>
      </w:r>
    </w:p>
    <w:p w14:paraId="10DCDD67" w14:textId="77777777" w:rsidR="001927A7" w:rsidRPr="00080B06" w:rsidRDefault="001927A7" w:rsidP="001927A7">
      <w:pPr>
        <w:pStyle w:val="Sinespaciado"/>
        <w:jc w:val="both"/>
        <w:rPr>
          <w:rFonts w:ascii="Avenir Next" w:eastAsia="TimesNewRomanPS" w:hAnsi="Avenir Next" w:cs="Arial"/>
          <w:sz w:val="24"/>
        </w:rPr>
      </w:pPr>
    </w:p>
    <w:p w14:paraId="541F5E2B" w14:textId="77777777" w:rsidR="001927A7" w:rsidRPr="00080B06" w:rsidRDefault="001927A7" w:rsidP="000971D8">
      <w:pPr>
        <w:pStyle w:val="Sinespaciado"/>
        <w:spacing w:line="360" w:lineRule="auto"/>
        <w:jc w:val="both"/>
        <w:rPr>
          <w:rFonts w:ascii="Avenir Next" w:eastAsia="TimesNewRomanPS" w:hAnsi="Avenir Next" w:cs="Arial"/>
          <w:sz w:val="24"/>
        </w:rPr>
      </w:pPr>
      <w:r w:rsidRPr="00080B06">
        <w:rPr>
          <w:rFonts w:ascii="Avenir Next" w:eastAsia="TimesNewRomanPS" w:hAnsi="Avenir Next" w:cs="Arial"/>
          <w:sz w:val="24"/>
        </w:rPr>
        <w:t>A pesar de este esfuerzo, no siempre fue posible conservar estos papeles adecuadamente, ya fuese por las vicisitudes mismas de las ciudades, por las condiciones medioambientales presentes o por la calidad de los papeles y las tintas. Recalca esta publicación que debido a estos factores, el Archivo resguarda en realidad pocos documentos del siglo XVI. Aparte, Murillo (1980) menciona como causas de perdida de documentos coloniales en la época, el saqueo de piratas y la sustracción.</w:t>
      </w:r>
    </w:p>
    <w:p w14:paraId="273DB70A" w14:textId="77777777" w:rsidR="001927A7" w:rsidRPr="00080B06" w:rsidRDefault="001927A7" w:rsidP="000971D8">
      <w:pPr>
        <w:pStyle w:val="Sinespaciado"/>
        <w:spacing w:line="360" w:lineRule="auto"/>
        <w:jc w:val="both"/>
        <w:rPr>
          <w:rFonts w:ascii="Avenir Next" w:eastAsia="TimesNewRomanPS" w:hAnsi="Avenir Next" w:cs="Arial"/>
          <w:sz w:val="24"/>
        </w:rPr>
      </w:pPr>
    </w:p>
    <w:p w14:paraId="55507E25" w14:textId="3727A14B" w:rsidR="001927A7" w:rsidRPr="00080B06" w:rsidRDefault="001927A7" w:rsidP="000971D8">
      <w:pPr>
        <w:pStyle w:val="Sinespaciado"/>
        <w:spacing w:after="240" w:line="360" w:lineRule="auto"/>
        <w:jc w:val="both"/>
        <w:rPr>
          <w:rFonts w:ascii="Avenir Next" w:eastAsia="TimesNewRomanPS" w:hAnsi="Avenir Next" w:cs="Arial"/>
          <w:sz w:val="26"/>
          <w:szCs w:val="24"/>
        </w:rPr>
      </w:pPr>
      <w:r w:rsidRPr="00080B06">
        <w:rPr>
          <w:rFonts w:ascii="Avenir Next" w:eastAsia="TimesNewRomanPS" w:hAnsi="Avenir Next" w:cs="Arial"/>
          <w:sz w:val="24"/>
        </w:rPr>
        <w:t>Aparte, en 1882, el gobierno de Guatemala donó la documentación judicial producida en nuestro país que había sido enviada en tiempos coloniales a la Real Audiencia para su sentencia definitiva (Archivo Nacional, 1981). Los documentos coloniales conservados en el Archivo Histórico del ANCR se dividen de la siguiente manera:</w:t>
      </w:r>
    </w:p>
    <w:p w14:paraId="7EA4C720" w14:textId="608F6BCC" w:rsidR="00080B06" w:rsidRPr="00080B06" w:rsidRDefault="00080B06" w:rsidP="00080B06">
      <w:pPr>
        <w:pStyle w:val="NormalWeb"/>
        <w:shd w:val="clear" w:color="auto" w:fill="FFFFFF"/>
        <w:spacing w:before="0" w:beforeAutospacing="0" w:after="0" w:afterAutospacing="0" w:line="480" w:lineRule="auto"/>
        <w:jc w:val="center"/>
        <w:rPr>
          <w:rFonts w:ascii="Avenir Next" w:eastAsia="TimesNewRomanPS" w:hAnsi="Avenir Next" w:cs="Arial"/>
          <w:sz w:val="22"/>
          <w:lang w:val="es-EC" w:eastAsia="en-US"/>
        </w:rPr>
      </w:pPr>
      <w:r w:rsidRPr="00080B06">
        <w:rPr>
          <w:rFonts w:ascii="Avenir Next" w:eastAsia="TimesNewRomanPS" w:hAnsi="Avenir Next" w:cs="Arial"/>
          <w:b/>
          <w:sz w:val="22"/>
          <w:lang w:val="es-EC" w:eastAsia="en-US"/>
        </w:rPr>
        <w:t>Cuadro 1.</w:t>
      </w:r>
      <w:r w:rsidRPr="00080B06">
        <w:rPr>
          <w:rFonts w:ascii="Avenir Next" w:eastAsia="TimesNewRomanPS" w:hAnsi="Avenir Next" w:cs="Arial"/>
          <w:sz w:val="22"/>
          <w:lang w:val="es-EC" w:eastAsia="en-US"/>
        </w:rPr>
        <w:t xml:space="preserve"> Descripción de las colecciones coloniales del ANCR</w:t>
      </w:r>
      <w:r w:rsidR="009977FF">
        <w:rPr>
          <w:rFonts w:ascii="Avenir Next" w:eastAsia="TimesNewRomanPS" w:hAnsi="Avenir Next" w:cs="Arial"/>
          <w:sz w:val="22"/>
          <w:lang w:val="es-EC" w:eastAsia="en-US"/>
        </w:rPr>
        <w:t>.</w:t>
      </w:r>
    </w:p>
    <w:tbl>
      <w:tblPr>
        <w:tblStyle w:val="Tablaconcuadrcula"/>
        <w:tblW w:w="9004" w:type="dxa"/>
        <w:jc w:val="center"/>
        <w:tblLayout w:type="fixed"/>
        <w:tblLook w:val="04A0" w:firstRow="1" w:lastRow="0" w:firstColumn="1" w:lastColumn="0" w:noHBand="0" w:noVBand="1"/>
      </w:tblPr>
      <w:tblGrid>
        <w:gridCol w:w="1855"/>
        <w:gridCol w:w="1276"/>
        <w:gridCol w:w="4678"/>
        <w:gridCol w:w="1195"/>
      </w:tblGrid>
      <w:tr w:rsidR="00080B06" w14:paraId="03CCFEEC" w14:textId="77777777" w:rsidTr="000971D8">
        <w:trPr>
          <w:jc w:val="center"/>
        </w:trPr>
        <w:tc>
          <w:tcPr>
            <w:tcW w:w="1855" w:type="dxa"/>
            <w:tcBorders>
              <w:top w:val="single" w:sz="4" w:space="0" w:color="auto"/>
              <w:left w:val="single" w:sz="4" w:space="0" w:color="auto"/>
              <w:bottom w:val="single" w:sz="4" w:space="0" w:color="auto"/>
              <w:right w:val="single" w:sz="4" w:space="0" w:color="auto"/>
            </w:tcBorders>
            <w:hideMark/>
          </w:tcPr>
          <w:p w14:paraId="47FA8E24" w14:textId="77777777" w:rsidR="00080B06" w:rsidRPr="00080B06" w:rsidRDefault="00080B06" w:rsidP="00080B06">
            <w:pPr>
              <w:pStyle w:val="NormalWeb"/>
              <w:spacing w:before="0" w:beforeAutospacing="0" w:after="0" w:afterAutospacing="0"/>
              <w:jc w:val="center"/>
              <w:rPr>
                <w:rFonts w:ascii="Avenir Next" w:eastAsia="TimesNewRomanPS" w:hAnsi="Avenir Next" w:cs="Arial"/>
                <w:i/>
                <w:sz w:val="22"/>
                <w:szCs w:val="22"/>
                <w:lang w:val="es-EC" w:eastAsia="en-US"/>
              </w:rPr>
            </w:pPr>
            <w:r w:rsidRPr="00080B06">
              <w:rPr>
                <w:rFonts w:ascii="Avenir Next" w:eastAsia="TimesNewRomanPS" w:hAnsi="Avenir Next" w:cs="Arial"/>
                <w:i/>
                <w:sz w:val="22"/>
                <w:szCs w:val="22"/>
                <w:lang w:val="es-EC" w:eastAsia="en-US"/>
              </w:rPr>
              <w:t xml:space="preserve">Nombre de la colección o fondo </w:t>
            </w:r>
          </w:p>
        </w:tc>
        <w:tc>
          <w:tcPr>
            <w:tcW w:w="1276" w:type="dxa"/>
            <w:tcBorders>
              <w:top w:val="single" w:sz="4" w:space="0" w:color="auto"/>
              <w:left w:val="single" w:sz="4" w:space="0" w:color="auto"/>
              <w:bottom w:val="single" w:sz="4" w:space="0" w:color="auto"/>
              <w:right w:val="single" w:sz="4" w:space="0" w:color="auto"/>
            </w:tcBorders>
            <w:hideMark/>
          </w:tcPr>
          <w:p w14:paraId="722BDBE2" w14:textId="77777777" w:rsidR="00080B06" w:rsidRPr="00080B06" w:rsidRDefault="00080B06" w:rsidP="00080B06">
            <w:pPr>
              <w:pStyle w:val="NormalWeb"/>
              <w:spacing w:before="0" w:beforeAutospacing="0" w:after="0" w:afterAutospacing="0"/>
              <w:jc w:val="center"/>
              <w:rPr>
                <w:rFonts w:ascii="Avenir Next" w:eastAsia="TimesNewRomanPS" w:hAnsi="Avenir Next" w:cs="Arial"/>
                <w:i/>
                <w:sz w:val="22"/>
                <w:szCs w:val="22"/>
                <w:lang w:val="es-EC" w:eastAsia="en-US"/>
              </w:rPr>
            </w:pPr>
            <w:r w:rsidRPr="00080B06">
              <w:rPr>
                <w:rFonts w:ascii="Avenir Next" w:eastAsia="TimesNewRomanPS" w:hAnsi="Avenir Next" w:cs="Arial"/>
                <w:i/>
                <w:sz w:val="22"/>
                <w:szCs w:val="22"/>
                <w:lang w:val="es-EC" w:eastAsia="en-US"/>
              </w:rPr>
              <w:t>Años abarcados</w:t>
            </w:r>
          </w:p>
        </w:tc>
        <w:tc>
          <w:tcPr>
            <w:tcW w:w="4678" w:type="dxa"/>
            <w:tcBorders>
              <w:top w:val="single" w:sz="4" w:space="0" w:color="auto"/>
              <w:left w:val="single" w:sz="4" w:space="0" w:color="auto"/>
              <w:bottom w:val="single" w:sz="4" w:space="0" w:color="auto"/>
              <w:right w:val="single" w:sz="4" w:space="0" w:color="auto"/>
            </w:tcBorders>
            <w:hideMark/>
          </w:tcPr>
          <w:p w14:paraId="179F6105" w14:textId="77777777" w:rsidR="00080B06" w:rsidRPr="00080B06" w:rsidRDefault="00080B06" w:rsidP="00080B06">
            <w:pPr>
              <w:pStyle w:val="NormalWeb"/>
              <w:spacing w:before="0" w:beforeAutospacing="0" w:after="0" w:afterAutospacing="0"/>
              <w:jc w:val="center"/>
              <w:rPr>
                <w:rFonts w:ascii="Avenir Next" w:eastAsia="TimesNewRomanPS" w:hAnsi="Avenir Next" w:cs="Arial"/>
                <w:i/>
                <w:sz w:val="22"/>
                <w:szCs w:val="22"/>
                <w:lang w:val="es-EC" w:eastAsia="en-US"/>
              </w:rPr>
            </w:pPr>
            <w:r w:rsidRPr="00080B06">
              <w:rPr>
                <w:rFonts w:ascii="Avenir Next" w:eastAsia="TimesNewRomanPS" w:hAnsi="Avenir Next" w:cs="Arial"/>
                <w:i/>
                <w:sz w:val="22"/>
                <w:szCs w:val="22"/>
                <w:lang w:val="es-EC" w:eastAsia="en-US"/>
              </w:rPr>
              <w:t xml:space="preserve">Descripción de los documentos </w:t>
            </w:r>
          </w:p>
        </w:tc>
        <w:tc>
          <w:tcPr>
            <w:tcW w:w="1195" w:type="dxa"/>
            <w:tcBorders>
              <w:top w:val="single" w:sz="4" w:space="0" w:color="auto"/>
              <w:left w:val="single" w:sz="4" w:space="0" w:color="auto"/>
              <w:bottom w:val="single" w:sz="4" w:space="0" w:color="auto"/>
              <w:right w:val="single" w:sz="4" w:space="0" w:color="auto"/>
            </w:tcBorders>
            <w:hideMark/>
          </w:tcPr>
          <w:p w14:paraId="5859B04A" w14:textId="77777777" w:rsidR="00080B06" w:rsidRPr="00080B06" w:rsidRDefault="00080B06" w:rsidP="00080B06">
            <w:pPr>
              <w:pStyle w:val="NormalWeb"/>
              <w:spacing w:before="0" w:beforeAutospacing="0" w:after="0" w:afterAutospacing="0"/>
              <w:jc w:val="center"/>
              <w:rPr>
                <w:rFonts w:ascii="Avenir Next" w:eastAsia="TimesNewRomanPS" w:hAnsi="Avenir Next" w:cs="Arial"/>
                <w:i/>
                <w:sz w:val="22"/>
                <w:szCs w:val="22"/>
                <w:lang w:val="es-EC" w:eastAsia="en-US"/>
              </w:rPr>
            </w:pPr>
            <w:r w:rsidRPr="00080B06">
              <w:rPr>
                <w:rFonts w:ascii="Avenir Next" w:eastAsia="TimesNewRomanPS" w:hAnsi="Avenir Next" w:cs="Arial"/>
                <w:i/>
                <w:sz w:val="22"/>
                <w:szCs w:val="22"/>
                <w:lang w:val="es-EC" w:eastAsia="en-US"/>
              </w:rPr>
              <w:t>Cantidad</w:t>
            </w:r>
          </w:p>
        </w:tc>
      </w:tr>
      <w:tr w:rsidR="00080B06" w14:paraId="06CC0F72" w14:textId="77777777" w:rsidTr="000971D8">
        <w:trPr>
          <w:trHeight w:val="2542"/>
          <w:jc w:val="center"/>
        </w:trPr>
        <w:tc>
          <w:tcPr>
            <w:tcW w:w="1855" w:type="dxa"/>
            <w:tcBorders>
              <w:top w:val="single" w:sz="4" w:space="0" w:color="auto"/>
              <w:left w:val="single" w:sz="4" w:space="0" w:color="auto"/>
              <w:bottom w:val="single" w:sz="4" w:space="0" w:color="auto"/>
              <w:right w:val="single" w:sz="4" w:space="0" w:color="auto"/>
            </w:tcBorders>
            <w:hideMark/>
          </w:tcPr>
          <w:p w14:paraId="6A5C56C2" w14:textId="77777777" w:rsidR="00080B06" w:rsidRPr="00080B06" w:rsidRDefault="00080B06" w:rsidP="00080B06">
            <w:pPr>
              <w:pStyle w:val="NormalWeb"/>
              <w:spacing w:before="0" w:beforeAutospacing="0" w:after="0" w:afterAutospacing="0"/>
              <w:jc w:val="both"/>
              <w:rPr>
                <w:rFonts w:ascii="Avenir Next" w:eastAsia="TimesNewRomanPS" w:hAnsi="Avenir Next" w:cs="Arial"/>
                <w:sz w:val="22"/>
                <w:szCs w:val="22"/>
                <w:lang w:val="es-EC" w:eastAsia="en-US"/>
              </w:rPr>
            </w:pPr>
            <w:r w:rsidRPr="00080B06">
              <w:rPr>
                <w:rFonts w:ascii="Avenir Next" w:eastAsia="TimesNewRomanPS" w:hAnsi="Avenir Next" w:cs="Arial"/>
                <w:sz w:val="22"/>
                <w:szCs w:val="22"/>
                <w:lang w:val="es-EC" w:eastAsia="en-US"/>
              </w:rPr>
              <w:t>Cartago</w:t>
            </w:r>
          </w:p>
        </w:tc>
        <w:tc>
          <w:tcPr>
            <w:tcW w:w="1276" w:type="dxa"/>
            <w:tcBorders>
              <w:top w:val="single" w:sz="4" w:space="0" w:color="auto"/>
              <w:left w:val="single" w:sz="4" w:space="0" w:color="auto"/>
              <w:bottom w:val="single" w:sz="4" w:space="0" w:color="auto"/>
              <w:right w:val="single" w:sz="4" w:space="0" w:color="auto"/>
            </w:tcBorders>
            <w:hideMark/>
          </w:tcPr>
          <w:p w14:paraId="73794510" w14:textId="77777777" w:rsidR="00080B06" w:rsidRPr="00080B06" w:rsidRDefault="00080B06" w:rsidP="00080B06">
            <w:pPr>
              <w:pStyle w:val="NormalWeb"/>
              <w:spacing w:before="0" w:beforeAutospacing="0" w:after="0" w:afterAutospacing="0"/>
              <w:jc w:val="both"/>
              <w:rPr>
                <w:rFonts w:ascii="Avenir Next" w:eastAsia="TimesNewRomanPS" w:hAnsi="Avenir Next" w:cs="Arial"/>
                <w:sz w:val="22"/>
                <w:szCs w:val="22"/>
                <w:lang w:val="es-EC" w:eastAsia="en-US"/>
              </w:rPr>
            </w:pPr>
            <w:r w:rsidRPr="00080B06">
              <w:rPr>
                <w:rFonts w:ascii="Avenir Next" w:eastAsia="TimesNewRomanPS" w:hAnsi="Avenir Next" w:cs="Arial"/>
                <w:sz w:val="22"/>
                <w:szCs w:val="22"/>
                <w:lang w:val="es-EC" w:eastAsia="en-US"/>
              </w:rPr>
              <w:t>1578-1830</w:t>
            </w:r>
          </w:p>
        </w:tc>
        <w:tc>
          <w:tcPr>
            <w:tcW w:w="4678" w:type="dxa"/>
            <w:tcBorders>
              <w:top w:val="single" w:sz="4" w:space="0" w:color="auto"/>
              <w:left w:val="single" w:sz="4" w:space="0" w:color="auto"/>
              <w:bottom w:val="single" w:sz="4" w:space="0" w:color="auto"/>
              <w:right w:val="single" w:sz="4" w:space="0" w:color="auto"/>
            </w:tcBorders>
            <w:hideMark/>
          </w:tcPr>
          <w:p w14:paraId="0E5B68EF" w14:textId="77777777" w:rsidR="00080B06" w:rsidRPr="00080B06" w:rsidRDefault="00080B06" w:rsidP="00080B06">
            <w:pPr>
              <w:widowControl w:val="0"/>
              <w:autoSpaceDE w:val="0"/>
              <w:autoSpaceDN w:val="0"/>
              <w:adjustRightInd w:val="0"/>
              <w:spacing w:after="200"/>
              <w:jc w:val="both"/>
              <w:rPr>
                <w:rFonts w:ascii="Avenir Next" w:eastAsia="TimesNewRomanPS" w:hAnsi="Avenir Next" w:cs="Arial"/>
                <w:sz w:val="22"/>
                <w:szCs w:val="22"/>
                <w:lang w:val="es-EC"/>
              </w:rPr>
            </w:pPr>
            <w:r w:rsidRPr="00080B06">
              <w:rPr>
                <w:rFonts w:ascii="Avenir Next" w:eastAsia="TimesNewRomanPS" w:hAnsi="Avenir Next" w:cs="Arial"/>
                <w:sz w:val="22"/>
                <w:szCs w:val="22"/>
                <w:lang w:val="es-EC"/>
              </w:rPr>
              <w:t>Documentación producida en la antigua capital de Costa Rica durante el período colonial. Incluye asuntos propios de la gobernación, bandos, reales cédulas y provisiones; así mismo, licitaciones, cartas, expedientes, padrones, órdenes de pago, mandatos, actas, certificaciones, reales decretos y correspondencia.</w:t>
            </w:r>
          </w:p>
        </w:tc>
        <w:tc>
          <w:tcPr>
            <w:tcW w:w="1195" w:type="dxa"/>
            <w:tcBorders>
              <w:top w:val="single" w:sz="4" w:space="0" w:color="auto"/>
              <w:left w:val="single" w:sz="4" w:space="0" w:color="auto"/>
              <w:bottom w:val="single" w:sz="4" w:space="0" w:color="auto"/>
              <w:right w:val="single" w:sz="4" w:space="0" w:color="auto"/>
            </w:tcBorders>
            <w:hideMark/>
          </w:tcPr>
          <w:p w14:paraId="63D53E83" w14:textId="77777777" w:rsidR="00080B06" w:rsidRPr="00080B06" w:rsidRDefault="00080B06" w:rsidP="00080B06">
            <w:pPr>
              <w:pStyle w:val="NormalWeb"/>
              <w:spacing w:before="0" w:beforeAutospacing="0" w:after="0" w:afterAutospacing="0"/>
              <w:jc w:val="both"/>
              <w:rPr>
                <w:rFonts w:ascii="Avenir Next" w:eastAsia="TimesNewRomanPS" w:hAnsi="Avenir Next" w:cs="Arial"/>
                <w:sz w:val="22"/>
                <w:szCs w:val="22"/>
                <w:lang w:val="es-EC" w:eastAsia="en-US"/>
              </w:rPr>
            </w:pPr>
            <w:r w:rsidRPr="00080B06">
              <w:rPr>
                <w:rFonts w:ascii="Avenir Next" w:eastAsia="TimesNewRomanPS" w:hAnsi="Avenir Next" w:cs="Arial"/>
                <w:sz w:val="22"/>
                <w:szCs w:val="22"/>
                <w:lang w:val="es-EC" w:eastAsia="en-US"/>
              </w:rPr>
              <w:t>1150 documentos textuales</w:t>
            </w:r>
          </w:p>
        </w:tc>
      </w:tr>
      <w:tr w:rsidR="00080B06" w14:paraId="42BCEF58" w14:textId="77777777" w:rsidTr="000971D8">
        <w:trPr>
          <w:jc w:val="center"/>
        </w:trPr>
        <w:tc>
          <w:tcPr>
            <w:tcW w:w="1855" w:type="dxa"/>
            <w:tcBorders>
              <w:top w:val="single" w:sz="4" w:space="0" w:color="auto"/>
              <w:left w:val="single" w:sz="4" w:space="0" w:color="auto"/>
              <w:bottom w:val="single" w:sz="4" w:space="0" w:color="auto"/>
              <w:right w:val="single" w:sz="4" w:space="0" w:color="auto"/>
            </w:tcBorders>
            <w:hideMark/>
          </w:tcPr>
          <w:p w14:paraId="5D793273" w14:textId="77777777" w:rsidR="00080B06" w:rsidRPr="00080B06" w:rsidRDefault="00080B06" w:rsidP="00080B06">
            <w:pPr>
              <w:pStyle w:val="NormalWeb"/>
              <w:spacing w:before="0" w:beforeAutospacing="0" w:after="0" w:afterAutospacing="0"/>
              <w:jc w:val="both"/>
              <w:rPr>
                <w:rFonts w:ascii="Avenir Next" w:eastAsia="TimesNewRomanPS" w:hAnsi="Avenir Next" w:cs="Arial"/>
                <w:sz w:val="22"/>
                <w:szCs w:val="22"/>
                <w:lang w:val="es-EC" w:eastAsia="en-US"/>
              </w:rPr>
            </w:pPr>
            <w:r w:rsidRPr="00080B06">
              <w:rPr>
                <w:rFonts w:ascii="Avenir Next" w:eastAsia="TimesNewRomanPS" w:hAnsi="Avenir Next" w:cs="Arial"/>
                <w:sz w:val="22"/>
                <w:szCs w:val="22"/>
                <w:lang w:val="es-EC" w:eastAsia="en-US"/>
              </w:rPr>
              <w:t>Complementario colonial</w:t>
            </w:r>
          </w:p>
        </w:tc>
        <w:tc>
          <w:tcPr>
            <w:tcW w:w="1276" w:type="dxa"/>
            <w:tcBorders>
              <w:top w:val="single" w:sz="4" w:space="0" w:color="auto"/>
              <w:left w:val="single" w:sz="4" w:space="0" w:color="auto"/>
              <w:bottom w:val="single" w:sz="4" w:space="0" w:color="auto"/>
              <w:right w:val="single" w:sz="4" w:space="0" w:color="auto"/>
            </w:tcBorders>
            <w:hideMark/>
          </w:tcPr>
          <w:p w14:paraId="0D913BCC" w14:textId="77777777" w:rsidR="00080B06" w:rsidRPr="00080B06" w:rsidRDefault="00080B06" w:rsidP="00080B06">
            <w:pPr>
              <w:pStyle w:val="NormalWeb"/>
              <w:spacing w:before="0" w:beforeAutospacing="0" w:after="0" w:afterAutospacing="0"/>
              <w:jc w:val="both"/>
              <w:rPr>
                <w:rFonts w:ascii="Avenir Next" w:eastAsia="TimesNewRomanPS" w:hAnsi="Avenir Next" w:cs="Arial"/>
                <w:sz w:val="22"/>
                <w:szCs w:val="22"/>
                <w:lang w:val="es-EC" w:eastAsia="en-US"/>
              </w:rPr>
            </w:pPr>
            <w:r w:rsidRPr="00080B06">
              <w:rPr>
                <w:rFonts w:ascii="Avenir Next" w:eastAsia="TimesNewRomanPS" w:hAnsi="Avenir Next" w:cs="Arial"/>
                <w:sz w:val="22"/>
                <w:szCs w:val="22"/>
                <w:lang w:val="es-EC" w:eastAsia="en-US"/>
              </w:rPr>
              <w:t>1517-1821</w:t>
            </w:r>
          </w:p>
        </w:tc>
        <w:tc>
          <w:tcPr>
            <w:tcW w:w="4678" w:type="dxa"/>
            <w:tcBorders>
              <w:top w:val="single" w:sz="4" w:space="0" w:color="auto"/>
              <w:left w:val="single" w:sz="4" w:space="0" w:color="auto"/>
              <w:bottom w:val="single" w:sz="4" w:space="0" w:color="auto"/>
              <w:right w:val="single" w:sz="4" w:space="0" w:color="auto"/>
            </w:tcBorders>
            <w:hideMark/>
          </w:tcPr>
          <w:p w14:paraId="17AFC8AB" w14:textId="77777777" w:rsidR="00080B06" w:rsidRPr="00080B06" w:rsidRDefault="00080B06" w:rsidP="00080B06">
            <w:pPr>
              <w:pStyle w:val="NormalWeb"/>
              <w:spacing w:before="0" w:beforeAutospacing="0" w:after="0" w:afterAutospacing="0"/>
              <w:jc w:val="both"/>
              <w:rPr>
                <w:rFonts w:ascii="Avenir Next" w:eastAsia="TimesNewRomanPS" w:hAnsi="Avenir Next" w:cs="Arial"/>
                <w:sz w:val="22"/>
                <w:szCs w:val="22"/>
                <w:lang w:val="es-EC" w:eastAsia="en-US"/>
              </w:rPr>
            </w:pPr>
            <w:r w:rsidRPr="00080B06">
              <w:rPr>
                <w:rFonts w:ascii="Avenir Next" w:eastAsia="TimesNewRomanPS" w:hAnsi="Avenir Next" w:cs="Arial"/>
                <w:sz w:val="22"/>
                <w:szCs w:val="22"/>
                <w:lang w:val="es-EC" w:eastAsia="en-US"/>
              </w:rPr>
              <w:t>Producto de gestiones, trámites, solicitudes y resoluciones de los órganos administrativos, hacendarios, judiciales y particulares. Compuesto por los siguientes tipos documentales: reales cédulas y provisiones, informes, bandos, autos, causas criminales, cartas, listas, expedientes, estados de nacimientos, libros de cuentas, etc.</w:t>
            </w:r>
          </w:p>
        </w:tc>
        <w:tc>
          <w:tcPr>
            <w:tcW w:w="1195" w:type="dxa"/>
            <w:tcBorders>
              <w:top w:val="single" w:sz="4" w:space="0" w:color="auto"/>
              <w:left w:val="single" w:sz="4" w:space="0" w:color="auto"/>
              <w:bottom w:val="single" w:sz="4" w:space="0" w:color="auto"/>
              <w:right w:val="single" w:sz="4" w:space="0" w:color="auto"/>
            </w:tcBorders>
            <w:hideMark/>
          </w:tcPr>
          <w:p w14:paraId="4DB20D81" w14:textId="77777777" w:rsidR="00080B06" w:rsidRPr="00080B06" w:rsidRDefault="00080B06" w:rsidP="00080B06">
            <w:pPr>
              <w:pStyle w:val="NormalWeb"/>
              <w:spacing w:before="0" w:beforeAutospacing="0" w:after="0" w:afterAutospacing="0"/>
              <w:jc w:val="both"/>
              <w:rPr>
                <w:rFonts w:ascii="Avenir Next" w:eastAsia="TimesNewRomanPS" w:hAnsi="Avenir Next" w:cs="Arial"/>
                <w:sz w:val="22"/>
                <w:szCs w:val="22"/>
                <w:lang w:val="es-EC" w:eastAsia="en-US"/>
              </w:rPr>
            </w:pPr>
            <w:r w:rsidRPr="00080B06">
              <w:rPr>
                <w:rFonts w:ascii="Avenir Next" w:eastAsia="TimesNewRomanPS" w:hAnsi="Avenir Next" w:cs="Arial"/>
                <w:sz w:val="22"/>
                <w:szCs w:val="22"/>
                <w:lang w:val="es-EC" w:eastAsia="en-US"/>
              </w:rPr>
              <w:t>7.501 unidades documentales</w:t>
            </w:r>
          </w:p>
        </w:tc>
      </w:tr>
      <w:tr w:rsidR="00080B06" w14:paraId="2CBF3FB9" w14:textId="77777777" w:rsidTr="000971D8">
        <w:trPr>
          <w:jc w:val="center"/>
        </w:trPr>
        <w:tc>
          <w:tcPr>
            <w:tcW w:w="1855" w:type="dxa"/>
            <w:tcBorders>
              <w:top w:val="single" w:sz="4" w:space="0" w:color="auto"/>
              <w:left w:val="single" w:sz="4" w:space="0" w:color="auto"/>
              <w:bottom w:val="single" w:sz="4" w:space="0" w:color="auto"/>
              <w:right w:val="single" w:sz="4" w:space="0" w:color="auto"/>
            </w:tcBorders>
          </w:tcPr>
          <w:p w14:paraId="13BDFA03" w14:textId="6286CCFE" w:rsidR="00080B06" w:rsidRPr="00080B06" w:rsidRDefault="00080B06" w:rsidP="00080B06">
            <w:pPr>
              <w:pStyle w:val="NormalWeb"/>
              <w:spacing w:before="0" w:beforeAutospacing="0" w:after="0" w:afterAutospacing="0"/>
              <w:jc w:val="both"/>
              <w:rPr>
                <w:rFonts w:ascii="Avenir Next" w:eastAsia="TimesNewRomanPS" w:hAnsi="Avenir Next" w:cs="Arial"/>
                <w:sz w:val="22"/>
                <w:szCs w:val="22"/>
                <w:lang w:val="es-EC" w:eastAsia="en-US"/>
              </w:rPr>
            </w:pPr>
            <w:r w:rsidRPr="00080B06">
              <w:rPr>
                <w:rFonts w:ascii="Avenir Next" w:eastAsia="TimesNewRomanPS" w:hAnsi="Avenir Next" w:cs="Arial"/>
                <w:sz w:val="22"/>
                <w:szCs w:val="22"/>
                <w:lang w:val="es-EC" w:eastAsia="en-US"/>
              </w:rPr>
              <w:t>Guatemala</w:t>
            </w:r>
          </w:p>
        </w:tc>
        <w:tc>
          <w:tcPr>
            <w:tcW w:w="1276" w:type="dxa"/>
            <w:tcBorders>
              <w:top w:val="single" w:sz="4" w:space="0" w:color="auto"/>
              <w:left w:val="single" w:sz="4" w:space="0" w:color="auto"/>
              <w:bottom w:val="single" w:sz="4" w:space="0" w:color="auto"/>
              <w:right w:val="single" w:sz="4" w:space="0" w:color="auto"/>
            </w:tcBorders>
          </w:tcPr>
          <w:p w14:paraId="7A2D10B0" w14:textId="68731CE3" w:rsidR="00080B06" w:rsidRPr="00080B06" w:rsidRDefault="00080B06" w:rsidP="00080B06">
            <w:pPr>
              <w:pStyle w:val="NormalWeb"/>
              <w:spacing w:before="0" w:beforeAutospacing="0" w:after="0" w:afterAutospacing="0"/>
              <w:jc w:val="both"/>
              <w:rPr>
                <w:rFonts w:ascii="Avenir Next" w:eastAsia="TimesNewRomanPS" w:hAnsi="Avenir Next" w:cs="Arial"/>
                <w:sz w:val="22"/>
                <w:szCs w:val="22"/>
                <w:lang w:val="es-EC" w:eastAsia="en-US"/>
              </w:rPr>
            </w:pPr>
            <w:r w:rsidRPr="00080B06">
              <w:rPr>
                <w:rFonts w:ascii="Avenir Next" w:eastAsia="TimesNewRomanPS" w:hAnsi="Avenir Next" w:cs="Arial"/>
                <w:sz w:val="22"/>
                <w:szCs w:val="22"/>
                <w:lang w:val="es-EC" w:eastAsia="en-US"/>
              </w:rPr>
              <w:t>1539-1821</w:t>
            </w:r>
          </w:p>
        </w:tc>
        <w:tc>
          <w:tcPr>
            <w:tcW w:w="4678" w:type="dxa"/>
            <w:tcBorders>
              <w:top w:val="single" w:sz="4" w:space="0" w:color="auto"/>
              <w:left w:val="single" w:sz="4" w:space="0" w:color="auto"/>
              <w:bottom w:val="single" w:sz="4" w:space="0" w:color="auto"/>
              <w:right w:val="single" w:sz="4" w:space="0" w:color="auto"/>
            </w:tcBorders>
          </w:tcPr>
          <w:p w14:paraId="2DE63AB5" w14:textId="3FFC790B" w:rsidR="00080B06" w:rsidRPr="00080B06" w:rsidRDefault="00080B06" w:rsidP="00080B06">
            <w:pPr>
              <w:pStyle w:val="NormalWeb"/>
              <w:spacing w:before="0" w:beforeAutospacing="0" w:after="0" w:afterAutospacing="0"/>
              <w:jc w:val="both"/>
              <w:rPr>
                <w:rFonts w:ascii="Avenir Next" w:eastAsia="TimesNewRomanPS" w:hAnsi="Avenir Next" w:cs="Arial"/>
                <w:sz w:val="22"/>
                <w:szCs w:val="22"/>
                <w:lang w:val="es-EC" w:eastAsia="en-US"/>
              </w:rPr>
            </w:pPr>
            <w:r w:rsidRPr="00080B06">
              <w:rPr>
                <w:rFonts w:ascii="Avenir Next" w:eastAsia="TimesNewRomanPS" w:hAnsi="Avenir Next" w:cs="Arial"/>
                <w:sz w:val="22"/>
                <w:szCs w:val="22"/>
                <w:lang w:val="es-EC"/>
              </w:rPr>
              <w:t>Informes de gobernadores, obispos y misioneros (y sobre causas criminales), padrones de pueblos, cuentas, testimonios, sumarias, testimonios de sucesión, litigios, juicios de residencia, reclamos de impuestos, informaciones de méritos y servicios, reclamos eclesiásticos y de dinero, causas criminales, pedimentos, testamentos, consultas, demandas, reales provisiones y cédulas, peticiones, cartas, etc.</w:t>
            </w:r>
          </w:p>
        </w:tc>
        <w:tc>
          <w:tcPr>
            <w:tcW w:w="1195" w:type="dxa"/>
            <w:tcBorders>
              <w:top w:val="single" w:sz="4" w:space="0" w:color="auto"/>
              <w:left w:val="single" w:sz="4" w:space="0" w:color="auto"/>
              <w:bottom w:val="single" w:sz="4" w:space="0" w:color="auto"/>
              <w:right w:val="single" w:sz="4" w:space="0" w:color="auto"/>
            </w:tcBorders>
          </w:tcPr>
          <w:p w14:paraId="7466F483" w14:textId="322571F2" w:rsidR="00080B06" w:rsidRPr="00080B06" w:rsidRDefault="00080B06" w:rsidP="00080B06">
            <w:pPr>
              <w:pStyle w:val="NormalWeb"/>
              <w:spacing w:before="0" w:beforeAutospacing="0" w:after="0" w:afterAutospacing="0"/>
              <w:jc w:val="both"/>
              <w:rPr>
                <w:rFonts w:ascii="Avenir Next" w:eastAsia="TimesNewRomanPS" w:hAnsi="Avenir Next" w:cs="Arial"/>
                <w:sz w:val="22"/>
                <w:szCs w:val="22"/>
                <w:lang w:val="es-EC" w:eastAsia="en-US"/>
              </w:rPr>
            </w:pPr>
            <w:r w:rsidRPr="00080B06">
              <w:rPr>
                <w:rFonts w:ascii="Avenir Next" w:eastAsia="TimesNewRomanPS" w:hAnsi="Avenir Next" w:cs="Arial"/>
                <w:sz w:val="22"/>
                <w:szCs w:val="22"/>
                <w:lang w:val="es-EC" w:eastAsia="en-US"/>
              </w:rPr>
              <w:t>1181 unidades documentales</w:t>
            </w:r>
          </w:p>
        </w:tc>
      </w:tr>
      <w:tr w:rsidR="00080B06" w14:paraId="386AC091" w14:textId="77777777" w:rsidTr="000971D8">
        <w:trPr>
          <w:jc w:val="center"/>
        </w:trPr>
        <w:tc>
          <w:tcPr>
            <w:tcW w:w="1855" w:type="dxa"/>
            <w:tcBorders>
              <w:top w:val="single" w:sz="4" w:space="0" w:color="auto"/>
              <w:left w:val="single" w:sz="4" w:space="0" w:color="auto"/>
              <w:bottom w:val="single" w:sz="4" w:space="0" w:color="auto"/>
              <w:right w:val="single" w:sz="4" w:space="0" w:color="auto"/>
            </w:tcBorders>
            <w:hideMark/>
          </w:tcPr>
          <w:p w14:paraId="07535887" w14:textId="77777777" w:rsidR="00080B06" w:rsidRPr="00080B06" w:rsidRDefault="00080B06" w:rsidP="00080B06">
            <w:pPr>
              <w:pStyle w:val="NormalWeb"/>
              <w:spacing w:before="0" w:beforeAutospacing="0" w:after="0" w:afterAutospacing="0"/>
              <w:jc w:val="both"/>
              <w:rPr>
                <w:rFonts w:ascii="Avenir Next" w:eastAsia="TimesNewRomanPS" w:hAnsi="Avenir Next" w:cs="Arial"/>
                <w:sz w:val="22"/>
                <w:szCs w:val="22"/>
                <w:lang w:val="es-EC" w:eastAsia="en-US"/>
              </w:rPr>
            </w:pPr>
            <w:r w:rsidRPr="00080B06">
              <w:rPr>
                <w:rFonts w:ascii="Avenir Next" w:eastAsia="TimesNewRomanPS" w:hAnsi="Avenir Next" w:cs="Arial"/>
                <w:sz w:val="22"/>
                <w:szCs w:val="22"/>
                <w:lang w:val="es-EC" w:eastAsia="en-US"/>
              </w:rPr>
              <w:t>Mortuales coloniales</w:t>
            </w:r>
          </w:p>
        </w:tc>
        <w:tc>
          <w:tcPr>
            <w:tcW w:w="1276" w:type="dxa"/>
            <w:tcBorders>
              <w:top w:val="single" w:sz="4" w:space="0" w:color="auto"/>
              <w:left w:val="single" w:sz="4" w:space="0" w:color="auto"/>
              <w:bottom w:val="single" w:sz="4" w:space="0" w:color="auto"/>
              <w:right w:val="single" w:sz="4" w:space="0" w:color="auto"/>
            </w:tcBorders>
            <w:hideMark/>
          </w:tcPr>
          <w:p w14:paraId="2377EB17" w14:textId="77777777" w:rsidR="00080B06" w:rsidRPr="00080B06" w:rsidRDefault="00080B06" w:rsidP="00080B06">
            <w:pPr>
              <w:pStyle w:val="NormalWeb"/>
              <w:spacing w:before="0" w:beforeAutospacing="0" w:after="0" w:afterAutospacing="0"/>
              <w:jc w:val="both"/>
              <w:rPr>
                <w:rFonts w:ascii="Avenir Next" w:eastAsia="TimesNewRomanPS" w:hAnsi="Avenir Next" w:cs="Arial"/>
                <w:sz w:val="22"/>
                <w:szCs w:val="22"/>
                <w:lang w:val="es-EC" w:eastAsia="en-US"/>
              </w:rPr>
            </w:pPr>
            <w:r w:rsidRPr="00080B06">
              <w:rPr>
                <w:rFonts w:ascii="Avenir Next" w:eastAsia="TimesNewRomanPS" w:hAnsi="Avenir Next" w:cs="Arial"/>
                <w:sz w:val="22"/>
                <w:szCs w:val="22"/>
                <w:lang w:val="es-EC" w:eastAsia="en-US"/>
              </w:rPr>
              <w:t>1641-1830</w:t>
            </w:r>
          </w:p>
        </w:tc>
        <w:tc>
          <w:tcPr>
            <w:tcW w:w="4678" w:type="dxa"/>
            <w:tcBorders>
              <w:top w:val="single" w:sz="4" w:space="0" w:color="auto"/>
              <w:left w:val="single" w:sz="4" w:space="0" w:color="auto"/>
              <w:bottom w:val="single" w:sz="4" w:space="0" w:color="auto"/>
              <w:right w:val="single" w:sz="4" w:space="0" w:color="auto"/>
            </w:tcBorders>
            <w:hideMark/>
          </w:tcPr>
          <w:p w14:paraId="4A82A619" w14:textId="77777777" w:rsidR="00080B06" w:rsidRPr="00080B06" w:rsidRDefault="00080B06" w:rsidP="00080B06">
            <w:pPr>
              <w:widowControl w:val="0"/>
              <w:overflowPunct w:val="0"/>
              <w:autoSpaceDE w:val="0"/>
              <w:autoSpaceDN w:val="0"/>
              <w:adjustRightInd w:val="0"/>
              <w:spacing w:after="200"/>
              <w:jc w:val="both"/>
              <w:rPr>
                <w:rFonts w:ascii="Avenir Next" w:eastAsia="TimesNewRomanPS" w:hAnsi="Avenir Next" w:cs="Arial"/>
                <w:sz w:val="22"/>
                <w:szCs w:val="22"/>
                <w:lang w:val="es-EC"/>
              </w:rPr>
            </w:pPr>
            <w:r w:rsidRPr="00080B06">
              <w:rPr>
                <w:rFonts w:ascii="Avenir Next" w:eastAsia="TimesNewRomanPS" w:hAnsi="Avenir Next" w:cs="Arial"/>
                <w:sz w:val="22"/>
                <w:szCs w:val="22"/>
                <w:lang w:val="es-EC"/>
              </w:rPr>
              <w:t>Inventarios de bienes, así como listas de nombres de personas unidas históricamente por vínculos familiares. Predominan expedientes de juicios de sucesión de bienes.</w:t>
            </w:r>
          </w:p>
        </w:tc>
        <w:tc>
          <w:tcPr>
            <w:tcW w:w="1195" w:type="dxa"/>
            <w:tcBorders>
              <w:top w:val="single" w:sz="4" w:space="0" w:color="auto"/>
              <w:left w:val="single" w:sz="4" w:space="0" w:color="auto"/>
              <w:bottom w:val="single" w:sz="4" w:space="0" w:color="auto"/>
              <w:right w:val="single" w:sz="4" w:space="0" w:color="auto"/>
            </w:tcBorders>
            <w:hideMark/>
          </w:tcPr>
          <w:p w14:paraId="112AF7A2" w14:textId="77777777" w:rsidR="00080B06" w:rsidRPr="00080B06" w:rsidRDefault="00080B06" w:rsidP="00080B06">
            <w:pPr>
              <w:pStyle w:val="NormalWeb"/>
              <w:spacing w:before="0" w:beforeAutospacing="0" w:after="0" w:afterAutospacing="0"/>
              <w:jc w:val="both"/>
              <w:rPr>
                <w:rFonts w:ascii="Avenir Next" w:eastAsia="TimesNewRomanPS" w:hAnsi="Avenir Next" w:cs="Arial"/>
                <w:sz w:val="22"/>
                <w:szCs w:val="22"/>
                <w:lang w:val="es-EC" w:eastAsia="en-US"/>
              </w:rPr>
            </w:pPr>
            <w:r w:rsidRPr="00080B06">
              <w:rPr>
                <w:rFonts w:ascii="Avenir Next" w:eastAsia="TimesNewRomanPS" w:hAnsi="Avenir Next" w:cs="Arial"/>
                <w:sz w:val="22"/>
                <w:szCs w:val="22"/>
                <w:lang w:val="es-EC" w:eastAsia="en-US"/>
              </w:rPr>
              <w:t>2485 unidades documentales</w:t>
            </w:r>
          </w:p>
        </w:tc>
      </w:tr>
      <w:tr w:rsidR="00080B06" w14:paraId="629C017F" w14:textId="77777777" w:rsidTr="000971D8">
        <w:trPr>
          <w:jc w:val="center"/>
        </w:trPr>
        <w:tc>
          <w:tcPr>
            <w:tcW w:w="1855" w:type="dxa"/>
            <w:tcBorders>
              <w:top w:val="single" w:sz="4" w:space="0" w:color="auto"/>
              <w:left w:val="single" w:sz="4" w:space="0" w:color="auto"/>
              <w:bottom w:val="single" w:sz="4" w:space="0" w:color="auto"/>
              <w:right w:val="single" w:sz="4" w:space="0" w:color="auto"/>
            </w:tcBorders>
            <w:hideMark/>
          </w:tcPr>
          <w:p w14:paraId="726A55C9" w14:textId="77777777" w:rsidR="00080B06" w:rsidRPr="00080B06" w:rsidRDefault="00080B06" w:rsidP="00080B06">
            <w:pPr>
              <w:pStyle w:val="NormalWeb"/>
              <w:spacing w:before="0" w:beforeAutospacing="0" w:after="0" w:afterAutospacing="0"/>
              <w:jc w:val="both"/>
              <w:rPr>
                <w:rFonts w:ascii="Avenir Next" w:eastAsia="TimesNewRomanPS" w:hAnsi="Avenir Next" w:cs="Arial"/>
                <w:sz w:val="22"/>
                <w:szCs w:val="22"/>
                <w:lang w:val="es-EC" w:eastAsia="en-US"/>
              </w:rPr>
            </w:pPr>
            <w:r w:rsidRPr="00080B06">
              <w:rPr>
                <w:rFonts w:ascii="Avenir Next" w:eastAsia="TimesNewRomanPS" w:hAnsi="Avenir Next" w:cs="Arial"/>
                <w:sz w:val="22"/>
                <w:szCs w:val="22"/>
                <w:lang w:val="es-EC" w:eastAsia="en-US"/>
              </w:rPr>
              <w:t>Protocolos</w:t>
            </w:r>
          </w:p>
        </w:tc>
        <w:tc>
          <w:tcPr>
            <w:tcW w:w="1276" w:type="dxa"/>
            <w:tcBorders>
              <w:top w:val="single" w:sz="4" w:space="0" w:color="auto"/>
              <w:left w:val="single" w:sz="4" w:space="0" w:color="auto"/>
              <w:bottom w:val="single" w:sz="4" w:space="0" w:color="auto"/>
              <w:right w:val="single" w:sz="4" w:space="0" w:color="auto"/>
            </w:tcBorders>
            <w:hideMark/>
          </w:tcPr>
          <w:p w14:paraId="7469FB6C" w14:textId="77777777" w:rsidR="00080B06" w:rsidRPr="00080B06" w:rsidRDefault="00080B06" w:rsidP="00080B06">
            <w:pPr>
              <w:pStyle w:val="NormalWeb"/>
              <w:spacing w:before="0" w:beforeAutospacing="0" w:after="0" w:afterAutospacing="0"/>
              <w:jc w:val="both"/>
              <w:rPr>
                <w:rFonts w:ascii="Avenir Next" w:eastAsia="TimesNewRomanPS" w:hAnsi="Avenir Next" w:cs="Arial"/>
                <w:sz w:val="22"/>
                <w:szCs w:val="22"/>
                <w:lang w:val="es-EC" w:eastAsia="en-US"/>
              </w:rPr>
            </w:pPr>
            <w:r w:rsidRPr="00080B06">
              <w:rPr>
                <w:rFonts w:ascii="Avenir Next" w:eastAsia="TimesNewRomanPS" w:hAnsi="Avenir Next" w:cs="Arial"/>
                <w:sz w:val="22"/>
                <w:szCs w:val="22"/>
                <w:lang w:val="es-EC" w:eastAsia="en-US"/>
              </w:rPr>
              <w:t>1602-1961</w:t>
            </w:r>
          </w:p>
        </w:tc>
        <w:tc>
          <w:tcPr>
            <w:tcW w:w="4678" w:type="dxa"/>
            <w:tcBorders>
              <w:top w:val="single" w:sz="4" w:space="0" w:color="auto"/>
              <w:left w:val="single" w:sz="4" w:space="0" w:color="auto"/>
              <w:bottom w:val="single" w:sz="4" w:space="0" w:color="auto"/>
              <w:right w:val="single" w:sz="4" w:space="0" w:color="auto"/>
            </w:tcBorders>
            <w:hideMark/>
          </w:tcPr>
          <w:p w14:paraId="20DF64BC" w14:textId="77777777" w:rsidR="00080B06" w:rsidRPr="00080B06" w:rsidRDefault="00080B06" w:rsidP="00080B06">
            <w:pPr>
              <w:widowControl w:val="0"/>
              <w:overflowPunct w:val="0"/>
              <w:autoSpaceDE w:val="0"/>
              <w:autoSpaceDN w:val="0"/>
              <w:adjustRightInd w:val="0"/>
              <w:spacing w:after="200"/>
              <w:jc w:val="both"/>
              <w:rPr>
                <w:rFonts w:ascii="Avenir Next" w:eastAsia="TimesNewRomanPS" w:hAnsi="Avenir Next" w:cs="Arial"/>
                <w:sz w:val="22"/>
                <w:szCs w:val="22"/>
                <w:lang w:val="es-EC"/>
              </w:rPr>
            </w:pPr>
            <w:r w:rsidRPr="00080B06">
              <w:rPr>
                <w:rFonts w:ascii="Avenir Next" w:eastAsia="TimesNewRomanPS" w:hAnsi="Avenir Next" w:cs="Arial"/>
                <w:sz w:val="22"/>
                <w:szCs w:val="22"/>
                <w:lang w:val="es-EC"/>
              </w:rPr>
              <w:t>Protocolos de escribanos (coloniales)</w:t>
            </w:r>
          </w:p>
        </w:tc>
        <w:tc>
          <w:tcPr>
            <w:tcW w:w="1195" w:type="dxa"/>
            <w:tcBorders>
              <w:top w:val="single" w:sz="4" w:space="0" w:color="auto"/>
              <w:left w:val="single" w:sz="4" w:space="0" w:color="auto"/>
              <w:bottom w:val="single" w:sz="4" w:space="0" w:color="auto"/>
              <w:right w:val="single" w:sz="4" w:space="0" w:color="auto"/>
            </w:tcBorders>
            <w:hideMark/>
          </w:tcPr>
          <w:p w14:paraId="35283592" w14:textId="77777777" w:rsidR="00080B06" w:rsidRPr="00080B06" w:rsidRDefault="00080B06" w:rsidP="00080B06">
            <w:pPr>
              <w:pStyle w:val="NormalWeb"/>
              <w:spacing w:before="0" w:beforeAutospacing="0" w:after="0" w:afterAutospacing="0"/>
              <w:jc w:val="both"/>
              <w:rPr>
                <w:rFonts w:ascii="Avenir Next" w:eastAsia="TimesNewRomanPS" w:hAnsi="Avenir Next" w:cs="Arial"/>
                <w:sz w:val="22"/>
                <w:szCs w:val="22"/>
                <w:lang w:val="es-EC" w:eastAsia="en-US"/>
              </w:rPr>
            </w:pPr>
            <w:r w:rsidRPr="00080B06">
              <w:rPr>
                <w:rFonts w:ascii="Avenir Next" w:eastAsia="TimesNewRomanPS" w:hAnsi="Avenir Next" w:cs="Arial"/>
                <w:sz w:val="22"/>
                <w:szCs w:val="22"/>
                <w:lang w:val="es-EC" w:eastAsia="en-US"/>
              </w:rPr>
              <w:t>Sin especificar</w:t>
            </w:r>
          </w:p>
        </w:tc>
      </w:tr>
    </w:tbl>
    <w:p w14:paraId="347300CF" w14:textId="164D04C4" w:rsidR="00DC3B1E" w:rsidRPr="00DC3B1E" w:rsidRDefault="00080B06" w:rsidP="00DC3B1E">
      <w:pPr>
        <w:pStyle w:val="NormalWeb"/>
        <w:shd w:val="clear" w:color="auto" w:fill="FFFFFF"/>
        <w:spacing w:before="0" w:beforeAutospacing="0" w:after="0" w:afterAutospacing="0"/>
        <w:jc w:val="center"/>
        <w:rPr>
          <w:rFonts w:ascii="Avenir Next" w:eastAsia="TimesNewRomanPS" w:hAnsi="Avenir Next" w:cs="Arial"/>
          <w:sz w:val="18"/>
          <w:szCs w:val="18"/>
          <w:lang w:val="es-EC" w:eastAsia="en-US"/>
        </w:rPr>
      </w:pPr>
      <w:r w:rsidRPr="00080B06">
        <w:rPr>
          <w:rFonts w:ascii="Avenir Next" w:eastAsia="TimesNewRomanPS" w:hAnsi="Avenir Next" w:cs="Arial"/>
          <w:sz w:val="18"/>
          <w:szCs w:val="18"/>
          <w:lang w:val="es-EC" w:eastAsia="en-US"/>
        </w:rPr>
        <w:t>Cuadro elaborado con información obtenida de Dirección General del Archivo Nacional (2018)</w:t>
      </w:r>
    </w:p>
    <w:p w14:paraId="3FA4132F" w14:textId="576CB1BF" w:rsidR="000971D8" w:rsidRDefault="000971D8" w:rsidP="000971D8">
      <w:pPr>
        <w:pStyle w:val="NormalWeb"/>
        <w:shd w:val="clear" w:color="auto" w:fill="FFFFFF"/>
        <w:spacing w:before="0" w:beforeAutospacing="0" w:after="240" w:afterAutospacing="0"/>
        <w:jc w:val="both"/>
        <w:rPr>
          <w:rFonts w:ascii="Avenir Next" w:eastAsia="TimesNewRomanPS" w:hAnsi="Avenir Next"/>
          <w:b/>
          <w:lang w:val="es-EC" w:eastAsia="en-US"/>
        </w:rPr>
      </w:pPr>
    </w:p>
    <w:p w14:paraId="7FEBDB0D" w14:textId="77777777" w:rsidR="008D2418" w:rsidRDefault="008D2418" w:rsidP="000971D8">
      <w:pPr>
        <w:pStyle w:val="NormalWeb"/>
        <w:shd w:val="clear" w:color="auto" w:fill="FFFFFF"/>
        <w:spacing w:before="0" w:beforeAutospacing="0" w:after="240" w:afterAutospacing="0"/>
        <w:jc w:val="both"/>
        <w:rPr>
          <w:rFonts w:ascii="Avenir Next" w:eastAsia="TimesNewRomanPS" w:hAnsi="Avenir Next"/>
          <w:b/>
          <w:sz w:val="26"/>
          <w:lang w:val="es-EC" w:eastAsia="en-US"/>
        </w:rPr>
      </w:pPr>
    </w:p>
    <w:p w14:paraId="635DDC0B" w14:textId="4F926E73" w:rsidR="00D51C1C" w:rsidRPr="000971D8" w:rsidRDefault="00DC3B1E" w:rsidP="008D2418">
      <w:pPr>
        <w:pStyle w:val="NormalWeb"/>
        <w:shd w:val="clear" w:color="auto" w:fill="FFFFFF"/>
        <w:spacing w:before="0" w:beforeAutospacing="0" w:after="240" w:afterAutospacing="0" w:line="360" w:lineRule="auto"/>
        <w:jc w:val="both"/>
        <w:rPr>
          <w:rFonts w:ascii="Avenir Next" w:eastAsia="TimesNewRomanPS" w:hAnsi="Avenir Next" w:cs="Arial"/>
          <w:b/>
          <w:sz w:val="26"/>
          <w:lang w:val="es-EC" w:eastAsia="en-US"/>
        </w:rPr>
      </w:pPr>
      <w:r w:rsidRPr="000971D8">
        <w:rPr>
          <w:rFonts w:ascii="Avenir Next" w:eastAsia="TimesNewRomanPS" w:hAnsi="Avenir Next"/>
          <w:b/>
          <w:sz w:val="26"/>
          <w:lang w:val="es-EC" w:eastAsia="en-US"/>
        </w:rPr>
        <w:t>Tipos de intervenciones identificadas: técnicas y materiales</w:t>
      </w:r>
    </w:p>
    <w:p w14:paraId="6A36ABC2" w14:textId="7D026416" w:rsidR="009977FF" w:rsidRDefault="00D51C1C" w:rsidP="008D2418">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sidRPr="00D51C1C">
        <w:rPr>
          <w:rFonts w:ascii="Avenir Next" w:eastAsia="TimesNewRomanPS" w:hAnsi="Avenir Next" w:cs="Arial"/>
          <w:lang w:val="es-EC" w:eastAsia="en-US"/>
        </w:rPr>
        <w:t>Se documentaron un total de 30 expedientes con reparaciones. Estas se clasificaron según su propósito en el documento, idea basada en la clasificación presentada por Dávila (2013) de reparac</w:t>
      </w:r>
      <w:r>
        <w:rPr>
          <w:rFonts w:ascii="Avenir Next" w:eastAsia="TimesNewRomanPS" w:hAnsi="Avenir Next" w:cs="Arial"/>
          <w:lang w:val="es-EC" w:eastAsia="en-US"/>
        </w:rPr>
        <w:t>iones e</w:t>
      </w:r>
      <w:r w:rsidR="009977FF">
        <w:rPr>
          <w:rFonts w:ascii="Avenir Next" w:eastAsia="TimesNewRomanPS" w:hAnsi="Avenir Next" w:cs="Arial"/>
          <w:lang w:val="es-EC" w:eastAsia="en-US"/>
        </w:rPr>
        <w:t>n cerámica arqueológica; la autora</w:t>
      </w:r>
      <w:r w:rsidRPr="00D51C1C">
        <w:rPr>
          <w:rFonts w:ascii="Avenir Next" w:eastAsia="TimesNewRomanPS" w:hAnsi="Avenir Next" w:cs="Arial"/>
          <w:lang w:val="es-EC" w:eastAsia="en-US"/>
        </w:rPr>
        <w:t xml:space="preserve"> identifica restauraciones antiguas en vasijas cerámicas, realizando una clasificación tipológica a partir del material conocido y recopilado en la bibliografía. </w:t>
      </w:r>
    </w:p>
    <w:p w14:paraId="118AE2DA" w14:textId="4E682C22" w:rsidR="00D51C1C" w:rsidRDefault="00D51C1C" w:rsidP="000971D8">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sidRPr="00D51C1C">
        <w:rPr>
          <w:rFonts w:ascii="Avenir Next" w:eastAsia="TimesNewRomanPS" w:hAnsi="Avenir Next" w:cs="Arial"/>
          <w:lang w:val="es-EC" w:eastAsia="en-US"/>
        </w:rPr>
        <w:t xml:space="preserve">Debido a que el tema de reparaciones o restauraciones antiguas ha sido poco tratado no solo a nivel de cerámica, sino a nivel general en las disciplinas de la arqueología y </w:t>
      </w:r>
      <w:r w:rsidR="009977FF">
        <w:rPr>
          <w:rFonts w:ascii="Avenir Next" w:eastAsia="TimesNewRomanPS" w:hAnsi="Avenir Next" w:cs="Arial"/>
          <w:lang w:val="es-EC" w:eastAsia="en-US"/>
        </w:rPr>
        <w:t xml:space="preserve">la </w:t>
      </w:r>
      <w:r w:rsidRPr="00D51C1C">
        <w:rPr>
          <w:rFonts w:ascii="Avenir Next" w:eastAsia="TimesNewRomanPS" w:hAnsi="Avenir Next" w:cs="Arial"/>
          <w:lang w:val="es-EC" w:eastAsia="en-US"/>
        </w:rPr>
        <w:t>restauración (Davila, 2013, p. 453), el enfoque utilizado por la autora sirvió como base para realizar la clasificación propia, adaptada al material papel y al tipo de intervenciones encontradas.</w:t>
      </w:r>
    </w:p>
    <w:p w14:paraId="739A4E69" w14:textId="45032446" w:rsidR="00D51C1C" w:rsidRDefault="00D51C1C" w:rsidP="000971D8">
      <w:pPr>
        <w:pStyle w:val="NormalWeb"/>
        <w:shd w:val="clear" w:color="auto" w:fill="FFFFFF"/>
        <w:tabs>
          <w:tab w:val="left" w:pos="1077"/>
        </w:tabs>
        <w:spacing w:before="0" w:beforeAutospacing="0" w:after="0" w:afterAutospacing="0"/>
        <w:jc w:val="both"/>
        <w:rPr>
          <w:rFonts w:ascii="Avenir Next" w:eastAsia="TimesNewRomanPS" w:hAnsi="Avenir Next" w:cs="Arial"/>
          <w:sz w:val="22"/>
          <w:szCs w:val="22"/>
          <w:lang w:val="es-EC" w:eastAsia="en-US"/>
        </w:rPr>
      </w:pPr>
      <w:r>
        <w:rPr>
          <w:rFonts w:ascii="Avenir Next" w:eastAsia="TimesNewRomanPS" w:hAnsi="Avenir Next" w:cs="Arial"/>
          <w:lang w:val="es-EC" w:eastAsia="en-US"/>
        </w:rPr>
        <w:tab/>
      </w:r>
      <w:r w:rsidRPr="00D51C1C">
        <w:rPr>
          <w:rFonts w:ascii="Avenir Next" w:eastAsia="TimesNewRomanPS" w:hAnsi="Avenir Next" w:cs="Arial"/>
          <w:b/>
          <w:sz w:val="22"/>
          <w:szCs w:val="22"/>
          <w:lang w:val="es-EC" w:eastAsia="en-US"/>
        </w:rPr>
        <w:t>Cuadro 2.</w:t>
      </w:r>
      <w:r w:rsidRPr="00D51C1C">
        <w:rPr>
          <w:rFonts w:ascii="Avenir Next" w:eastAsia="TimesNewRomanPS" w:hAnsi="Avenir Next" w:cs="Arial"/>
          <w:sz w:val="22"/>
          <w:szCs w:val="22"/>
          <w:lang w:val="es-EC" w:eastAsia="en-US"/>
        </w:rPr>
        <w:t xml:space="preserve"> Expedientes coloniales organizados según las reparaciones identificadas</w:t>
      </w:r>
      <w:r w:rsidR="009977FF">
        <w:rPr>
          <w:rFonts w:ascii="Avenir Next" w:eastAsia="TimesNewRomanPS" w:hAnsi="Avenir Next" w:cs="Arial"/>
          <w:sz w:val="22"/>
          <w:szCs w:val="22"/>
          <w:lang w:val="es-EC" w:eastAsia="en-US"/>
        </w:rPr>
        <w:t>.</w:t>
      </w:r>
    </w:p>
    <w:p w14:paraId="2E64EF5A" w14:textId="77777777" w:rsidR="00DC3B1E" w:rsidRPr="00D51C1C" w:rsidRDefault="00DC3B1E" w:rsidP="00D51C1C">
      <w:pPr>
        <w:pStyle w:val="NormalWeb"/>
        <w:shd w:val="clear" w:color="auto" w:fill="FFFFFF"/>
        <w:spacing w:before="0" w:beforeAutospacing="0" w:after="0" w:afterAutospacing="0"/>
        <w:jc w:val="both"/>
        <w:rPr>
          <w:rFonts w:ascii="Avenir Next" w:eastAsia="TimesNewRomanPS" w:hAnsi="Avenir Next" w:cs="Arial"/>
          <w:sz w:val="22"/>
          <w:szCs w:val="22"/>
          <w:lang w:val="es-EC" w:eastAsia="en-US"/>
        </w:rPr>
      </w:pPr>
    </w:p>
    <w:tbl>
      <w:tblPr>
        <w:tblStyle w:val="Tablaconcuadrcula"/>
        <w:tblW w:w="0" w:type="auto"/>
        <w:jc w:val="center"/>
        <w:tblLook w:val="04A0" w:firstRow="1" w:lastRow="0" w:firstColumn="1" w:lastColumn="0" w:noHBand="0" w:noVBand="1"/>
      </w:tblPr>
      <w:tblGrid>
        <w:gridCol w:w="2115"/>
        <w:gridCol w:w="1817"/>
        <w:gridCol w:w="1483"/>
        <w:gridCol w:w="3247"/>
      </w:tblGrid>
      <w:tr w:rsidR="00D51C1C" w:rsidRPr="00D51C1C" w14:paraId="00D2CA60" w14:textId="77777777" w:rsidTr="008D2418">
        <w:trPr>
          <w:trHeight w:val="693"/>
          <w:jc w:val="center"/>
        </w:trPr>
        <w:tc>
          <w:tcPr>
            <w:tcW w:w="2115" w:type="dxa"/>
            <w:tcBorders>
              <w:top w:val="single" w:sz="4" w:space="0" w:color="auto"/>
              <w:left w:val="single" w:sz="4" w:space="0" w:color="auto"/>
              <w:bottom w:val="single" w:sz="4" w:space="0" w:color="auto"/>
              <w:right w:val="single" w:sz="4" w:space="0" w:color="auto"/>
            </w:tcBorders>
            <w:vAlign w:val="center"/>
            <w:hideMark/>
          </w:tcPr>
          <w:p w14:paraId="01BEFD4C" w14:textId="77777777" w:rsidR="00D51C1C" w:rsidRPr="00D51C1C" w:rsidRDefault="00D51C1C" w:rsidP="008D2418">
            <w:pPr>
              <w:rPr>
                <w:rFonts w:ascii="Avenir Next" w:eastAsia="TimesNewRomanPS" w:hAnsi="Avenir Next" w:cs="Arial"/>
                <w:i/>
                <w:sz w:val="22"/>
                <w:szCs w:val="22"/>
                <w:lang w:val="es-EC"/>
              </w:rPr>
            </w:pPr>
            <w:r w:rsidRPr="00D51C1C">
              <w:rPr>
                <w:rFonts w:ascii="Avenir Next" w:eastAsia="TimesNewRomanPS" w:hAnsi="Avenir Next" w:cs="Arial"/>
                <w:i/>
                <w:sz w:val="22"/>
                <w:szCs w:val="22"/>
                <w:lang w:val="es-EC"/>
              </w:rPr>
              <w:t>Tipo de reparación identificada</w:t>
            </w:r>
          </w:p>
        </w:tc>
        <w:tc>
          <w:tcPr>
            <w:tcW w:w="1817" w:type="dxa"/>
            <w:tcBorders>
              <w:top w:val="single" w:sz="4" w:space="0" w:color="auto"/>
              <w:left w:val="single" w:sz="4" w:space="0" w:color="auto"/>
              <w:bottom w:val="single" w:sz="4" w:space="0" w:color="auto"/>
              <w:right w:val="single" w:sz="4" w:space="0" w:color="auto"/>
            </w:tcBorders>
            <w:vAlign w:val="center"/>
            <w:hideMark/>
          </w:tcPr>
          <w:p w14:paraId="1707F67F" w14:textId="77777777" w:rsidR="00D51C1C" w:rsidRPr="00D51C1C" w:rsidRDefault="00D51C1C" w:rsidP="008D2418">
            <w:pPr>
              <w:jc w:val="center"/>
              <w:rPr>
                <w:rFonts w:ascii="Avenir Next" w:eastAsia="TimesNewRomanPS" w:hAnsi="Avenir Next" w:cs="Arial"/>
                <w:i/>
                <w:sz w:val="22"/>
                <w:szCs w:val="22"/>
                <w:lang w:val="es-EC"/>
              </w:rPr>
            </w:pPr>
            <w:r w:rsidRPr="00D51C1C">
              <w:rPr>
                <w:rFonts w:ascii="Avenir Next" w:eastAsia="TimesNewRomanPS" w:hAnsi="Avenir Next" w:cs="Arial"/>
                <w:i/>
                <w:sz w:val="22"/>
                <w:szCs w:val="22"/>
                <w:lang w:val="es-EC"/>
              </w:rPr>
              <w:t>Fondo o colección</w:t>
            </w:r>
          </w:p>
        </w:tc>
        <w:tc>
          <w:tcPr>
            <w:tcW w:w="1483" w:type="dxa"/>
            <w:tcBorders>
              <w:top w:val="single" w:sz="4" w:space="0" w:color="auto"/>
              <w:left w:val="single" w:sz="4" w:space="0" w:color="auto"/>
              <w:bottom w:val="single" w:sz="4" w:space="0" w:color="auto"/>
              <w:right w:val="single" w:sz="4" w:space="0" w:color="auto"/>
            </w:tcBorders>
            <w:vAlign w:val="center"/>
            <w:hideMark/>
          </w:tcPr>
          <w:p w14:paraId="27882E39" w14:textId="77777777" w:rsidR="00D51C1C" w:rsidRPr="00D51C1C" w:rsidRDefault="00D51C1C" w:rsidP="008D2418">
            <w:pPr>
              <w:jc w:val="center"/>
              <w:rPr>
                <w:rFonts w:ascii="Avenir Next" w:eastAsia="TimesNewRomanPS" w:hAnsi="Avenir Next" w:cs="Arial"/>
                <w:i/>
                <w:sz w:val="22"/>
                <w:szCs w:val="22"/>
                <w:lang w:val="es-EC"/>
              </w:rPr>
            </w:pPr>
            <w:r w:rsidRPr="00D51C1C">
              <w:rPr>
                <w:rFonts w:ascii="Avenir Next" w:eastAsia="TimesNewRomanPS" w:hAnsi="Avenir Next" w:cs="Arial"/>
                <w:i/>
                <w:sz w:val="22"/>
                <w:szCs w:val="22"/>
                <w:lang w:val="es-EC"/>
              </w:rPr>
              <w:t>Expedientes</w:t>
            </w:r>
          </w:p>
        </w:tc>
        <w:tc>
          <w:tcPr>
            <w:tcW w:w="3247" w:type="dxa"/>
            <w:tcBorders>
              <w:top w:val="single" w:sz="4" w:space="0" w:color="auto"/>
              <w:left w:val="single" w:sz="4" w:space="0" w:color="auto"/>
              <w:bottom w:val="single" w:sz="4" w:space="0" w:color="auto"/>
              <w:right w:val="single" w:sz="4" w:space="0" w:color="auto"/>
            </w:tcBorders>
            <w:vAlign w:val="center"/>
            <w:hideMark/>
          </w:tcPr>
          <w:p w14:paraId="2E620126" w14:textId="77777777" w:rsidR="00D51C1C" w:rsidRPr="00D51C1C" w:rsidRDefault="00D51C1C" w:rsidP="008D2418">
            <w:pPr>
              <w:jc w:val="center"/>
              <w:rPr>
                <w:rFonts w:ascii="Avenir Next" w:eastAsia="TimesNewRomanPS" w:hAnsi="Avenir Next" w:cs="Arial"/>
                <w:i/>
                <w:sz w:val="22"/>
                <w:szCs w:val="22"/>
                <w:lang w:val="es-EC"/>
              </w:rPr>
            </w:pPr>
            <w:r w:rsidRPr="00D51C1C">
              <w:rPr>
                <w:rFonts w:ascii="Avenir Next" w:eastAsia="TimesNewRomanPS" w:hAnsi="Avenir Next" w:cs="Arial"/>
                <w:i/>
                <w:sz w:val="22"/>
                <w:szCs w:val="22"/>
                <w:lang w:val="es-EC"/>
              </w:rPr>
              <w:t>Materiales empleados</w:t>
            </w:r>
          </w:p>
        </w:tc>
      </w:tr>
      <w:tr w:rsidR="00D51C1C" w:rsidRPr="00D51C1C" w14:paraId="6674D9B5" w14:textId="77777777" w:rsidTr="008D2418">
        <w:trPr>
          <w:trHeight w:val="1422"/>
          <w:jc w:val="center"/>
        </w:trPr>
        <w:tc>
          <w:tcPr>
            <w:tcW w:w="2115" w:type="dxa"/>
            <w:vMerge w:val="restart"/>
            <w:tcBorders>
              <w:top w:val="single" w:sz="4" w:space="0" w:color="auto"/>
              <w:left w:val="single" w:sz="4" w:space="0" w:color="auto"/>
              <w:bottom w:val="single" w:sz="4" w:space="0" w:color="auto"/>
              <w:right w:val="single" w:sz="4" w:space="0" w:color="auto"/>
            </w:tcBorders>
            <w:hideMark/>
          </w:tcPr>
          <w:p w14:paraId="31AA87DD" w14:textId="77777777" w:rsidR="00D51C1C" w:rsidRPr="00D51C1C" w:rsidRDefault="00D51C1C" w:rsidP="008D2418">
            <w:pPr>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Uso de escartivanas para la encuadernación</w:t>
            </w:r>
          </w:p>
        </w:tc>
        <w:tc>
          <w:tcPr>
            <w:tcW w:w="1817" w:type="dxa"/>
            <w:tcBorders>
              <w:top w:val="single" w:sz="4" w:space="0" w:color="auto"/>
              <w:left w:val="single" w:sz="4" w:space="0" w:color="auto"/>
              <w:bottom w:val="single" w:sz="4" w:space="0" w:color="auto"/>
              <w:right w:val="single" w:sz="4" w:space="0" w:color="auto"/>
            </w:tcBorders>
            <w:hideMark/>
          </w:tcPr>
          <w:p w14:paraId="762AEB98"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Complementario colonial</w:t>
            </w:r>
          </w:p>
        </w:tc>
        <w:tc>
          <w:tcPr>
            <w:tcW w:w="1483" w:type="dxa"/>
            <w:tcBorders>
              <w:top w:val="single" w:sz="4" w:space="0" w:color="auto"/>
              <w:left w:val="single" w:sz="4" w:space="0" w:color="auto"/>
              <w:bottom w:val="single" w:sz="4" w:space="0" w:color="auto"/>
              <w:right w:val="single" w:sz="4" w:space="0" w:color="auto"/>
            </w:tcBorders>
            <w:hideMark/>
          </w:tcPr>
          <w:p w14:paraId="679D2868"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1086, 3295, 3387, 3444, 3462, 3467, 3468, 3873, 5485</w:t>
            </w:r>
          </w:p>
        </w:tc>
        <w:tc>
          <w:tcPr>
            <w:tcW w:w="3247" w:type="dxa"/>
            <w:vMerge w:val="restart"/>
            <w:tcBorders>
              <w:top w:val="single" w:sz="4" w:space="0" w:color="auto"/>
              <w:left w:val="single" w:sz="4" w:space="0" w:color="auto"/>
              <w:bottom w:val="single" w:sz="4" w:space="0" w:color="auto"/>
              <w:right w:val="single" w:sz="4" w:space="0" w:color="auto"/>
            </w:tcBorders>
            <w:hideMark/>
          </w:tcPr>
          <w:p w14:paraId="1323FB85"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Diferentes tipos de papeles empleados como escartivanas (papel antiguo de algodón y lino, papel de pasta mecánica, papel glassine y adhesivo), encolante (origen desconocido)</w:t>
            </w:r>
          </w:p>
        </w:tc>
      </w:tr>
      <w:tr w:rsidR="00D51C1C" w:rsidRPr="00D51C1C" w14:paraId="1D596ECF" w14:textId="77777777" w:rsidTr="008D2418">
        <w:trPr>
          <w:trHeight w:val="692"/>
          <w:jc w:val="center"/>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2BD0DE08" w14:textId="77777777" w:rsidR="00D51C1C" w:rsidRPr="00D51C1C" w:rsidRDefault="00D51C1C" w:rsidP="008D2418">
            <w:pPr>
              <w:jc w:val="both"/>
              <w:rPr>
                <w:rFonts w:ascii="Avenir Next" w:eastAsia="TimesNewRomanPS" w:hAnsi="Avenir Next" w:cs="Arial"/>
                <w:sz w:val="22"/>
                <w:szCs w:val="22"/>
                <w:lang w:val="es-EC"/>
              </w:rPr>
            </w:pPr>
          </w:p>
        </w:tc>
        <w:tc>
          <w:tcPr>
            <w:tcW w:w="1817" w:type="dxa"/>
            <w:tcBorders>
              <w:top w:val="single" w:sz="4" w:space="0" w:color="auto"/>
              <w:left w:val="single" w:sz="4" w:space="0" w:color="auto"/>
              <w:bottom w:val="single" w:sz="4" w:space="0" w:color="auto"/>
              <w:right w:val="single" w:sz="4" w:space="0" w:color="auto"/>
            </w:tcBorders>
            <w:hideMark/>
          </w:tcPr>
          <w:p w14:paraId="06E29441"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Protocolos coloniales</w:t>
            </w:r>
          </w:p>
        </w:tc>
        <w:tc>
          <w:tcPr>
            <w:tcW w:w="1483" w:type="dxa"/>
            <w:tcBorders>
              <w:top w:val="single" w:sz="4" w:space="0" w:color="auto"/>
              <w:left w:val="single" w:sz="4" w:space="0" w:color="auto"/>
              <w:bottom w:val="single" w:sz="4" w:space="0" w:color="auto"/>
              <w:right w:val="single" w:sz="4" w:space="0" w:color="auto"/>
            </w:tcBorders>
            <w:hideMark/>
          </w:tcPr>
          <w:p w14:paraId="3D5E2FB2"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1239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588E56" w14:textId="77777777" w:rsidR="00D51C1C" w:rsidRPr="00D51C1C" w:rsidRDefault="00D51C1C" w:rsidP="008D2418">
            <w:pPr>
              <w:jc w:val="both"/>
              <w:rPr>
                <w:rFonts w:ascii="Avenir Next" w:eastAsia="TimesNewRomanPS" w:hAnsi="Avenir Next" w:cs="Arial"/>
                <w:sz w:val="22"/>
                <w:szCs w:val="22"/>
                <w:lang w:val="es-EC"/>
              </w:rPr>
            </w:pPr>
          </w:p>
        </w:tc>
      </w:tr>
      <w:tr w:rsidR="00D51C1C" w:rsidRPr="00D51C1C" w14:paraId="1323FEE8" w14:textId="77777777" w:rsidTr="008D2418">
        <w:trPr>
          <w:trHeight w:val="622"/>
          <w:jc w:val="center"/>
        </w:trPr>
        <w:tc>
          <w:tcPr>
            <w:tcW w:w="2115" w:type="dxa"/>
            <w:vMerge w:val="restart"/>
            <w:tcBorders>
              <w:top w:val="single" w:sz="4" w:space="0" w:color="auto"/>
              <w:left w:val="single" w:sz="4" w:space="0" w:color="auto"/>
              <w:bottom w:val="single" w:sz="4" w:space="0" w:color="auto"/>
              <w:right w:val="single" w:sz="4" w:space="0" w:color="auto"/>
            </w:tcBorders>
            <w:hideMark/>
          </w:tcPr>
          <w:p w14:paraId="0AFCAE74" w14:textId="77777777" w:rsidR="00D51C1C" w:rsidRPr="00D51C1C" w:rsidRDefault="00D51C1C" w:rsidP="008D2418">
            <w:pPr>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Unión de rasgados mediante productos adhesivos</w:t>
            </w:r>
          </w:p>
        </w:tc>
        <w:tc>
          <w:tcPr>
            <w:tcW w:w="1817" w:type="dxa"/>
            <w:tcBorders>
              <w:top w:val="single" w:sz="4" w:space="0" w:color="auto"/>
              <w:left w:val="single" w:sz="4" w:space="0" w:color="auto"/>
              <w:bottom w:val="single" w:sz="4" w:space="0" w:color="auto"/>
              <w:right w:val="single" w:sz="4" w:space="0" w:color="auto"/>
            </w:tcBorders>
            <w:hideMark/>
          </w:tcPr>
          <w:p w14:paraId="1ABD54E9"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Protocolos coloniales</w:t>
            </w:r>
          </w:p>
        </w:tc>
        <w:tc>
          <w:tcPr>
            <w:tcW w:w="1483" w:type="dxa"/>
            <w:tcBorders>
              <w:top w:val="single" w:sz="4" w:space="0" w:color="auto"/>
              <w:left w:val="single" w:sz="4" w:space="0" w:color="auto"/>
              <w:bottom w:val="single" w:sz="4" w:space="0" w:color="auto"/>
              <w:right w:val="single" w:sz="4" w:space="0" w:color="auto"/>
            </w:tcBorders>
            <w:hideMark/>
          </w:tcPr>
          <w:p w14:paraId="6C6F2E08"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1039</w:t>
            </w:r>
          </w:p>
        </w:tc>
        <w:tc>
          <w:tcPr>
            <w:tcW w:w="3247" w:type="dxa"/>
            <w:vMerge w:val="restart"/>
            <w:tcBorders>
              <w:top w:val="single" w:sz="4" w:space="0" w:color="auto"/>
              <w:left w:val="single" w:sz="4" w:space="0" w:color="auto"/>
              <w:bottom w:val="single" w:sz="4" w:space="0" w:color="auto"/>
              <w:right w:val="single" w:sz="4" w:space="0" w:color="auto"/>
            </w:tcBorders>
            <w:hideMark/>
          </w:tcPr>
          <w:p w14:paraId="0045DC60"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Diferentes tipos de papeles empleados para unir rasgados (papel de pasta mecánica, papel glassine y adhesivo), encolante (origen desconocido)</w:t>
            </w:r>
          </w:p>
        </w:tc>
      </w:tr>
      <w:tr w:rsidR="00D51C1C" w:rsidRPr="00D51C1C" w14:paraId="6C32E1FB" w14:textId="77777777" w:rsidTr="008D2418">
        <w:trPr>
          <w:trHeight w:val="626"/>
          <w:jc w:val="center"/>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66F6CE51" w14:textId="77777777" w:rsidR="00D51C1C" w:rsidRPr="00D51C1C" w:rsidRDefault="00D51C1C" w:rsidP="008D2418">
            <w:pPr>
              <w:jc w:val="both"/>
              <w:rPr>
                <w:rFonts w:ascii="Avenir Next" w:eastAsia="TimesNewRomanPS" w:hAnsi="Avenir Next" w:cs="Arial"/>
                <w:sz w:val="22"/>
                <w:szCs w:val="22"/>
                <w:lang w:val="es-EC"/>
              </w:rPr>
            </w:pPr>
          </w:p>
        </w:tc>
        <w:tc>
          <w:tcPr>
            <w:tcW w:w="1817" w:type="dxa"/>
            <w:tcBorders>
              <w:top w:val="single" w:sz="4" w:space="0" w:color="auto"/>
              <w:left w:val="single" w:sz="4" w:space="0" w:color="auto"/>
              <w:bottom w:val="single" w:sz="4" w:space="0" w:color="auto"/>
              <w:right w:val="single" w:sz="4" w:space="0" w:color="auto"/>
            </w:tcBorders>
            <w:hideMark/>
          </w:tcPr>
          <w:p w14:paraId="2555DEF0"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Complementario colonial</w:t>
            </w:r>
          </w:p>
        </w:tc>
        <w:tc>
          <w:tcPr>
            <w:tcW w:w="1483" w:type="dxa"/>
            <w:tcBorders>
              <w:top w:val="single" w:sz="4" w:space="0" w:color="auto"/>
              <w:left w:val="single" w:sz="4" w:space="0" w:color="auto"/>
              <w:bottom w:val="single" w:sz="4" w:space="0" w:color="auto"/>
              <w:right w:val="single" w:sz="4" w:space="0" w:color="auto"/>
            </w:tcBorders>
            <w:hideMark/>
          </w:tcPr>
          <w:p w14:paraId="6A565D40"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3444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4445B5" w14:textId="77777777" w:rsidR="00D51C1C" w:rsidRPr="00D51C1C" w:rsidRDefault="00D51C1C" w:rsidP="008D2418">
            <w:pPr>
              <w:jc w:val="both"/>
              <w:rPr>
                <w:rFonts w:ascii="Avenir Next" w:eastAsia="TimesNewRomanPS" w:hAnsi="Avenir Next" w:cs="Arial"/>
                <w:sz w:val="22"/>
                <w:szCs w:val="22"/>
                <w:lang w:val="es-EC"/>
              </w:rPr>
            </w:pPr>
          </w:p>
        </w:tc>
      </w:tr>
      <w:tr w:rsidR="00D51C1C" w:rsidRPr="00D51C1C" w14:paraId="75792652" w14:textId="77777777" w:rsidTr="008D2418">
        <w:trPr>
          <w:trHeight w:val="403"/>
          <w:jc w:val="center"/>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771440FB" w14:textId="77777777" w:rsidR="00D51C1C" w:rsidRPr="00D51C1C" w:rsidRDefault="00D51C1C" w:rsidP="008D2418">
            <w:pPr>
              <w:jc w:val="both"/>
              <w:rPr>
                <w:rFonts w:ascii="Avenir Next" w:eastAsia="TimesNewRomanPS" w:hAnsi="Avenir Next" w:cs="Arial"/>
                <w:sz w:val="22"/>
                <w:szCs w:val="22"/>
                <w:lang w:val="es-EC"/>
              </w:rPr>
            </w:pPr>
          </w:p>
        </w:tc>
        <w:tc>
          <w:tcPr>
            <w:tcW w:w="1817" w:type="dxa"/>
            <w:tcBorders>
              <w:top w:val="single" w:sz="4" w:space="0" w:color="auto"/>
              <w:left w:val="single" w:sz="4" w:space="0" w:color="auto"/>
              <w:bottom w:val="single" w:sz="4" w:space="0" w:color="auto"/>
              <w:right w:val="single" w:sz="4" w:space="0" w:color="auto"/>
            </w:tcBorders>
            <w:hideMark/>
          </w:tcPr>
          <w:p w14:paraId="5F0DE57A"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Cartago</w:t>
            </w:r>
          </w:p>
        </w:tc>
        <w:tc>
          <w:tcPr>
            <w:tcW w:w="1483" w:type="dxa"/>
            <w:tcBorders>
              <w:top w:val="single" w:sz="4" w:space="0" w:color="auto"/>
              <w:left w:val="single" w:sz="4" w:space="0" w:color="auto"/>
              <w:bottom w:val="single" w:sz="4" w:space="0" w:color="auto"/>
              <w:right w:val="single" w:sz="4" w:space="0" w:color="auto"/>
            </w:tcBorders>
            <w:hideMark/>
          </w:tcPr>
          <w:p w14:paraId="332962BF"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1085, 1093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BE02AA" w14:textId="77777777" w:rsidR="00D51C1C" w:rsidRPr="00D51C1C" w:rsidRDefault="00D51C1C" w:rsidP="008D2418">
            <w:pPr>
              <w:jc w:val="both"/>
              <w:rPr>
                <w:rFonts w:ascii="Avenir Next" w:eastAsia="TimesNewRomanPS" w:hAnsi="Avenir Next" w:cs="Arial"/>
                <w:sz w:val="22"/>
                <w:szCs w:val="22"/>
                <w:lang w:val="es-EC"/>
              </w:rPr>
            </w:pPr>
          </w:p>
        </w:tc>
      </w:tr>
      <w:tr w:rsidR="00D51C1C" w:rsidRPr="00D51C1C" w14:paraId="6F3A26C6" w14:textId="77777777" w:rsidTr="008D2418">
        <w:trPr>
          <w:trHeight w:val="1114"/>
          <w:jc w:val="center"/>
        </w:trPr>
        <w:tc>
          <w:tcPr>
            <w:tcW w:w="2115" w:type="dxa"/>
            <w:vMerge w:val="restart"/>
            <w:tcBorders>
              <w:top w:val="single" w:sz="4" w:space="0" w:color="auto"/>
              <w:left w:val="single" w:sz="4" w:space="0" w:color="auto"/>
              <w:bottom w:val="single" w:sz="4" w:space="0" w:color="auto"/>
              <w:right w:val="single" w:sz="4" w:space="0" w:color="auto"/>
            </w:tcBorders>
            <w:hideMark/>
          </w:tcPr>
          <w:p w14:paraId="43C00D94"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Parches - injertos</w:t>
            </w:r>
          </w:p>
        </w:tc>
        <w:tc>
          <w:tcPr>
            <w:tcW w:w="1817" w:type="dxa"/>
            <w:tcBorders>
              <w:top w:val="single" w:sz="4" w:space="0" w:color="auto"/>
              <w:left w:val="single" w:sz="4" w:space="0" w:color="auto"/>
              <w:bottom w:val="single" w:sz="4" w:space="0" w:color="auto"/>
              <w:right w:val="single" w:sz="4" w:space="0" w:color="auto"/>
            </w:tcBorders>
            <w:hideMark/>
          </w:tcPr>
          <w:p w14:paraId="39D5AEEC"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Complementario colonial</w:t>
            </w:r>
          </w:p>
        </w:tc>
        <w:tc>
          <w:tcPr>
            <w:tcW w:w="1483" w:type="dxa"/>
            <w:tcBorders>
              <w:top w:val="single" w:sz="4" w:space="0" w:color="auto"/>
              <w:left w:val="single" w:sz="4" w:space="0" w:color="auto"/>
              <w:bottom w:val="single" w:sz="4" w:space="0" w:color="auto"/>
              <w:right w:val="single" w:sz="4" w:space="0" w:color="auto"/>
            </w:tcBorders>
            <w:hideMark/>
          </w:tcPr>
          <w:p w14:paraId="55A46A80"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3311, 3392, 3398, 3444, 3457, 3462, 5449</w:t>
            </w:r>
          </w:p>
        </w:tc>
        <w:tc>
          <w:tcPr>
            <w:tcW w:w="3247" w:type="dxa"/>
            <w:vMerge w:val="restart"/>
            <w:tcBorders>
              <w:top w:val="single" w:sz="4" w:space="0" w:color="auto"/>
              <w:left w:val="single" w:sz="4" w:space="0" w:color="auto"/>
              <w:bottom w:val="single" w:sz="4" w:space="0" w:color="auto"/>
              <w:right w:val="single" w:sz="4" w:space="0" w:color="auto"/>
            </w:tcBorders>
            <w:hideMark/>
          </w:tcPr>
          <w:p w14:paraId="1F969761"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Diferentes tipos de papeles empleados para hacer injertos (papel de pasta mecánica, papel glassine y adhesivo), encolante (origen desconocido)</w:t>
            </w:r>
          </w:p>
        </w:tc>
      </w:tr>
      <w:tr w:rsidR="00D51C1C" w:rsidRPr="00D51C1C" w14:paraId="708725D1" w14:textId="77777777" w:rsidTr="008D2418">
        <w:trPr>
          <w:trHeight w:val="899"/>
          <w:jc w:val="center"/>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24EE5F29" w14:textId="77777777" w:rsidR="00D51C1C" w:rsidRPr="00D51C1C" w:rsidRDefault="00D51C1C" w:rsidP="008D2418">
            <w:pPr>
              <w:jc w:val="both"/>
              <w:rPr>
                <w:rFonts w:ascii="Avenir Next" w:eastAsia="TimesNewRomanPS" w:hAnsi="Avenir Next" w:cs="Arial"/>
                <w:sz w:val="22"/>
                <w:szCs w:val="22"/>
                <w:lang w:val="es-EC"/>
              </w:rPr>
            </w:pPr>
          </w:p>
        </w:tc>
        <w:tc>
          <w:tcPr>
            <w:tcW w:w="1817" w:type="dxa"/>
            <w:tcBorders>
              <w:top w:val="single" w:sz="4" w:space="0" w:color="auto"/>
              <w:left w:val="single" w:sz="4" w:space="0" w:color="auto"/>
              <w:bottom w:val="single" w:sz="4" w:space="0" w:color="auto"/>
              <w:right w:val="single" w:sz="4" w:space="0" w:color="auto"/>
            </w:tcBorders>
            <w:hideMark/>
          </w:tcPr>
          <w:p w14:paraId="67C56AA7"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Mortuales independientes Puntarenas</w:t>
            </w:r>
          </w:p>
        </w:tc>
        <w:tc>
          <w:tcPr>
            <w:tcW w:w="1483" w:type="dxa"/>
            <w:tcBorders>
              <w:top w:val="single" w:sz="4" w:space="0" w:color="auto"/>
              <w:left w:val="single" w:sz="4" w:space="0" w:color="auto"/>
              <w:bottom w:val="single" w:sz="4" w:space="0" w:color="auto"/>
              <w:right w:val="single" w:sz="4" w:space="0" w:color="auto"/>
            </w:tcBorders>
            <w:hideMark/>
          </w:tcPr>
          <w:p w14:paraId="1B9982CE"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3BCF28" w14:textId="77777777" w:rsidR="00D51C1C" w:rsidRPr="00D51C1C" w:rsidRDefault="00D51C1C" w:rsidP="008D2418">
            <w:pPr>
              <w:jc w:val="both"/>
              <w:rPr>
                <w:rFonts w:ascii="Avenir Next" w:eastAsia="TimesNewRomanPS" w:hAnsi="Avenir Next" w:cs="Arial"/>
                <w:sz w:val="22"/>
                <w:szCs w:val="22"/>
                <w:lang w:val="es-EC"/>
              </w:rPr>
            </w:pPr>
          </w:p>
        </w:tc>
      </w:tr>
      <w:tr w:rsidR="00D51C1C" w:rsidRPr="00D51C1C" w14:paraId="689BD221" w14:textId="77777777" w:rsidTr="000971D8">
        <w:trPr>
          <w:trHeight w:val="390"/>
          <w:jc w:val="center"/>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0BC2BF89" w14:textId="77777777" w:rsidR="00D51C1C" w:rsidRPr="00D51C1C" w:rsidRDefault="00D51C1C" w:rsidP="008D2418">
            <w:pPr>
              <w:jc w:val="both"/>
              <w:rPr>
                <w:rFonts w:ascii="Avenir Next" w:eastAsia="TimesNewRomanPS" w:hAnsi="Avenir Next" w:cs="Arial"/>
                <w:sz w:val="22"/>
                <w:szCs w:val="22"/>
                <w:lang w:val="es-EC"/>
              </w:rPr>
            </w:pPr>
          </w:p>
        </w:tc>
        <w:tc>
          <w:tcPr>
            <w:tcW w:w="1817" w:type="dxa"/>
            <w:tcBorders>
              <w:top w:val="single" w:sz="4" w:space="0" w:color="auto"/>
              <w:left w:val="single" w:sz="4" w:space="0" w:color="auto"/>
              <w:bottom w:val="single" w:sz="4" w:space="0" w:color="auto"/>
              <w:right w:val="single" w:sz="4" w:space="0" w:color="auto"/>
            </w:tcBorders>
            <w:hideMark/>
          </w:tcPr>
          <w:p w14:paraId="493AA0F1"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Cartago</w:t>
            </w:r>
          </w:p>
        </w:tc>
        <w:tc>
          <w:tcPr>
            <w:tcW w:w="1483" w:type="dxa"/>
            <w:tcBorders>
              <w:top w:val="single" w:sz="4" w:space="0" w:color="auto"/>
              <w:left w:val="single" w:sz="4" w:space="0" w:color="auto"/>
              <w:bottom w:val="single" w:sz="4" w:space="0" w:color="auto"/>
              <w:right w:val="single" w:sz="4" w:space="0" w:color="auto"/>
            </w:tcBorders>
            <w:hideMark/>
          </w:tcPr>
          <w:p w14:paraId="693D23E7"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1, 25, 1092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973366" w14:textId="77777777" w:rsidR="00D51C1C" w:rsidRPr="00D51C1C" w:rsidRDefault="00D51C1C" w:rsidP="008D2418">
            <w:pPr>
              <w:jc w:val="both"/>
              <w:rPr>
                <w:rFonts w:ascii="Avenir Next" w:eastAsia="TimesNewRomanPS" w:hAnsi="Avenir Next" w:cs="Arial"/>
                <w:sz w:val="22"/>
                <w:szCs w:val="22"/>
                <w:lang w:val="es-EC"/>
              </w:rPr>
            </w:pPr>
          </w:p>
        </w:tc>
      </w:tr>
      <w:tr w:rsidR="00D51C1C" w:rsidRPr="00D51C1C" w14:paraId="0367A2A4" w14:textId="77777777" w:rsidTr="008D2418">
        <w:trPr>
          <w:trHeight w:val="707"/>
          <w:jc w:val="center"/>
        </w:trPr>
        <w:tc>
          <w:tcPr>
            <w:tcW w:w="2115" w:type="dxa"/>
            <w:vMerge w:val="restart"/>
            <w:tcBorders>
              <w:top w:val="single" w:sz="4" w:space="0" w:color="auto"/>
              <w:left w:val="single" w:sz="4" w:space="0" w:color="auto"/>
              <w:bottom w:val="single" w:sz="4" w:space="0" w:color="auto"/>
              <w:right w:val="single" w:sz="4" w:space="0" w:color="auto"/>
            </w:tcBorders>
            <w:hideMark/>
          </w:tcPr>
          <w:p w14:paraId="3CD9226A"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Laminaciones</w:t>
            </w:r>
          </w:p>
        </w:tc>
        <w:tc>
          <w:tcPr>
            <w:tcW w:w="1817" w:type="dxa"/>
            <w:tcBorders>
              <w:top w:val="single" w:sz="4" w:space="0" w:color="auto"/>
              <w:left w:val="single" w:sz="4" w:space="0" w:color="auto"/>
              <w:bottom w:val="single" w:sz="4" w:space="0" w:color="auto"/>
              <w:right w:val="single" w:sz="4" w:space="0" w:color="auto"/>
            </w:tcBorders>
            <w:hideMark/>
          </w:tcPr>
          <w:p w14:paraId="710A21F5"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Complementario colonial</w:t>
            </w:r>
          </w:p>
        </w:tc>
        <w:tc>
          <w:tcPr>
            <w:tcW w:w="1483" w:type="dxa"/>
            <w:tcBorders>
              <w:top w:val="single" w:sz="4" w:space="0" w:color="auto"/>
              <w:left w:val="single" w:sz="4" w:space="0" w:color="auto"/>
              <w:bottom w:val="single" w:sz="4" w:space="0" w:color="auto"/>
              <w:right w:val="single" w:sz="4" w:space="0" w:color="auto"/>
            </w:tcBorders>
            <w:hideMark/>
          </w:tcPr>
          <w:p w14:paraId="2CC5B1F6"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3309</w:t>
            </w:r>
          </w:p>
        </w:tc>
        <w:tc>
          <w:tcPr>
            <w:tcW w:w="3247" w:type="dxa"/>
            <w:vMerge w:val="restart"/>
            <w:tcBorders>
              <w:top w:val="single" w:sz="4" w:space="0" w:color="auto"/>
              <w:left w:val="single" w:sz="4" w:space="0" w:color="auto"/>
              <w:bottom w:val="single" w:sz="4" w:space="0" w:color="auto"/>
              <w:right w:val="single" w:sz="4" w:space="0" w:color="auto"/>
            </w:tcBorders>
            <w:hideMark/>
          </w:tcPr>
          <w:p w14:paraId="3748EAE2"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Diferentes tipos de papeles empleados para reforzar y reintegrar hojas (papel antiguo de algodón y lino, papel de pasta mecánica y papel glassine), encolante (origen desconocido)</w:t>
            </w:r>
          </w:p>
        </w:tc>
      </w:tr>
      <w:tr w:rsidR="00D51C1C" w:rsidRPr="00D51C1C" w14:paraId="4F82CD37" w14:textId="77777777" w:rsidTr="008D2418">
        <w:trPr>
          <w:trHeight w:val="689"/>
          <w:jc w:val="center"/>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39D72C72" w14:textId="77777777" w:rsidR="00D51C1C" w:rsidRPr="00D51C1C" w:rsidRDefault="00D51C1C" w:rsidP="008D2418">
            <w:pPr>
              <w:jc w:val="both"/>
              <w:rPr>
                <w:rFonts w:ascii="Avenir Next" w:eastAsia="TimesNewRomanPS" w:hAnsi="Avenir Next" w:cs="Arial"/>
                <w:sz w:val="22"/>
                <w:szCs w:val="22"/>
                <w:lang w:val="es-EC"/>
              </w:rPr>
            </w:pPr>
          </w:p>
        </w:tc>
        <w:tc>
          <w:tcPr>
            <w:tcW w:w="1817" w:type="dxa"/>
            <w:tcBorders>
              <w:top w:val="single" w:sz="4" w:space="0" w:color="auto"/>
              <w:left w:val="single" w:sz="4" w:space="0" w:color="auto"/>
              <w:bottom w:val="single" w:sz="4" w:space="0" w:color="auto"/>
              <w:right w:val="single" w:sz="4" w:space="0" w:color="auto"/>
            </w:tcBorders>
            <w:hideMark/>
          </w:tcPr>
          <w:p w14:paraId="0ED0D41B"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Protocolos coloniales</w:t>
            </w:r>
          </w:p>
        </w:tc>
        <w:tc>
          <w:tcPr>
            <w:tcW w:w="1483" w:type="dxa"/>
            <w:tcBorders>
              <w:top w:val="single" w:sz="4" w:space="0" w:color="auto"/>
              <w:left w:val="single" w:sz="4" w:space="0" w:color="auto"/>
              <w:bottom w:val="single" w:sz="4" w:space="0" w:color="auto"/>
              <w:right w:val="single" w:sz="4" w:space="0" w:color="auto"/>
            </w:tcBorders>
            <w:hideMark/>
          </w:tcPr>
          <w:p w14:paraId="7C65B63E"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1040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0D6FB1" w14:textId="77777777" w:rsidR="00D51C1C" w:rsidRPr="00D51C1C" w:rsidRDefault="00D51C1C" w:rsidP="008D2418">
            <w:pPr>
              <w:jc w:val="both"/>
              <w:rPr>
                <w:rFonts w:ascii="Avenir Next" w:eastAsia="TimesNewRomanPS" w:hAnsi="Avenir Next" w:cs="Arial"/>
                <w:sz w:val="22"/>
                <w:szCs w:val="22"/>
                <w:lang w:val="es-EC"/>
              </w:rPr>
            </w:pPr>
          </w:p>
        </w:tc>
      </w:tr>
      <w:tr w:rsidR="00D51C1C" w:rsidRPr="00D51C1C" w14:paraId="466530C6" w14:textId="77777777" w:rsidTr="008D2418">
        <w:trPr>
          <w:trHeight w:val="415"/>
          <w:jc w:val="center"/>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680790BE" w14:textId="77777777" w:rsidR="00D51C1C" w:rsidRPr="00D51C1C" w:rsidRDefault="00D51C1C" w:rsidP="008D2418">
            <w:pPr>
              <w:jc w:val="both"/>
              <w:rPr>
                <w:rFonts w:ascii="Avenir Next" w:eastAsia="TimesNewRomanPS" w:hAnsi="Avenir Next" w:cs="Arial"/>
                <w:sz w:val="22"/>
                <w:szCs w:val="22"/>
                <w:lang w:val="es-EC"/>
              </w:rPr>
            </w:pPr>
          </w:p>
        </w:tc>
        <w:tc>
          <w:tcPr>
            <w:tcW w:w="1817" w:type="dxa"/>
            <w:tcBorders>
              <w:top w:val="single" w:sz="4" w:space="0" w:color="auto"/>
              <w:left w:val="single" w:sz="4" w:space="0" w:color="auto"/>
              <w:bottom w:val="single" w:sz="4" w:space="0" w:color="auto"/>
              <w:right w:val="single" w:sz="4" w:space="0" w:color="auto"/>
            </w:tcBorders>
            <w:hideMark/>
          </w:tcPr>
          <w:p w14:paraId="0548BA18"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Cartago</w:t>
            </w:r>
          </w:p>
        </w:tc>
        <w:tc>
          <w:tcPr>
            <w:tcW w:w="1483" w:type="dxa"/>
            <w:tcBorders>
              <w:top w:val="single" w:sz="4" w:space="0" w:color="auto"/>
              <w:left w:val="single" w:sz="4" w:space="0" w:color="auto"/>
              <w:bottom w:val="single" w:sz="4" w:space="0" w:color="auto"/>
              <w:right w:val="single" w:sz="4" w:space="0" w:color="auto"/>
            </w:tcBorders>
            <w:hideMark/>
          </w:tcPr>
          <w:p w14:paraId="5217E1DD"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1085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40CF7F" w14:textId="77777777" w:rsidR="00D51C1C" w:rsidRPr="00D51C1C" w:rsidRDefault="00D51C1C" w:rsidP="008D2418">
            <w:pPr>
              <w:jc w:val="both"/>
              <w:rPr>
                <w:rFonts w:ascii="Avenir Next" w:eastAsia="TimesNewRomanPS" w:hAnsi="Avenir Next" w:cs="Arial"/>
                <w:sz w:val="22"/>
                <w:szCs w:val="22"/>
                <w:lang w:val="es-EC"/>
              </w:rPr>
            </w:pPr>
          </w:p>
        </w:tc>
      </w:tr>
      <w:tr w:rsidR="00D51C1C" w:rsidRPr="00D51C1C" w14:paraId="79B89D79" w14:textId="77777777" w:rsidTr="000971D8">
        <w:trPr>
          <w:jc w:val="center"/>
        </w:trPr>
        <w:tc>
          <w:tcPr>
            <w:tcW w:w="2115" w:type="dxa"/>
            <w:tcBorders>
              <w:top w:val="single" w:sz="4" w:space="0" w:color="auto"/>
              <w:left w:val="single" w:sz="4" w:space="0" w:color="auto"/>
              <w:bottom w:val="single" w:sz="4" w:space="0" w:color="auto"/>
              <w:right w:val="single" w:sz="4" w:space="0" w:color="auto"/>
            </w:tcBorders>
            <w:hideMark/>
          </w:tcPr>
          <w:p w14:paraId="330CFCAA" w14:textId="77777777" w:rsidR="00D51C1C" w:rsidRPr="00D51C1C" w:rsidRDefault="00D51C1C" w:rsidP="008D2418">
            <w:pPr>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Protección de caracteres externos</w:t>
            </w:r>
          </w:p>
        </w:tc>
        <w:tc>
          <w:tcPr>
            <w:tcW w:w="1817" w:type="dxa"/>
            <w:tcBorders>
              <w:top w:val="single" w:sz="4" w:space="0" w:color="auto"/>
              <w:left w:val="single" w:sz="4" w:space="0" w:color="auto"/>
              <w:bottom w:val="single" w:sz="4" w:space="0" w:color="auto"/>
              <w:right w:val="single" w:sz="4" w:space="0" w:color="auto"/>
            </w:tcBorders>
            <w:hideMark/>
          </w:tcPr>
          <w:p w14:paraId="1445CC58"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Cartago</w:t>
            </w:r>
          </w:p>
        </w:tc>
        <w:tc>
          <w:tcPr>
            <w:tcW w:w="1483" w:type="dxa"/>
            <w:tcBorders>
              <w:top w:val="single" w:sz="4" w:space="0" w:color="auto"/>
              <w:left w:val="single" w:sz="4" w:space="0" w:color="auto"/>
              <w:bottom w:val="single" w:sz="4" w:space="0" w:color="auto"/>
              <w:right w:val="single" w:sz="4" w:space="0" w:color="auto"/>
            </w:tcBorders>
            <w:hideMark/>
          </w:tcPr>
          <w:p w14:paraId="54BD037D"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1086, 1091, 1092, 1093</w:t>
            </w:r>
          </w:p>
        </w:tc>
        <w:tc>
          <w:tcPr>
            <w:tcW w:w="3247" w:type="dxa"/>
            <w:tcBorders>
              <w:top w:val="single" w:sz="4" w:space="0" w:color="auto"/>
              <w:left w:val="single" w:sz="4" w:space="0" w:color="auto"/>
              <w:bottom w:val="single" w:sz="4" w:space="0" w:color="auto"/>
              <w:right w:val="single" w:sz="4" w:space="0" w:color="auto"/>
            </w:tcBorders>
            <w:hideMark/>
          </w:tcPr>
          <w:p w14:paraId="723BC319" w14:textId="77777777" w:rsidR="00D51C1C" w:rsidRPr="00D51C1C" w:rsidRDefault="00D51C1C" w:rsidP="008D2418">
            <w:pPr>
              <w:jc w:val="both"/>
              <w:rPr>
                <w:rFonts w:ascii="Avenir Next" w:eastAsia="TimesNewRomanPS" w:hAnsi="Avenir Next" w:cs="Arial"/>
                <w:sz w:val="22"/>
                <w:szCs w:val="22"/>
                <w:lang w:val="es-EC"/>
              </w:rPr>
            </w:pPr>
            <w:r w:rsidRPr="00D51C1C">
              <w:rPr>
                <w:rFonts w:ascii="Avenir Next" w:eastAsia="TimesNewRomanPS" w:hAnsi="Avenir Next" w:cs="Arial"/>
                <w:sz w:val="22"/>
                <w:szCs w:val="22"/>
                <w:lang w:val="es-EC"/>
              </w:rPr>
              <w:t>Papel antiguo de algodón y lino, encolante (origen desconocido), cera (origen desconocido)</w:t>
            </w:r>
          </w:p>
        </w:tc>
      </w:tr>
    </w:tbl>
    <w:p w14:paraId="182D833D" w14:textId="593F206E" w:rsidR="00D51C1C" w:rsidRPr="008D2418" w:rsidRDefault="00DC3B1E" w:rsidP="008D2418">
      <w:pPr>
        <w:pStyle w:val="NormalWeb"/>
        <w:shd w:val="clear" w:color="auto" w:fill="FFFFFF"/>
        <w:spacing w:before="0" w:beforeAutospacing="0" w:after="0" w:afterAutospacing="0"/>
        <w:jc w:val="center"/>
        <w:rPr>
          <w:rFonts w:ascii="Avenir Next" w:eastAsia="TimesNewRomanPS" w:hAnsi="Avenir Next" w:cs="Arial"/>
          <w:sz w:val="18"/>
          <w:szCs w:val="18"/>
          <w:lang w:val="es-EC" w:eastAsia="en-US"/>
        </w:rPr>
      </w:pPr>
      <w:r>
        <w:rPr>
          <w:rFonts w:ascii="Avenir Next" w:eastAsia="TimesNewRomanPS" w:hAnsi="Avenir Next" w:cs="Arial"/>
          <w:sz w:val="18"/>
          <w:szCs w:val="18"/>
          <w:lang w:val="es-EC" w:eastAsia="en-US"/>
        </w:rPr>
        <w:t>Cuadro de elaboración propia a partir de las colecciones del Archivo Nacional de Costa Rica mencionadas en el apartado de metodología</w:t>
      </w:r>
    </w:p>
    <w:p w14:paraId="2D0CBBE4" w14:textId="77777777" w:rsidR="00DC3B1E" w:rsidRDefault="00DC3B1E" w:rsidP="00C94AE7">
      <w:pPr>
        <w:pStyle w:val="Sinespaciado"/>
        <w:jc w:val="both"/>
        <w:rPr>
          <w:rFonts w:ascii="Avenir Next" w:eastAsia="TimesNewRomanPS" w:hAnsi="Avenir Next" w:cs="Arial"/>
          <w:b/>
          <w:sz w:val="24"/>
          <w:szCs w:val="24"/>
        </w:rPr>
      </w:pPr>
    </w:p>
    <w:p w14:paraId="2A064D1D" w14:textId="77777777" w:rsidR="00DC3B1E" w:rsidRPr="00DC3B1E" w:rsidRDefault="00DC3B1E" w:rsidP="008D2418">
      <w:pPr>
        <w:pStyle w:val="NormalWeb"/>
        <w:shd w:val="clear" w:color="auto" w:fill="FFFFFF"/>
        <w:spacing w:before="0" w:beforeAutospacing="0" w:after="240" w:afterAutospacing="0" w:line="360" w:lineRule="auto"/>
        <w:jc w:val="both"/>
        <w:rPr>
          <w:rFonts w:ascii="Avenir Next" w:eastAsia="TimesNewRomanPS" w:hAnsi="Avenir Next"/>
          <w:b/>
          <w:lang w:val="es-EC" w:eastAsia="en-US"/>
        </w:rPr>
      </w:pPr>
      <w:r w:rsidRPr="008D2418">
        <w:rPr>
          <w:rFonts w:ascii="Avenir Next" w:eastAsia="TimesNewRomanPS" w:hAnsi="Avenir Next"/>
          <w:b/>
          <w:sz w:val="26"/>
          <w:lang w:val="es-EC" w:eastAsia="en-US"/>
        </w:rPr>
        <w:t>Uso de escartivanas para la encuadernación</w:t>
      </w:r>
    </w:p>
    <w:p w14:paraId="285644BA" w14:textId="7514845E" w:rsidR="00DC3B1E" w:rsidRPr="00DC3B1E" w:rsidRDefault="00DC3B1E" w:rsidP="008D2418">
      <w:pPr>
        <w:pStyle w:val="Sinespaciado"/>
        <w:spacing w:after="240" w:line="360" w:lineRule="auto"/>
        <w:jc w:val="both"/>
        <w:rPr>
          <w:rFonts w:ascii="Avenir Next" w:eastAsia="TimesNewRomanPS" w:hAnsi="Avenir Next" w:cs="Arial"/>
          <w:sz w:val="24"/>
          <w:szCs w:val="24"/>
        </w:rPr>
      </w:pPr>
      <w:r w:rsidRPr="00DC3B1E">
        <w:rPr>
          <w:rFonts w:ascii="Avenir Next" w:eastAsia="TimesNewRomanPS" w:hAnsi="Avenir Next"/>
          <w:sz w:val="24"/>
          <w:szCs w:val="24"/>
        </w:rPr>
        <w:t xml:space="preserve">La escartivana es </w:t>
      </w:r>
      <w:r w:rsidRPr="00DC3B1E">
        <w:rPr>
          <w:rFonts w:ascii="Avenir Next" w:eastAsia="TimesNewRomanPS" w:hAnsi="Avenir Next" w:cs="Arial"/>
          <w:sz w:val="24"/>
          <w:szCs w:val="24"/>
        </w:rPr>
        <w:t>una tira de papel o en ocasiones de tela que “se pone en las láminas u hojas sueltas para que se puedan encuadernar de modo conveniente” (Real Academia Española, 2019). En los casos encontrados en el Archivo, era utilizada como un medio para evitar perforar los folios de los expedientes al realizar las encuadernaciones.</w:t>
      </w:r>
    </w:p>
    <w:p w14:paraId="7B7809E3" w14:textId="2BDA3D8B" w:rsidR="00DC3B1E" w:rsidRPr="008D2418" w:rsidRDefault="00DC3B1E" w:rsidP="008D2418">
      <w:pPr>
        <w:pStyle w:val="Sinespaciado"/>
        <w:spacing w:after="240" w:line="360" w:lineRule="auto"/>
        <w:jc w:val="both"/>
        <w:rPr>
          <w:rFonts w:ascii="Avenir Next" w:eastAsia="TimesNewRomanPS" w:hAnsi="Avenir Next"/>
          <w:sz w:val="24"/>
          <w:szCs w:val="24"/>
        </w:rPr>
      </w:pPr>
      <w:r w:rsidRPr="00DC3B1E">
        <w:rPr>
          <w:rFonts w:ascii="Avenir Next" w:eastAsia="TimesNewRomanPS" w:hAnsi="Avenir Next"/>
          <w:sz w:val="24"/>
          <w:szCs w:val="24"/>
        </w:rPr>
        <w:t>Esta modificación a los documentos originales se encontró en todos los ejemplares revisados compuestos por más de una hoja, pero no se empleó de modo uniforme; fueron utilizados diferentes tipos de papeles para cumplir con la función de escartivanas. Se identificaron tres tipos de papel: papel glassine, un papel de pasta mecánica (</w:t>
      </w:r>
      <w:r w:rsidR="00CA024F">
        <w:rPr>
          <w:rFonts w:ascii="Avenir Next" w:eastAsia="TimesNewRomanPS" w:hAnsi="Avenir Next"/>
          <w:sz w:val="24"/>
          <w:szCs w:val="24"/>
        </w:rPr>
        <w:t>Figura</w:t>
      </w:r>
      <w:r w:rsidRPr="00DC3B1E">
        <w:rPr>
          <w:rFonts w:ascii="Avenir Next" w:eastAsia="TimesNewRomanPS" w:hAnsi="Avenir Next"/>
          <w:sz w:val="24"/>
          <w:szCs w:val="24"/>
        </w:rPr>
        <w:t xml:space="preserve"> 1) y papel antiguo de algodón y lino, el mismo utilizado para los documentos.  </w:t>
      </w:r>
    </w:p>
    <w:p w14:paraId="52D6AD86" w14:textId="670691E0" w:rsidR="00DC3B1E" w:rsidRPr="00DC3B1E" w:rsidRDefault="00DC3B1E" w:rsidP="00DC3B1E">
      <w:pPr>
        <w:pStyle w:val="Sinespaciado"/>
        <w:jc w:val="center"/>
        <w:rPr>
          <w:rFonts w:ascii="Avenir Next" w:eastAsia="TimesNewRomanPS" w:hAnsi="Avenir Next" w:cs="Arial"/>
          <w:szCs w:val="24"/>
        </w:rPr>
      </w:pPr>
      <w:r w:rsidRPr="00DC3B1E">
        <w:rPr>
          <w:rFonts w:ascii="Avenir Next" w:eastAsia="TimesNewRomanPS" w:hAnsi="Avenir Next"/>
          <w:b/>
          <w:szCs w:val="24"/>
        </w:rPr>
        <w:t>Figura 1.</w:t>
      </w:r>
      <w:r>
        <w:rPr>
          <w:rStyle w:val="xs6"/>
          <w:rFonts w:ascii="Arial" w:hAnsi="Arial" w:cs="Arial"/>
          <w:b/>
          <w:color w:val="212121"/>
          <w:bdr w:val="none" w:sz="0" w:space="0" w:color="auto" w:frame="1"/>
        </w:rPr>
        <w:t xml:space="preserve"> </w:t>
      </w:r>
      <w:r w:rsidRPr="00DC3B1E">
        <w:rPr>
          <w:rFonts w:ascii="Avenir Next" w:eastAsia="TimesNewRomanPS" w:hAnsi="Avenir Next"/>
          <w:szCs w:val="24"/>
        </w:rPr>
        <w:t>Papel de pasta mecánica empleado como escartivana, expediente 3467</w:t>
      </w:r>
      <w:r>
        <w:rPr>
          <w:rFonts w:ascii="Avenir Next" w:eastAsia="TimesNewRomanPS" w:hAnsi="Avenir Next"/>
          <w:szCs w:val="24"/>
        </w:rPr>
        <w:t>.</w:t>
      </w:r>
    </w:p>
    <w:p w14:paraId="43493F03" w14:textId="6C033685" w:rsidR="00C94AE7" w:rsidRDefault="00C94AE7" w:rsidP="004A5A53">
      <w:pPr>
        <w:pStyle w:val="Sinespaciado"/>
        <w:jc w:val="both"/>
        <w:rPr>
          <w:rFonts w:ascii="Avenir Next" w:eastAsia="TimesNewRomanPS" w:hAnsi="Avenir Next" w:cs="Arial"/>
          <w:sz w:val="24"/>
          <w:szCs w:val="24"/>
        </w:rPr>
      </w:pPr>
    </w:p>
    <w:p w14:paraId="524F83C0" w14:textId="0D70DCBB" w:rsidR="00C94AE7" w:rsidRDefault="00986519" w:rsidP="00986519">
      <w:pPr>
        <w:pStyle w:val="Sinespaciado"/>
        <w:jc w:val="center"/>
        <w:rPr>
          <w:rFonts w:ascii="Avenir Next" w:eastAsia="TimesNewRomanPS" w:hAnsi="Avenir Next" w:cs="Arial"/>
          <w:sz w:val="24"/>
          <w:szCs w:val="24"/>
        </w:rPr>
      </w:pPr>
      <w:r>
        <w:rPr>
          <w:noProof/>
          <w:lang w:val="es-CR" w:eastAsia="es-CR"/>
        </w:rPr>
        <w:drawing>
          <wp:inline distT="0" distB="0" distL="0" distR="0" wp14:anchorId="3DD09AC5" wp14:editId="75A5D471">
            <wp:extent cx="2067549" cy="2036280"/>
            <wp:effectExtent l="0" t="3492" r="6032" b="6033"/>
            <wp:docPr id="4" name="Picture 4" descr="C:\Users\Sharon\Downloads\Foto 26-2-19 08 32 03.jpg"/>
            <wp:cNvGraphicFramePr/>
            <a:graphic xmlns:a="http://schemas.openxmlformats.org/drawingml/2006/main">
              <a:graphicData uri="http://schemas.openxmlformats.org/drawingml/2006/picture">
                <pic:pic xmlns:pic="http://schemas.openxmlformats.org/drawingml/2006/picture">
                  <pic:nvPicPr>
                    <pic:cNvPr id="4" name="Picture 4" descr="C:\Users\Sharon\Downloads\Foto 26-2-19 08 32 03.jpg"/>
                    <pic:cNvPicPr/>
                  </pic:nvPicPr>
                  <pic:blipFill rotWithShape="1">
                    <a:blip r:embed="rId10" cstate="print">
                      <a:extLst>
                        <a:ext uri="{28A0092B-C50C-407E-A947-70E740481C1C}">
                          <a14:useLocalDpi xmlns:a14="http://schemas.microsoft.com/office/drawing/2010/main" val="0"/>
                        </a:ext>
                      </a:extLst>
                    </a:blip>
                    <a:srcRect l="4486" t="10038" r="8795"/>
                    <a:stretch/>
                  </pic:blipFill>
                  <pic:spPr bwMode="auto">
                    <a:xfrm rot="5400000">
                      <a:off x="0" y="0"/>
                      <a:ext cx="2080187" cy="2048727"/>
                    </a:xfrm>
                    <a:prstGeom prst="rect">
                      <a:avLst/>
                    </a:prstGeom>
                    <a:noFill/>
                    <a:ln>
                      <a:noFill/>
                    </a:ln>
                    <a:extLst>
                      <a:ext uri="{53640926-AAD7-44D8-BBD7-CCE9431645EC}">
                        <a14:shadowObscured xmlns:a14="http://schemas.microsoft.com/office/drawing/2010/main"/>
                      </a:ext>
                    </a:extLst>
                  </pic:spPr>
                </pic:pic>
              </a:graphicData>
            </a:graphic>
          </wp:inline>
        </w:drawing>
      </w:r>
    </w:p>
    <w:p w14:paraId="3B1A6CD6" w14:textId="5B51A1FC" w:rsidR="00C94AE7" w:rsidRPr="00986519" w:rsidRDefault="00986519" w:rsidP="00986519">
      <w:pPr>
        <w:pStyle w:val="Sinespaciado"/>
        <w:jc w:val="center"/>
        <w:rPr>
          <w:rFonts w:ascii="Avenir Next" w:eastAsia="TimesNewRomanPS" w:hAnsi="Avenir Next" w:cs="Arial"/>
          <w:sz w:val="18"/>
          <w:szCs w:val="18"/>
        </w:rPr>
      </w:pPr>
      <w:r w:rsidRPr="00986519">
        <w:rPr>
          <w:rFonts w:ascii="Avenir Next" w:eastAsia="TimesNewRomanPS" w:hAnsi="Avenir Next" w:cs="Arial"/>
          <w:sz w:val="18"/>
          <w:szCs w:val="18"/>
        </w:rPr>
        <w:t>Autoría propia</w:t>
      </w:r>
    </w:p>
    <w:p w14:paraId="6F3EC298" w14:textId="32F06B33" w:rsidR="000403D3" w:rsidRDefault="000403D3" w:rsidP="008D2418">
      <w:pPr>
        <w:pStyle w:val="Sinespaciado"/>
        <w:spacing w:after="240" w:line="360" w:lineRule="auto"/>
        <w:jc w:val="both"/>
        <w:rPr>
          <w:rFonts w:ascii="Avenir Next" w:eastAsia="TimesNewRomanPS" w:hAnsi="Avenir Next"/>
          <w:sz w:val="24"/>
          <w:szCs w:val="24"/>
        </w:rPr>
      </w:pPr>
      <w:r w:rsidRPr="00DC3B1E">
        <w:rPr>
          <w:rFonts w:ascii="Avenir Next" w:eastAsia="TimesNewRomanPS" w:hAnsi="Avenir Next"/>
          <w:sz w:val="24"/>
          <w:szCs w:val="24"/>
        </w:rPr>
        <w:t>Las escartivanas fueron unidas a los documentos con un encolante no identificado, algunos folios presentan un uso excesivo del encolante (</w:t>
      </w:r>
      <w:r>
        <w:rPr>
          <w:rFonts w:ascii="Avenir Next" w:eastAsia="TimesNewRomanPS" w:hAnsi="Avenir Next"/>
          <w:sz w:val="24"/>
          <w:szCs w:val="24"/>
        </w:rPr>
        <w:t>Figura</w:t>
      </w:r>
      <w:r w:rsidRPr="00DC3B1E">
        <w:rPr>
          <w:rFonts w:ascii="Avenir Next" w:eastAsia="TimesNewRomanPS" w:hAnsi="Avenir Next"/>
          <w:sz w:val="24"/>
          <w:szCs w:val="24"/>
        </w:rPr>
        <w:t xml:space="preserve"> 2) lo que causó que el mismo se transfiriera a otros folios. Además en algunos casos se emplearon dos o los tres tipos de papel como escartivana en un mismo expediente (ejemplos: 3873, 3444, 3467 y 3468). </w:t>
      </w:r>
    </w:p>
    <w:p w14:paraId="11925632" w14:textId="7DD50DDD" w:rsidR="000403D3" w:rsidRDefault="000403D3" w:rsidP="008D2418">
      <w:pPr>
        <w:pStyle w:val="Sinespaciado"/>
        <w:spacing w:after="240" w:line="360" w:lineRule="auto"/>
        <w:jc w:val="both"/>
        <w:rPr>
          <w:rFonts w:ascii="Avenir Next" w:eastAsia="TimesNewRomanPS" w:hAnsi="Avenir Next" w:cs="Arial"/>
          <w:sz w:val="24"/>
          <w:szCs w:val="24"/>
        </w:rPr>
      </w:pPr>
      <w:r w:rsidRPr="005614D3">
        <w:rPr>
          <w:rFonts w:ascii="Avenir Next" w:eastAsia="TimesNewRomanPS" w:hAnsi="Avenir Next"/>
          <w:sz w:val="24"/>
          <w:szCs w:val="24"/>
        </w:rPr>
        <w:t>Por tanto, la escogencia de los papeles a utilizar parece deberse a una cuestión de disponibilidad, más que de estética. Relacionado con esto, no se observó en los casos identificados una intención de esconder o disimular las reparaciones, práctica  existente a mediados del siglo veinte (Schweidler, 2006).</w:t>
      </w:r>
    </w:p>
    <w:p w14:paraId="4F22A719" w14:textId="42767974" w:rsidR="00986519" w:rsidRDefault="00986519" w:rsidP="00986519">
      <w:pPr>
        <w:pStyle w:val="NormalWeb"/>
        <w:shd w:val="clear" w:color="auto" w:fill="FFFFFF"/>
        <w:spacing w:before="0" w:beforeAutospacing="0" w:after="0" w:afterAutospacing="0" w:line="480" w:lineRule="auto"/>
        <w:jc w:val="center"/>
        <w:rPr>
          <w:rFonts w:ascii="Avenir Next" w:eastAsia="TimesNewRomanPS" w:hAnsi="Avenir Next"/>
          <w:lang w:val="es-EC"/>
        </w:rPr>
      </w:pPr>
      <w:r w:rsidRPr="00986519">
        <w:rPr>
          <w:rFonts w:ascii="Avenir Next" w:eastAsia="TimesNewRomanPS" w:hAnsi="Avenir Next"/>
          <w:b/>
          <w:lang w:val="es-EC"/>
        </w:rPr>
        <w:t>Figura 2.</w:t>
      </w:r>
      <w:r w:rsidRPr="00986519">
        <w:rPr>
          <w:rFonts w:ascii="Avenir Next" w:eastAsia="TimesNewRomanPS" w:hAnsi="Avenir Next"/>
          <w:lang w:val="es-EC"/>
        </w:rPr>
        <w:t xml:space="preserve"> Exceso de cola aplicada en la escartivana, expediente 5485</w:t>
      </w:r>
      <w:r>
        <w:rPr>
          <w:rFonts w:ascii="Avenir Next" w:eastAsia="TimesNewRomanPS" w:hAnsi="Avenir Next"/>
          <w:lang w:val="es-EC"/>
        </w:rPr>
        <w:t>.</w:t>
      </w:r>
    </w:p>
    <w:p w14:paraId="45252334" w14:textId="77777777" w:rsidR="00986519" w:rsidRDefault="00986519" w:rsidP="00986519">
      <w:pPr>
        <w:pStyle w:val="Sinespaciado"/>
        <w:jc w:val="center"/>
        <w:rPr>
          <w:rFonts w:ascii="Avenir Next" w:eastAsia="TimesNewRomanPS" w:hAnsi="Avenir Next" w:cs="Arial"/>
          <w:sz w:val="18"/>
          <w:szCs w:val="18"/>
        </w:rPr>
      </w:pPr>
      <w:r>
        <w:rPr>
          <w:noProof/>
          <w:lang w:val="es-CR" w:eastAsia="es-CR"/>
        </w:rPr>
        <w:drawing>
          <wp:inline distT="0" distB="0" distL="0" distR="0" wp14:anchorId="424EACD0" wp14:editId="6AC83124">
            <wp:extent cx="2775170" cy="2186445"/>
            <wp:effectExtent l="8572" t="0" r="0" b="0"/>
            <wp:docPr id="21" name="Picture 3" descr="C:\Users\Sharon\Downloads\Foto 1-3-19 09 22 13.jpg"/>
            <wp:cNvGraphicFramePr/>
            <a:graphic xmlns:a="http://schemas.openxmlformats.org/drawingml/2006/main">
              <a:graphicData uri="http://schemas.openxmlformats.org/drawingml/2006/picture">
                <pic:pic xmlns:pic="http://schemas.openxmlformats.org/drawingml/2006/picture">
                  <pic:nvPicPr>
                    <pic:cNvPr id="21" name="Picture 3" descr="C:\Users\Sharon\Downloads\Foto 1-3-19 09 22 13.jpg"/>
                    <pic:cNvPicPr/>
                  </pic:nvPicPr>
                  <pic:blipFill rotWithShape="1">
                    <a:blip r:embed="rId11" cstate="print">
                      <a:extLst>
                        <a:ext uri="{28A0092B-C50C-407E-A947-70E740481C1C}">
                          <a14:useLocalDpi xmlns:a14="http://schemas.microsoft.com/office/drawing/2010/main" val="0"/>
                        </a:ext>
                      </a:extLst>
                    </a:blip>
                    <a:srcRect t="10823" b="19481"/>
                    <a:stretch/>
                  </pic:blipFill>
                  <pic:spPr bwMode="auto">
                    <a:xfrm rot="5400000">
                      <a:off x="0" y="0"/>
                      <a:ext cx="2774598" cy="2185994"/>
                    </a:xfrm>
                    <a:prstGeom prst="rect">
                      <a:avLst/>
                    </a:prstGeom>
                    <a:noFill/>
                    <a:ln>
                      <a:noFill/>
                    </a:ln>
                    <a:extLst>
                      <a:ext uri="{53640926-AAD7-44D8-BBD7-CCE9431645EC}">
                        <a14:shadowObscured xmlns:a14="http://schemas.microsoft.com/office/drawing/2010/main"/>
                      </a:ext>
                    </a:extLst>
                  </pic:spPr>
                </pic:pic>
              </a:graphicData>
            </a:graphic>
          </wp:inline>
        </w:drawing>
      </w:r>
      <w:r w:rsidRPr="00986519">
        <w:rPr>
          <w:rFonts w:ascii="Avenir Next" w:eastAsia="TimesNewRomanPS" w:hAnsi="Avenir Next" w:cs="Arial"/>
          <w:sz w:val="18"/>
          <w:szCs w:val="18"/>
        </w:rPr>
        <w:t xml:space="preserve"> </w:t>
      </w:r>
    </w:p>
    <w:p w14:paraId="1B4D5471" w14:textId="2FBF79A8" w:rsidR="00986519" w:rsidRDefault="00986519" w:rsidP="00986519">
      <w:pPr>
        <w:pStyle w:val="Sinespaciado"/>
        <w:jc w:val="center"/>
        <w:rPr>
          <w:rFonts w:ascii="Avenir Next" w:eastAsia="TimesNewRomanPS" w:hAnsi="Avenir Next" w:cs="Arial"/>
          <w:sz w:val="18"/>
          <w:szCs w:val="18"/>
        </w:rPr>
      </w:pPr>
      <w:r w:rsidRPr="00986519">
        <w:rPr>
          <w:rFonts w:ascii="Avenir Next" w:eastAsia="TimesNewRomanPS" w:hAnsi="Avenir Next" w:cs="Arial"/>
          <w:sz w:val="18"/>
          <w:szCs w:val="18"/>
        </w:rPr>
        <w:t>Autoría propia</w:t>
      </w:r>
    </w:p>
    <w:p w14:paraId="52784F39" w14:textId="77777777" w:rsidR="00CA024F" w:rsidRDefault="00CA024F" w:rsidP="00986519">
      <w:pPr>
        <w:pStyle w:val="NormalWeb"/>
        <w:shd w:val="clear" w:color="auto" w:fill="FFFFFF"/>
        <w:spacing w:before="0" w:beforeAutospacing="0" w:after="0" w:afterAutospacing="0"/>
        <w:jc w:val="both"/>
        <w:rPr>
          <w:rFonts w:ascii="Avenir Next" w:eastAsia="TimesNewRomanPS" w:hAnsi="Avenir Next"/>
          <w:lang w:val="es-EC" w:eastAsia="en-US"/>
        </w:rPr>
      </w:pPr>
    </w:p>
    <w:p w14:paraId="67575CB7" w14:textId="77777777" w:rsidR="00986519" w:rsidRPr="008D2418" w:rsidRDefault="00986519" w:rsidP="00986519">
      <w:pPr>
        <w:pStyle w:val="NormalWeb"/>
        <w:shd w:val="clear" w:color="auto" w:fill="FFFFFF"/>
        <w:spacing w:before="0" w:beforeAutospacing="0" w:after="0" w:afterAutospacing="0"/>
        <w:jc w:val="both"/>
        <w:rPr>
          <w:rFonts w:ascii="Avenir Next" w:eastAsia="TimesNewRomanPS" w:hAnsi="Avenir Next"/>
          <w:b/>
          <w:sz w:val="26"/>
          <w:lang w:val="es-EC" w:eastAsia="en-US"/>
        </w:rPr>
      </w:pPr>
      <w:r w:rsidRPr="008D2418">
        <w:rPr>
          <w:rFonts w:ascii="Avenir Next" w:eastAsia="TimesNewRomanPS" w:hAnsi="Avenir Next"/>
          <w:b/>
          <w:sz w:val="26"/>
          <w:lang w:val="es-EC" w:eastAsia="en-US"/>
        </w:rPr>
        <w:t>Unión de rasgados mediante productos adhesivos</w:t>
      </w:r>
    </w:p>
    <w:p w14:paraId="3D5EFA65" w14:textId="77777777" w:rsidR="00986519" w:rsidRDefault="00986519" w:rsidP="00986519">
      <w:pPr>
        <w:pStyle w:val="NormalWeb"/>
        <w:shd w:val="clear" w:color="auto" w:fill="FFFFFF"/>
        <w:spacing w:before="0" w:beforeAutospacing="0" w:after="0" w:afterAutospacing="0"/>
        <w:jc w:val="both"/>
        <w:rPr>
          <w:rFonts w:ascii="Avenir Next" w:eastAsia="TimesNewRomanPS" w:hAnsi="Avenir Next"/>
          <w:lang w:val="es-EC" w:eastAsia="en-US"/>
        </w:rPr>
      </w:pPr>
    </w:p>
    <w:p w14:paraId="629588E0" w14:textId="77777777" w:rsidR="00CA024F" w:rsidRDefault="00986519" w:rsidP="008D2418">
      <w:pPr>
        <w:pStyle w:val="NormalWeb"/>
        <w:shd w:val="clear" w:color="auto" w:fill="FFFFFF"/>
        <w:spacing w:before="0" w:beforeAutospacing="0" w:after="240" w:afterAutospacing="0" w:line="360" w:lineRule="auto"/>
        <w:jc w:val="both"/>
        <w:rPr>
          <w:rFonts w:ascii="Avenir Next" w:eastAsia="TimesNewRomanPS" w:hAnsi="Avenir Next"/>
          <w:lang w:val="es-EC" w:eastAsia="en-US"/>
        </w:rPr>
      </w:pPr>
      <w:r w:rsidRPr="00986519">
        <w:rPr>
          <w:rFonts w:ascii="Avenir Next" w:eastAsia="TimesNewRomanPS" w:hAnsi="Avenir Next"/>
          <w:lang w:val="es-EC" w:eastAsia="en-US"/>
        </w:rPr>
        <w:t>El rasgado corresponde a una rotura producida en el tejido del papel (Calvo, 1997). Los desgarros se unen con el fin de reforzar el papel y evitar que el rasgado se haga más grande y se desprenda una parte del documento, el cual parece ser el fin de estas reparaciones empíricas. Dentro de los expedientes revisados se encontraron uniones de rasgados utilizando papel de pasta mecánica, papel glassine y papel adhesivo; estos fueron colocados sobre los rasgados con encolante.</w:t>
      </w:r>
    </w:p>
    <w:p w14:paraId="5980FEDD" w14:textId="0834BAD2" w:rsidR="00D2003A" w:rsidRDefault="00CA024F" w:rsidP="008D2418">
      <w:pPr>
        <w:pStyle w:val="NormalWeb"/>
        <w:shd w:val="clear" w:color="auto" w:fill="FFFFFF"/>
        <w:spacing w:before="0" w:beforeAutospacing="0" w:after="240" w:afterAutospacing="0" w:line="360" w:lineRule="auto"/>
        <w:jc w:val="both"/>
        <w:rPr>
          <w:rFonts w:ascii="Avenir Next" w:eastAsia="TimesNewRomanPS" w:hAnsi="Avenir Next"/>
          <w:lang w:val="es-EC" w:eastAsia="en-US"/>
        </w:rPr>
      </w:pPr>
      <w:r w:rsidRPr="00CA024F">
        <w:rPr>
          <w:rFonts w:ascii="Avenir Next" w:eastAsia="TimesNewRomanPS" w:hAnsi="Avenir Next"/>
          <w:lang w:val="es-EC" w:eastAsia="en-US"/>
        </w:rPr>
        <w:t>A diferencia del criterio actual, tanto funcional como estético de cubrir solamente la sección en donde se encuentra el rasgado, se puede observar en varios casos identificados el uso excesivo de papel en relación con el tamaño de los rasgados (</w:t>
      </w:r>
      <w:r>
        <w:rPr>
          <w:rFonts w:ascii="Avenir Next" w:eastAsia="TimesNewRomanPS" w:hAnsi="Avenir Next"/>
          <w:lang w:val="es-EC" w:eastAsia="en-US"/>
        </w:rPr>
        <w:t>Figura</w:t>
      </w:r>
      <w:r w:rsidRPr="00CA024F">
        <w:rPr>
          <w:rFonts w:ascii="Avenir Next" w:eastAsia="TimesNewRomanPS" w:hAnsi="Avenir Next"/>
          <w:lang w:val="es-EC" w:eastAsia="en-US"/>
        </w:rPr>
        <w:t xml:space="preserve"> 3).</w:t>
      </w:r>
    </w:p>
    <w:p w14:paraId="3989AF92" w14:textId="467D074B" w:rsidR="00C94AE7" w:rsidRDefault="00D2003A" w:rsidP="00D2003A">
      <w:pPr>
        <w:pStyle w:val="NormalWeb"/>
        <w:shd w:val="clear" w:color="auto" w:fill="FFFFFF"/>
        <w:spacing w:before="0" w:beforeAutospacing="0" w:after="0" w:afterAutospacing="0"/>
        <w:jc w:val="center"/>
        <w:rPr>
          <w:rFonts w:ascii="Avenir Next" w:eastAsia="TimesNewRomanPS" w:hAnsi="Avenir Next"/>
          <w:sz w:val="22"/>
          <w:szCs w:val="22"/>
          <w:lang w:val="es-EC" w:eastAsia="en-US"/>
        </w:rPr>
      </w:pPr>
      <w:r w:rsidRPr="00D2003A">
        <w:rPr>
          <w:rFonts w:ascii="Avenir Next" w:eastAsia="TimesNewRomanPS" w:hAnsi="Avenir Next"/>
          <w:b/>
          <w:sz w:val="22"/>
          <w:szCs w:val="22"/>
          <w:lang w:val="es-EC" w:eastAsia="en-US"/>
        </w:rPr>
        <w:t>Figura 3.</w:t>
      </w:r>
      <w:r w:rsidRPr="00D2003A">
        <w:rPr>
          <w:rFonts w:ascii="Avenir Next" w:eastAsia="TimesNewRomanPS" w:hAnsi="Avenir Next"/>
          <w:sz w:val="22"/>
          <w:szCs w:val="22"/>
          <w:lang w:val="es-EC" w:eastAsia="en-US"/>
        </w:rPr>
        <w:t xml:space="preserve"> Unión de rasgados con papel de pasta mecánica y encolante, expediente 1085</w:t>
      </w:r>
      <w:r>
        <w:rPr>
          <w:rFonts w:ascii="Avenir Next" w:eastAsia="TimesNewRomanPS" w:hAnsi="Avenir Next"/>
          <w:sz w:val="22"/>
          <w:szCs w:val="22"/>
          <w:lang w:val="es-EC" w:eastAsia="en-US"/>
        </w:rPr>
        <w:t>.</w:t>
      </w:r>
    </w:p>
    <w:p w14:paraId="367C05D0" w14:textId="77777777" w:rsidR="00D2003A" w:rsidRDefault="00D2003A" w:rsidP="00D2003A">
      <w:pPr>
        <w:pStyle w:val="NormalWeb"/>
        <w:shd w:val="clear" w:color="auto" w:fill="FFFFFF"/>
        <w:spacing w:before="0" w:beforeAutospacing="0" w:after="0" w:afterAutospacing="0"/>
        <w:jc w:val="center"/>
        <w:rPr>
          <w:rFonts w:ascii="Avenir Next" w:eastAsia="TimesNewRomanPS" w:hAnsi="Avenir Next"/>
          <w:sz w:val="22"/>
          <w:szCs w:val="22"/>
          <w:lang w:val="es-EC" w:eastAsia="en-US"/>
        </w:rPr>
      </w:pPr>
    </w:p>
    <w:p w14:paraId="4EF7D9FF" w14:textId="14DEF93E" w:rsidR="00D2003A" w:rsidRDefault="00D2003A" w:rsidP="00D2003A">
      <w:pPr>
        <w:pStyle w:val="NormalWeb"/>
        <w:shd w:val="clear" w:color="auto" w:fill="FFFFFF"/>
        <w:spacing w:before="0" w:beforeAutospacing="0" w:after="0" w:afterAutospacing="0"/>
        <w:jc w:val="center"/>
        <w:rPr>
          <w:rFonts w:ascii="Avenir Next" w:eastAsia="TimesNewRomanPS" w:hAnsi="Avenir Next"/>
          <w:sz w:val="22"/>
          <w:szCs w:val="22"/>
          <w:lang w:val="es-EC" w:eastAsia="en-US"/>
        </w:rPr>
      </w:pPr>
      <w:r>
        <w:rPr>
          <w:noProof/>
        </w:rPr>
        <w:drawing>
          <wp:inline distT="0" distB="0" distL="0" distR="0" wp14:anchorId="490C795E" wp14:editId="7E98EDAD">
            <wp:extent cx="2985770" cy="1918335"/>
            <wp:effectExtent l="317" t="0" r="5398" b="5397"/>
            <wp:docPr id="6" name="Picture 6" descr="C:\Users\Sharon\Downloads\Foto 1-3-19 09 04 06.jpg"/>
            <wp:cNvGraphicFramePr/>
            <a:graphic xmlns:a="http://schemas.openxmlformats.org/drawingml/2006/main">
              <a:graphicData uri="http://schemas.openxmlformats.org/drawingml/2006/picture">
                <pic:pic xmlns:pic="http://schemas.openxmlformats.org/drawingml/2006/picture">
                  <pic:nvPicPr>
                    <pic:cNvPr id="6" name="Picture 6" descr="C:\Users\Sharon\Downloads\Foto 1-3-19 09 04 06.jpg"/>
                    <pic:cNvPicPr/>
                  </pic:nvPicPr>
                  <pic:blipFill rotWithShape="1">
                    <a:blip r:embed="rId12" cstate="print">
                      <a:extLst>
                        <a:ext uri="{28A0092B-C50C-407E-A947-70E740481C1C}">
                          <a14:useLocalDpi xmlns:a14="http://schemas.microsoft.com/office/drawing/2010/main" val="0"/>
                        </a:ext>
                      </a:extLst>
                    </a:blip>
                    <a:srcRect l="38714" t="75513" r="36165" b="6156"/>
                    <a:stretch/>
                  </pic:blipFill>
                  <pic:spPr bwMode="auto">
                    <a:xfrm rot="5400000">
                      <a:off x="0" y="0"/>
                      <a:ext cx="2985770" cy="1918335"/>
                    </a:xfrm>
                    <a:prstGeom prst="rect">
                      <a:avLst/>
                    </a:prstGeom>
                    <a:noFill/>
                    <a:ln>
                      <a:noFill/>
                    </a:ln>
                    <a:extLst>
                      <a:ext uri="{53640926-AAD7-44D8-BBD7-CCE9431645EC}">
                        <a14:shadowObscured xmlns:a14="http://schemas.microsoft.com/office/drawing/2010/main"/>
                      </a:ext>
                    </a:extLst>
                  </pic:spPr>
                </pic:pic>
              </a:graphicData>
            </a:graphic>
          </wp:inline>
        </w:drawing>
      </w:r>
    </w:p>
    <w:p w14:paraId="32D776D6" w14:textId="77777777" w:rsidR="00D2003A" w:rsidRDefault="00D2003A" w:rsidP="00D2003A">
      <w:pPr>
        <w:pStyle w:val="Sinespaciado"/>
        <w:jc w:val="center"/>
        <w:rPr>
          <w:rFonts w:ascii="Avenir Next" w:eastAsia="TimesNewRomanPS" w:hAnsi="Avenir Next" w:cs="Arial"/>
          <w:sz w:val="18"/>
          <w:szCs w:val="18"/>
        </w:rPr>
      </w:pPr>
      <w:r w:rsidRPr="00986519">
        <w:rPr>
          <w:rFonts w:ascii="Avenir Next" w:eastAsia="TimesNewRomanPS" w:hAnsi="Avenir Next" w:cs="Arial"/>
          <w:sz w:val="18"/>
          <w:szCs w:val="18"/>
        </w:rPr>
        <w:t>Autoría propia</w:t>
      </w:r>
    </w:p>
    <w:p w14:paraId="593073CD" w14:textId="77777777" w:rsidR="00D2003A" w:rsidRDefault="00D2003A" w:rsidP="00D2003A">
      <w:pPr>
        <w:pStyle w:val="NormalWeb"/>
        <w:shd w:val="clear" w:color="auto" w:fill="FFFFFF"/>
        <w:spacing w:before="0" w:beforeAutospacing="0" w:after="0" w:afterAutospacing="0"/>
        <w:jc w:val="center"/>
        <w:rPr>
          <w:rFonts w:ascii="Avenir Next" w:eastAsia="TimesNewRomanPS" w:hAnsi="Avenir Next"/>
          <w:sz w:val="22"/>
          <w:szCs w:val="22"/>
          <w:lang w:val="es-EC" w:eastAsia="en-US"/>
        </w:rPr>
      </w:pPr>
    </w:p>
    <w:p w14:paraId="0BAC0CA3" w14:textId="3E8912B1" w:rsidR="000403D3" w:rsidRDefault="000403D3" w:rsidP="008D2418">
      <w:pPr>
        <w:pStyle w:val="NormalWeb"/>
        <w:shd w:val="clear" w:color="auto" w:fill="FFFFFF"/>
        <w:spacing w:before="0" w:beforeAutospacing="0" w:after="240" w:afterAutospacing="0" w:line="360" w:lineRule="auto"/>
        <w:jc w:val="both"/>
        <w:rPr>
          <w:rFonts w:ascii="Avenir Next" w:eastAsia="TimesNewRomanPS" w:hAnsi="Avenir Next"/>
          <w:lang w:val="es-EC" w:eastAsia="en-US"/>
        </w:rPr>
      </w:pPr>
      <w:r>
        <w:rPr>
          <w:rFonts w:ascii="Avenir Next" w:eastAsia="TimesNewRomanPS" w:hAnsi="Avenir Next"/>
          <w:lang w:val="es-EC" w:eastAsia="en-US"/>
        </w:rPr>
        <w:t>En la figura</w:t>
      </w:r>
      <w:r w:rsidRPr="00CA024F">
        <w:rPr>
          <w:rFonts w:ascii="Avenir Next" w:eastAsia="TimesNewRomanPS" w:hAnsi="Avenir Next"/>
          <w:lang w:val="es-EC" w:eastAsia="en-US"/>
        </w:rPr>
        <w:t xml:space="preserve"> 4, se puede observar un caso en donde no solo se cubre una sección de papel sin rasgado, sino que para reparar un rasgado largo horizontal, se llega a sobreponer el papel sobre el texto del documento. Actualmente en una intervención de este tipo no se cubriría una sección tan grande del folio, solamente lo mínimo para obtener un mejor acabado. Es importante resaltar además que utilizar franjas de papel tan grandes y recortadas sin dejar fibras libres que se unan al documento, causa en el folio arrugamientos y deformaciones (</w:t>
      </w:r>
      <w:r>
        <w:rPr>
          <w:rFonts w:ascii="Avenir Next" w:eastAsia="TimesNewRomanPS" w:hAnsi="Avenir Next"/>
          <w:lang w:val="es-EC" w:eastAsia="en-US"/>
        </w:rPr>
        <w:t>Figuras</w:t>
      </w:r>
      <w:r w:rsidRPr="00CA024F">
        <w:rPr>
          <w:rFonts w:ascii="Avenir Next" w:eastAsia="TimesNewRomanPS" w:hAnsi="Avenir Next"/>
          <w:lang w:val="es-EC" w:eastAsia="en-US"/>
        </w:rPr>
        <w:t xml:space="preserve"> 3 y 4).</w:t>
      </w:r>
    </w:p>
    <w:p w14:paraId="2B9EE545" w14:textId="77777777" w:rsidR="008D2418" w:rsidRPr="008D2418" w:rsidRDefault="008D2418" w:rsidP="008D2418">
      <w:pPr>
        <w:pStyle w:val="NormalWeb"/>
        <w:shd w:val="clear" w:color="auto" w:fill="FFFFFF"/>
        <w:spacing w:before="0" w:beforeAutospacing="0" w:after="240" w:afterAutospacing="0" w:line="360" w:lineRule="auto"/>
        <w:jc w:val="both"/>
        <w:rPr>
          <w:rFonts w:ascii="Avenir Next" w:eastAsia="TimesNewRomanPS" w:hAnsi="Avenir Next"/>
          <w:lang w:val="es-EC" w:eastAsia="en-US"/>
        </w:rPr>
      </w:pPr>
    </w:p>
    <w:p w14:paraId="0EF6B0C9" w14:textId="18A32988" w:rsidR="00D2003A" w:rsidRDefault="00D2003A" w:rsidP="00D2003A">
      <w:pPr>
        <w:pStyle w:val="NormalWeb"/>
        <w:shd w:val="clear" w:color="auto" w:fill="FFFFFF"/>
        <w:spacing w:before="0" w:beforeAutospacing="0" w:after="0" w:afterAutospacing="0"/>
        <w:jc w:val="center"/>
        <w:rPr>
          <w:rFonts w:ascii="Avenir Next" w:eastAsia="TimesNewRomanPS" w:hAnsi="Avenir Next"/>
          <w:sz w:val="22"/>
          <w:lang w:val="es-EC" w:eastAsia="en-US"/>
        </w:rPr>
      </w:pPr>
      <w:r w:rsidRPr="00D2003A">
        <w:rPr>
          <w:rFonts w:ascii="Avenir Next" w:eastAsia="TimesNewRomanPS" w:hAnsi="Avenir Next"/>
          <w:b/>
          <w:sz w:val="22"/>
          <w:lang w:val="es-EC" w:eastAsia="en-US"/>
        </w:rPr>
        <w:t>Figura 4.</w:t>
      </w:r>
      <w:r w:rsidRPr="00D2003A">
        <w:rPr>
          <w:rFonts w:ascii="Avenir Next" w:eastAsia="TimesNewRomanPS" w:hAnsi="Avenir Next"/>
          <w:sz w:val="22"/>
          <w:lang w:val="es-EC" w:eastAsia="en-US"/>
        </w:rPr>
        <w:t xml:space="preserve"> Rasgado horizontal, unido con papel glassine y adhesivo, expediente 3444</w:t>
      </w:r>
      <w:r>
        <w:rPr>
          <w:rFonts w:ascii="Avenir Next" w:eastAsia="TimesNewRomanPS" w:hAnsi="Avenir Next"/>
          <w:sz w:val="22"/>
          <w:lang w:val="es-EC" w:eastAsia="en-US"/>
        </w:rPr>
        <w:t>.</w:t>
      </w:r>
    </w:p>
    <w:p w14:paraId="458DADA0" w14:textId="77777777" w:rsidR="00D2003A" w:rsidRDefault="00D2003A" w:rsidP="00D2003A">
      <w:pPr>
        <w:pStyle w:val="NormalWeb"/>
        <w:shd w:val="clear" w:color="auto" w:fill="FFFFFF"/>
        <w:spacing w:before="0" w:beforeAutospacing="0" w:after="0" w:afterAutospacing="0"/>
        <w:jc w:val="center"/>
        <w:rPr>
          <w:rFonts w:ascii="Avenir Next" w:eastAsia="TimesNewRomanPS" w:hAnsi="Avenir Next"/>
          <w:sz w:val="22"/>
          <w:lang w:val="es-EC" w:eastAsia="en-US"/>
        </w:rPr>
      </w:pPr>
    </w:p>
    <w:p w14:paraId="3578C14F" w14:textId="42CF6200" w:rsidR="00D2003A" w:rsidRDefault="00D2003A" w:rsidP="00D2003A">
      <w:pPr>
        <w:pStyle w:val="NormalWeb"/>
        <w:shd w:val="clear" w:color="auto" w:fill="FFFFFF"/>
        <w:spacing w:before="0" w:beforeAutospacing="0" w:after="0" w:afterAutospacing="0"/>
        <w:jc w:val="center"/>
        <w:rPr>
          <w:rFonts w:ascii="Avenir Next" w:eastAsia="TimesNewRomanPS" w:hAnsi="Avenir Next"/>
          <w:sz w:val="22"/>
          <w:lang w:val="es-EC" w:eastAsia="en-US"/>
        </w:rPr>
      </w:pPr>
      <w:r>
        <w:rPr>
          <w:noProof/>
        </w:rPr>
        <w:drawing>
          <wp:inline distT="0" distB="0" distL="0" distR="0" wp14:anchorId="28EF75B7" wp14:editId="0583AD8C">
            <wp:extent cx="2867025" cy="2316480"/>
            <wp:effectExtent l="0" t="0" r="9525" b="7620"/>
            <wp:docPr id="7" name="Picture 7" descr="C:\Users\Sharon\Downloads\Foto 26-2-19 08 22 58.jpg"/>
            <wp:cNvGraphicFramePr/>
            <a:graphic xmlns:a="http://schemas.openxmlformats.org/drawingml/2006/main">
              <a:graphicData uri="http://schemas.openxmlformats.org/drawingml/2006/picture">
                <pic:pic xmlns:pic="http://schemas.openxmlformats.org/drawingml/2006/picture">
                  <pic:nvPicPr>
                    <pic:cNvPr id="7" name="Picture 7" descr="C:\Users\Sharon\Downloads\Foto 26-2-19 08 22 58.jpg"/>
                    <pic:cNvPicPr/>
                  </pic:nvPicPr>
                  <pic:blipFill rotWithShape="1">
                    <a:blip r:embed="rId13" cstate="print">
                      <a:extLst>
                        <a:ext uri="{28A0092B-C50C-407E-A947-70E740481C1C}">
                          <a14:useLocalDpi xmlns:a14="http://schemas.microsoft.com/office/drawing/2010/main" val="0"/>
                        </a:ext>
                      </a:extLst>
                    </a:blip>
                    <a:srcRect l="3057" r="4143"/>
                    <a:stretch/>
                  </pic:blipFill>
                  <pic:spPr bwMode="auto">
                    <a:xfrm>
                      <a:off x="0" y="0"/>
                      <a:ext cx="2867025" cy="2316480"/>
                    </a:xfrm>
                    <a:prstGeom prst="rect">
                      <a:avLst/>
                    </a:prstGeom>
                    <a:noFill/>
                    <a:ln>
                      <a:noFill/>
                    </a:ln>
                    <a:extLst>
                      <a:ext uri="{53640926-AAD7-44D8-BBD7-CCE9431645EC}">
                        <a14:shadowObscured xmlns:a14="http://schemas.microsoft.com/office/drawing/2010/main"/>
                      </a:ext>
                    </a:extLst>
                  </pic:spPr>
                </pic:pic>
              </a:graphicData>
            </a:graphic>
          </wp:inline>
        </w:drawing>
      </w:r>
    </w:p>
    <w:p w14:paraId="562B5921" w14:textId="2A176146" w:rsidR="00824589" w:rsidRDefault="00824589" w:rsidP="00824589">
      <w:pPr>
        <w:pStyle w:val="Sinespaciado"/>
        <w:jc w:val="center"/>
        <w:rPr>
          <w:rFonts w:ascii="Avenir Next" w:eastAsia="TimesNewRomanPS" w:hAnsi="Avenir Next" w:cs="Arial"/>
          <w:sz w:val="18"/>
          <w:szCs w:val="18"/>
        </w:rPr>
      </w:pPr>
      <w:r w:rsidRPr="00986519">
        <w:rPr>
          <w:rFonts w:ascii="Avenir Next" w:eastAsia="TimesNewRomanPS" w:hAnsi="Avenir Next" w:cs="Arial"/>
          <w:sz w:val="18"/>
          <w:szCs w:val="18"/>
        </w:rPr>
        <w:t>Autoría propia</w:t>
      </w:r>
    </w:p>
    <w:p w14:paraId="65BE11AF" w14:textId="28ABC577" w:rsidR="00824589" w:rsidRPr="00C17ED7" w:rsidRDefault="00824589" w:rsidP="00824589">
      <w:pPr>
        <w:pStyle w:val="Sinespaciado"/>
        <w:jc w:val="center"/>
        <w:rPr>
          <w:rFonts w:ascii="Avenir Next" w:eastAsia="TimesNewRomanPS" w:hAnsi="Avenir Next" w:cs="Arial"/>
          <w:sz w:val="24"/>
          <w:szCs w:val="18"/>
        </w:rPr>
      </w:pPr>
    </w:p>
    <w:p w14:paraId="580C616A" w14:textId="7E10282A" w:rsidR="00824589" w:rsidRPr="008D2418" w:rsidRDefault="00824589" w:rsidP="00824589">
      <w:pPr>
        <w:pStyle w:val="NormalWeb"/>
        <w:shd w:val="clear" w:color="auto" w:fill="FFFFFF"/>
        <w:spacing w:before="0" w:beforeAutospacing="0" w:after="0" w:afterAutospacing="0"/>
        <w:jc w:val="both"/>
        <w:rPr>
          <w:rFonts w:ascii="Avenir Next" w:eastAsia="TimesNewRomanPS" w:hAnsi="Avenir Next"/>
          <w:b/>
          <w:sz w:val="26"/>
          <w:lang w:val="es-EC" w:eastAsia="en-US"/>
        </w:rPr>
      </w:pPr>
      <w:r w:rsidRPr="008D2418">
        <w:rPr>
          <w:rFonts w:ascii="Avenir Next" w:eastAsia="TimesNewRomanPS" w:hAnsi="Avenir Next"/>
          <w:b/>
          <w:sz w:val="26"/>
          <w:lang w:val="es-EC" w:eastAsia="en-US"/>
        </w:rPr>
        <w:t>Parches – injertos</w:t>
      </w:r>
    </w:p>
    <w:p w14:paraId="4CE1D27C" w14:textId="77777777" w:rsidR="00824589" w:rsidRDefault="00824589" w:rsidP="00824589">
      <w:pPr>
        <w:pStyle w:val="NormalWeb"/>
        <w:shd w:val="clear" w:color="auto" w:fill="FFFFFF"/>
        <w:spacing w:before="0" w:beforeAutospacing="0" w:after="0" w:afterAutospacing="0"/>
        <w:jc w:val="both"/>
        <w:rPr>
          <w:rFonts w:ascii="Avenir Next" w:eastAsia="TimesNewRomanPS" w:hAnsi="Avenir Next"/>
          <w:lang w:val="es-EC" w:eastAsia="en-US"/>
        </w:rPr>
      </w:pPr>
    </w:p>
    <w:p w14:paraId="5EBD5293" w14:textId="3D9F8E47" w:rsidR="00824589" w:rsidRDefault="00824589" w:rsidP="008D2418">
      <w:pPr>
        <w:pStyle w:val="NormalWeb"/>
        <w:shd w:val="clear" w:color="auto" w:fill="FFFFFF"/>
        <w:spacing w:before="0" w:beforeAutospacing="0" w:after="240" w:afterAutospacing="0" w:line="360" w:lineRule="auto"/>
        <w:jc w:val="both"/>
        <w:rPr>
          <w:rFonts w:ascii="Avenir Next" w:eastAsia="TimesNewRomanPS" w:hAnsi="Avenir Next"/>
          <w:lang w:val="es-EC" w:eastAsia="en-US"/>
        </w:rPr>
      </w:pPr>
      <w:r w:rsidRPr="00824589">
        <w:rPr>
          <w:rFonts w:ascii="Avenir Next" w:eastAsia="TimesNewRomanPS" w:hAnsi="Avenir Next"/>
          <w:lang w:val="es-EC" w:eastAsia="en-US"/>
        </w:rPr>
        <w:t xml:space="preserve">Calvo define el injerto como “la pieza colocada en una laguna del soporte de una obra…” (1997, p. 121). Y les diferencia de los parches en que los injertos se limitan al hueco exacto de la laguna. En los casos analizados se puede hablar de parches utilizados con el fin de cumplir la función de un injerto. </w:t>
      </w:r>
    </w:p>
    <w:p w14:paraId="4FA87A93" w14:textId="29BAC3E7" w:rsidR="00824589" w:rsidRDefault="00824589" w:rsidP="008D2418">
      <w:pPr>
        <w:pStyle w:val="NormalWeb"/>
        <w:shd w:val="clear" w:color="auto" w:fill="FFFFFF"/>
        <w:spacing w:before="0" w:beforeAutospacing="0" w:after="240" w:afterAutospacing="0" w:line="360" w:lineRule="auto"/>
        <w:jc w:val="both"/>
        <w:rPr>
          <w:rFonts w:ascii="Avenir Next" w:eastAsia="TimesNewRomanPS" w:hAnsi="Avenir Next"/>
          <w:lang w:val="es-EC" w:eastAsia="en-US"/>
        </w:rPr>
      </w:pPr>
      <w:r w:rsidRPr="00824589">
        <w:rPr>
          <w:rFonts w:ascii="Avenir Next" w:eastAsia="TimesNewRomanPS" w:hAnsi="Avenir Next"/>
          <w:lang w:val="es-EC" w:eastAsia="en-US"/>
        </w:rPr>
        <w:t xml:space="preserve">Otra característica que los diferencia de los injertos actuales, es que fueron realizados en casi la totalidad de los </w:t>
      </w:r>
      <w:r w:rsidR="00C17ED7">
        <w:rPr>
          <w:rFonts w:ascii="Avenir Next" w:eastAsia="TimesNewRomanPS" w:hAnsi="Avenir Next"/>
          <w:lang w:val="es-EC" w:eastAsia="en-US"/>
        </w:rPr>
        <w:t>casos en un solo lado del folio y</w:t>
      </w:r>
      <w:r w:rsidRPr="00824589">
        <w:rPr>
          <w:rFonts w:ascii="Avenir Next" w:eastAsia="TimesNewRomanPS" w:hAnsi="Avenir Next"/>
          <w:lang w:val="es-EC" w:eastAsia="en-US"/>
        </w:rPr>
        <w:t xml:space="preserve"> se utilizaron diferentes tipos de papeles como parches: papel de pasta mecánica, papel glassine y papel adhesivo así c</w:t>
      </w:r>
      <w:r w:rsidR="00C17ED7">
        <w:rPr>
          <w:rFonts w:ascii="Avenir Next" w:eastAsia="TimesNewRomanPS" w:hAnsi="Avenir Next"/>
          <w:lang w:val="es-EC" w:eastAsia="en-US"/>
        </w:rPr>
        <w:t>omo encolante (no identificado);</w:t>
      </w:r>
      <w:r w:rsidRPr="00824589">
        <w:rPr>
          <w:rFonts w:ascii="Avenir Next" w:eastAsia="TimesNewRomanPS" w:hAnsi="Avenir Next"/>
          <w:lang w:val="es-EC" w:eastAsia="en-US"/>
        </w:rPr>
        <w:t xml:space="preserve"> y en esta categoría tampoco se presenta un criterio de uniformidad, se encontraron expedientes con varios parches, hechos con diferentes papeles (expedientes 1092, 3311 y 3457).</w:t>
      </w:r>
    </w:p>
    <w:p w14:paraId="6C877F38" w14:textId="01E0EAA5" w:rsidR="00824589" w:rsidRDefault="00824589" w:rsidP="008D2418">
      <w:pPr>
        <w:pStyle w:val="NormalWeb"/>
        <w:shd w:val="clear" w:color="auto" w:fill="FFFFFF"/>
        <w:spacing w:before="0" w:beforeAutospacing="0" w:after="240" w:afterAutospacing="0" w:line="360" w:lineRule="auto"/>
        <w:jc w:val="both"/>
        <w:rPr>
          <w:rFonts w:ascii="Avenir Next" w:eastAsia="TimesNewRomanPS" w:hAnsi="Avenir Next"/>
          <w:lang w:val="es-EC" w:eastAsia="en-US"/>
        </w:rPr>
      </w:pPr>
      <w:r w:rsidRPr="00824589">
        <w:rPr>
          <w:rFonts w:ascii="Avenir Next" w:eastAsia="TimesNewRomanPS" w:hAnsi="Avenir Next"/>
          <w:lang w:val="es-EC" w:eastAsia="en-US"/>
        </w:rPr>
        <w:t xml:space="preserve">Si bien estas intervenciones no calzan como injertos ya que no cumplen con el requisito de cubrir el espacio exacto del faltante, en todos los casos hallados se respetó el borde de la hoja. En algunos ejemplos se visualizó un </w:t>
      </w:r>
      <w:r>
        <w:rPr>
          <w:rFonts w:ascii="Avenir Next" w:eastAsia="TimesNewRomanPS" w:hAnsi="Avenir Next"/>
          <w:lang w:val="es-EC" w:eastAsia="en-US"/>
        </w:rPr>
        <w:t>uso excesivo de encolante (Figura</w:t>
      </w:r>
      <w:r w:rsidRPr="00824589">
        <w:rPr>
          <w:rFonts w:ascii="Avenir Next" w:eastAsia="TimesNewRomanPS" w:hAnsi="Avenir Next"/>
          <w:lang w:val="es-EC" w:eastAsia="en-US"/>
        </w:rPr>
        <w:t xml:space="preserve"> 5), lo que causa que el folio se vea manchado.</w:t>
      </w:r>
      <w:r w:rsidR="006F7479">
        <w:rPr>
          <w:rFonts w:ascii="Avenir Next" w:eastAsia="TimesNewRomanPS" w:hAnsi="Avenir Next"/>
          <w:lang w:val="es-EC" w:eastAsia="en-US"/>
        </w:rPr>
        <w:t xml:space="preserve"> </w:t>
      </w:r>
    </w:p>
    <w:p w14:paraId="671E1D17" w14:textId="77777777" w:rsidR="00824589" w:rsidRDefault="00824589" w:rsidP="008D2418">
      <w:pPr>
        <w:pStyle w:val="NormalWeb"/>
        <w:shd w:val="clear" w:color="auto" w:fill="FFFFFF"/>
        <w:spacing w:before="0" w:beforeAutospacing="0" w:after="240" w:afterAutospacing="0" w:line="360" w:lineRule="auto"/>
        <w:jc w:val="both"/>
        <w:rPr>
          <w:rFonts w:ascii="Avenir Next" w:eastAsia="TimesNewRomanPS" w:hAnsi="Avenir Next"/>
          <w:lang w:val="es-EC" w:eastAsia="en-US"/>
        </w:rPr>
      </w:pPr>
      <w:r w:rsidRPr="00824589">
        <w:rPr>
          <w:rFonts w:ascii="Avenir Next" w:eastAsia="TimesNewRomanPS" w:hAnsi="Avenir Next"/>
          <w:lang w:val="es-EC" w:eastAsia="en-US"/>
        </w:rPr>
        <w:t>En el caso de los parches colocados con papel adhesivo (</w:t>
      </w:r>
      <w:r>
        <w:rPr>
          <w:rFonts w:ascii="Avenir Next" w:eastAsia="TimesNewRomanPS" w:hAnsi="Avenir Next"/>
          <w:lang w:val="es-EC" w:eastAsia="en-US"/>
        </w:rPr>
        <w:t>Figura</w:t>
      </w:r>
      <w:r w:rsidRPr="00824589">
        <w:rPr>
          <w:rFonts w:ascii="Avenir Next" w:eastAsia="TimesNewRomanPS" w:hAnsi="Avenir Next"/>
          <w:lang w:val="es-EC" w:eastAsia="en-US"/>
        </w:rPr>
        <w:t xml:space="preserve"> 6), es posible observar deformaciones importantes debido a la contracción del material. Otro punto a mencionar es que no se tuvo el cuidado de estirar pequeños dobleces para facilitar su apreciación y lectura (</w:t>
      </w:r>
      <w:r>
        <w:rPr>
          <w:rFonts w:ascii="Avenir Next" w:eastAsia="TimesNewRomanPS" w:hAnsi="Avenir Next"/>
          <w:lang w:val="es-EC" w:eastAsia="en-US"/>
        </w:rPr>
        <w:t>Figura</w:t>
      </w:r>
      <w:r w:rsidRPr="00824589">
        <w:rPr>
          <w:rFonts w:ascii="Avenir Next" w:eastAsia="TimesNewRomanPS" w:hAnsi="Avenir Next"/>
          <w:lang w:val="es-EC" w:eastAsia="en-US"/>
        </w:rPr>
        <w:t xml:space="preserve"> 5). </w:t>
      </w:r>
    </w:p>
    <w:p w14:paraId="2EAB8871" w14:textId="15D0F542" w:rsidR="00824589" w:rsidRDefault="00824589" w:rsidP="00824589">
      <w:pPr>
        <w:pStyle w:val="NormalWeb"/>
        <w:shd w:val="clear" w:color="auto" w:fill="FFFFFF"/>
        <w:spacing w:before="0" w:beforeAutospacing="0" w:after="0" w:afterAutospacing="0"/>
        <w:jc w:val="center"/>
        <w:rPr>
          <w:rFonts w:ascii="Avenir Next" w:eastAsia="TimesNewRomanPS" w:hAnsi="Avenir Next"/>
          <w:sz w:val="22"/>
          <w:lang w:val="es-EC" w:eastAsia="en-US"/>
        </w:rPr>
      </w:pPr>
      <w:r w:rsidRPr="00824589">
        <w:rPr>
          <w:rFonts w:ascii="Avenir Next" w:eastAsia="TimesNewRomanPS" w:hAnsi="Avenir Next"/>
          <w:b/>
          <w:sz w:val="22"/>
          <w:lang w:val="es-EC" w:eastAsia="en-US"/>
        </w:rPr>
        <w:t>Figura 5.</w:t>
      </w:r>
      <w:r w:rsidRPr="00824589">
        <w:rPr>
          <w:rFonts w:ascii="Avenir Next" w:eastAsia="TimesNewRomanPS" w:hAnsi="Avenir Next"/>
          <w:sz w:val="22"/>
          <w:lang w:val="es-EC" w:eastAsia="en-US"/>
        </w:rPr>
        <w:t xml:space="preserve"> Parche de papel de pasta mecánica, con exceso de encolante y dobleces, expediente 3392</w:t>
      </w:r>
      <w:r>
        <w:rPr>
          <w:rFonts w:ascii="Avenir Next" w:eastAsia="TimesNewRomanPS" w:hAnsi="Avenir Next"/>
          <w:sz w:val="22"/>
          <w:lang w:val="es-EC" w:eastAsia="en-US"/>
        </w:rPr>
        <w:t>.</w:t>
      </w:r>
    </w:p>
    <w:p w14:paraId="6F25BD02" w14:textId="77777777" w:rsidR="00824589" w:rsidRDefault="00824589" w:rsidP="00824589">
      <w:pPr>
        <w:pStyle w:val="NormalWeb"/>
        <w:shd w:val="clear" w:color="auto" w:fill="FFFFFF"/>
        <w:spacing w:before="0" w:beforeAutospacing="0" w:after="0" w:afterAutospacing="0"/>
        <w:jc w:val="center"/>
        <w:rPr>
          <w:rFonts w:ascii="Avenir Next" w:eastAsia="TimesNewRomanPS" w:hAnsi="Avenir Next"/>
          <w:sz w:val="22"/>
          <w:lang w:val="es-EC" w:eastAsia="en-US"/>
        </w:rPr>
      </w:pPr>
    </w:p>
    <w:p w14:paraId="0C5D9E73" w14:textId="09305C24" w:rsidR="00824589" w:rsidRDefault="00824589" w:rsidP="00824589">
      <w:pPr>
        <w:pStyle w:val="NormalWeb"/>
        <w:shd w:val="clear" w:color="auto" w:fill="FFFFFF"/>
        <w:spacing w:before="0" w:beforeAutospacing="0" w:after="0" w:afterAutospacing="0"/>
        <w:jc w:val="center"/>
        <w:rPr>
          <w:rFonts w:ascii="Avenir Next" w:eastAsia="TimesNewRomanPS" w:hAnsi="Avenir Next" w:cs="Arial"/>
          <w:sz w:val="22"/>
          <w:lang w:val="es-EC" w:eastAsia="en-US"/>
        </w:rPr>
      </w:pPr>
      <w:r>
        <w:rPr>
          <w:noProof/>
        </w:rPr>
        <w:drawing>
          <wp:inline distT="0" distB="0" distL="0" distR="0" wp14:anchorId="1F4B981D" wp14:editId="32174B81">
            <wp:extent cx="2404745" cy="2787015"/>
            <wp:effectExtent l="0" t="635" r="0" b="0"/>
            <wp:docPr id="22" name="Picture 12" descr="C:\Users\Sharon\Downloads\Foto 5-3-19 07 52 24.jpg"/>
            <wp:cNvGraphicFramePr/>
            <a:graphic xmlns:a="http://schemas.openxmlformats.org/drawingml/2006/main">
              <a:graphicData uri="http://schemas.openxmlformats.org/drawingml/2006/picture">
                <pic:pic xmlns:pic="http://schemas.openxmlformats.org/drawingml/2006/picture">
                  <pic:nvPicPr>
                    <pic:cNvPr id="22" name="Picture 12" descr="C:\Users\Sharon\Downloads\Foto 5-3-19 07 52 24.jpg"/>
                    <pic:cNvPicPr/>
                  </pic:nvPicPr>
                  <pic:blipFill rotWithShape="1">
                    <a:blip r:embed="rId14" cstate="print">
                      <a:extLst>
                        <a:ext uri="{28A0092B-C50C-407E-A947-70E740481C1C}">
                          <a14:useLocalDpi xmlns:a14="http://schemas.microsoft.com/office/drawing/2010/main" val="0"/>
                        </a:ext>
                      </a:extLst>
                    </a:blip>
                    <a:srcRect l="32151" t="29267" r="22072" b="1"/>
                    <a:stretch/>
                  </pic:blipFill>
                  <pic:spPr bwMode="auto">
                    <a:xfrm rot="5400000">
                      <a:off x="0" y="0"/>
                      <a:ext cx="2404745" cy="2787015"/>
                    </a:xfrm>
                    <a:prstGeom prst="rect">
                      <a:avLst/>
                    </a:prstGeom>
                    <a:noFill/>
                    <a:ln>
                      <a:noFill/>
                    </a:ln>
                    <a:extLst>
                      <a:ext uri="{53640926-AAD7-44D8-BBD7-CCE9431645EC}">
                        <a14:shadowObscured xmlns:a14="http://schemas.microsoft.com/office/drawing/2010/main"/>
                      </a:ext>
                    </a:extLst>
                  </pic:spPr>
                </pic:pic>
              </a:graphicData>
            </a:graphic>
          </wp:inline>
        </w:drawing>
      </w:r>
    </w:p>
    <w:p w14:paraId="42B86BD4" w14:textId="45080BDB" w:rsidR="00824589" w:rsidRDefault="00824589" w:rsidP="00824589">
      <w:pPr>
        <w:pStyle w:val="NormalWeb"/>
        <w:shd w:val="clear" w:color="auto" w:fill="FFFFFF"/>
        <w:spacing w:before="0" w:beforeAutospacing="0" w:after="0" w:afterAutospacing="0"/>
        <w:jc w:val="center"/>
        <w:rPr>
          <w:rFonts w:ascii="Avenir Next" w:eastAsia="TimesNewRomanPS" w:hAnsi="Avenir Next" w:cs="Arial"/>
          <w:sz w:val="18"/>
          <w:szCs w:val="18"/>
          <w:lang w:val="es-EC" w:eastAsia="en-US"/>
        </w:rPr>
      </w:pPr>
      <w:r w:rsidRPr="00824589">
        <w:rPr>
          <w:rFonts w:ascii="Avenir Next" w:eastAsia="TimesNewRomanPS" w:hAnsi="Avenir Next" w:cs="Arial"/>
          <w:sz w:val="18"/>
          <w:szCs w:val="18"/>
          <w:lang w:val="es-EC" w:eastAsia="en-US"/>
        </w:rPr>
        <w:t>Autoría propia</w:t>
      </w:r>
    </w:p>
    <w:p w14:paraId="01409241" w14:textId="77777777" w:rsidR="00266DA7" w:rsidRDefault="00266DA7" w:rsidP="00824589">
      <w:pPr>
        <w:pStyle w:val="NormalWeb"/>
        <w:shd w:val="clear" w:color="auto" w:fill="FFFFFF"/>
        <w:spacing w:before="0" w:beforeAutospacing="0" w:after="0" w:afterAutospacing="0"/>
        <w:jc w:val="center"/>
        <w:rPr>
          <w:rFonts w:ascii="Avenir Next" w:eastAsia="TimesNewRomanPS" w:hAnsi="Avenir Next" w:cs="Arial"/>
          <w:sz w:val="18"/>
          <w:szCs w:val="18"/>
          <w:lang w:val="es-EC" w:eastAsia="en-US"/>
        </w:rPr>
      </w:pPr>
    </w:p>
    <w:p w14:paraId="25376E34" w14:textId="5DBBC7DB" w:rsidR="00266DA7" w:rsidRDefault="00266DA7" w:rsidP="00824589">
      <w:pPr>
        <w:pStyle w:val="NormalWeb"/>
        <w:shd w:val="clear" w:color="auto" w:fill="FFFFFF"/>
        <w:spacing w:before="0" w:beforeAutospacing="0" w:after="0" w:afterAutospacing="0"/>
        <w:jc w:val="center"/>
        <w:rPr>
          <w:rFonts w:ascii="Avenir Next" w:eastAsia="TimesNewRomanPS" w:hAnsi="Avenir Next"/>
          <w:sz w:val="22"/>
          <w:lang w:val="es-EC" w:eastAsia="en-US"/>
        </w:rPr>
      </w:pPr>
      <w:r w:rsidRPr="00266DA7">
        <w:rPr>
          <w:rFonts w:ascii="Avenir Next" w:eastAsia="TimesNewRomanPS" w:hAnsi="Avenir Next"/>
          <w:b/>
          <w:sz w:val="22"/>
          <w:lang w:val="es-EC" w:eastAsia="en-US"/>
        </w:rPr>
        <w:t>Figura 6.</w:t>
      </w:r>
      <w:r>
        <w:rPr>
          <w:rFonts w:ascii="Avenir Next" w:eastAsia="TimesNewRomanPS" w:hAnsi="Avenir Next"/>
          <w:sz w:val="22"/>
          <w:lang w:val="es-EC" w:eastAsia="en-US"/>
        </w:rPr>
        <w:t xml:space="preserve"> </w:t>
      </w:r>
      <w:r w:rsidRPr="00266DA7">
        <w:rPr>
          <w:rFonts w:ascii="Avenir Next" w:eastAsia="TimesNewRomanPS" w:hAnsi="Avenir Next"/>
          <w:sz w:val="22"/>
          <w:lang w:val="es-EC" w:eastAsia="en-US"/>
        </w:rPr>
        <w:t>Parche de papel adhesivo, expediente 1</w:t>
      </w:r>
      <w:r>
        <w:rPr>
          <w:rFonts w:ascii="Avenir Next" w:eastAsia="TimesNewRomanPS" w:hAnsi="Avenir Next"/>
          <w:sz w:val="22"/>
          <w:lang w:val="es-EC" w:eastAsia="en-US"/>
        </w:rPr>
        <w:t>.</w:t>
      </w:r>
    </w:p>
    <w:p w14:paraId="2D6F8B37" w14:textId="77777777" w:rsidR="00266DA7" w:rsidRDefault="00266DA7" w:rsidP="00266DA7">
      <w:pPr>
        <w:pStyle w:val="NormalWeb"/>
        <w:shd w:val="clear" w:color="auto" w:fill="FFFFFF"/>
        <w:spacing w:before="0" w:beforeAutospacing="0" w:after="0" w:afterAutospacing="0"/>
        <w:jc w:val="center"/>
        <w:rPr>
          <w:rFonts w:ascii="Avenir Next" w:eastAsia="TimesNewRomanPS" w:hAnsi="Avenir Next" w:cs="Arial"/>
          <w:sz w:val="18"/>
          <w:szCs w:val="18"/>
          <w:lang w:val="es-EC" w:eastAsia="en-US"/>
        </w:rPr>
      </w:pPr>
    </w:p>
    <w:p w14:paraId="2B3C85BD" w14:textId="33E73F8A" w:rsidR="00266DA7" w:rsidRDefault="00266DA7" w:rsidP="00266DA7">
      <w:pPr>
        <w:pStyle w:val="NormalWeb"/>
        <w:shd w:val="clear" w:color="auto" w:fill="FFFFFF"/>
        <w:spacing w:before="0" w:beforeAutospacing="0" w:after="0" w:afterAutospacing="0"/>
        <w:jc w:val="center"/>
        <w:rPr>
          <w:rFonts w:ascii="Avenir Next" w:eastAsia="TimesNewRomanPS" w:hAnsi="Avenir Next" w:cs="Arial"/>
          <w:sz w:val="18"/>
          <w:szCs w:val="18"/>
          <w:lang w:val="es-EC" w:eastAsia="en-US"/>
        </w:rPr>
      </w:pPr>
      <w:r>
        <w:rPr>
          <w:noProof/>
        </w:rPr>
        <w:drawing>
          <wp:inline distT="0" distB="0" distL="0" distR="0" wp14:anchorId="497D582A" wp14:editId="68AC2496">
            <wp:extent cx="2893695" cy="1619250"/>
            <wp:effectExtent l="0" t="0" r="1905" b="0"/>
            <wp:docPr id="11" name="Picture 11" descr="C:\Users\Sharon\Downloads\Foto 5-3-19 07 53 44.jpg"/>
            <wp:cNvGraphicFramePr/>
            <a:graphic xmlns:a="http://schemas.openxmlformats.org/drawingml/2006/main">
              <a:graphicData uri="http://schemas.openxmlformats.org/drawingml/2006/picture">
                <pic:pic xmlns:pic="http://schemas.openxmlformats.org/drawingml/2006/picture">
                  <pic:nvPicPr>
                    <pic:cNvPr id="11" name="Picture 11" descr="C:\Users\Sharon\Downloads\Foto 5-3-19 07 53 44.jpg"/>
                    <pic:cNvPicPr/>
                  </pic:nvPicPr>
                  <pic:blipFill rotWithShape="1">
                    <a:blip r:embed="rId15" cstate="print">
                      <a:extLst>
                        <a:ext uri="{28A0092B-C50C-407E-A947-70E740481C1C}">
                          <a14:useLocalDpi xmlns:a14="http://schemas.microsoft.com/office/drawing/2010/main" val="0"/>
                        </a:ext>
                      </a:extLst>
                    </a:blip>
                    <a:srcRect l="-1" r="641" b="25855"/>
                    <a:stretch/>
                  </pic:blipFill>
                  <pic:spPr bwMode="auto">
                    <a:xfrm>
                      <a:off x="0" y="0"/>
                      <a:ext cx="2893695" cy="1619250"/>
                    </a:xfrm>
                    <a:prstGeom prst="rect">
                      <a:avLst/>
                    </a:prstGeom>
                    <a:noFill/>
                    <a:ln>
                      <a:noFill/>
                    </a:ln>
                    <a:extLst>
                      <a:ext uri="{53640926-AAD7-44D8-BBD7-CCE9431645EC}">
                        <a14:shadowObscured xmlns:a14="http://schemas.microsoft.com/office/drawing/2010/main"/>
                      </a:ext>
                    </a:extLst>
                  </pic:spPr>
                </pic:pic>
              </a:graphicData>
            </a:graphic>
          </wp:inline>
        </w:drawing>
      </w:r>
    </w:p>
    <w:p w14:paraId="7874A1C9" w14:textId="77777777" w:rsidR="00266DA7" w:rsidRDefault="00266DA7" w:rsidP="00266DA7">
      <w:pPr>
        <w:pStyle w:val="NormalWeb"/>
        <w:shd w:val="clear" w:color="auto" w:fill="FFFFFF"/>
        <w:spacing w:before="0" w:beforeAutospacing="0" w:after="0" w:afterAutospacing="0"/>
        <w:jc w:val="center"/>
        <w:rPr>
          <w:rFonts w:ascii="Avenir Next" w:eastAsia="TimesNewRomanPS" w:hAnsi="Avenir Next" w:cs="Arial"/>
          <w:sz w:val="18"/>
          <w:szCs w:val="18"/>
          <w:lang w:val="es-EC" w:eastAsia="en-US"/>
        </w:rPr>
      </w:pPr>
      <w:r w:rsidRPr="00824589">
        <w:rPr>
          <w:rFonts w:ascii="Avenir Next" w:eastAsia="TimesNewRomanPS" w:hAnsi="Avenir Next" w:cs="Arial"/>
          <w:sz w:val="18"/>
          <w:szCs w:val="18"/>
          <w:lang w:val="es-EC" w:eastAsia="en-US"/>
        </w:rPr>
        <w:t>Autoría propia</w:t>
      </w:r>
    </w:p>
    <w:p w14:paraId="4C2D1467" w14:textId="77777777" w:rsidR="00266DA7" w:rsidRDefault="00266DA7" w:rsidP="00824589">
      <w:pPr>
        <w:pStyle w:val="NormalWeb"/>
        <w:shd w:val="clear" w:color="auto" w:fill="FFFFFF"/>
        <w:spacing w:before="0" w:beforeAutospacing="0" w:after="0" w:afterAutospacing="0"/>
        <w:jc w:val="center"/>
        <w:rPr>
          <w:rFonts w:ascii="Avenir Next" w:eastAsia="TimesNewRomanPS" w:hAnsi="Avenir Next"/>
          <w:sz w:val="22"/>
          <w:lang w:val="es-EC" w:eastAsia="en-US"/>
        </w:rPr>
      </w:pPr>
    </w:p>
    <w:p w14:paraId="777FDF85" w14:textId="4EC75A75" w:rsidR="00335995" w:rsidRPr="008D2418" w:rsidRDefault="00335995" w:rsidP="008D2418">
      <w:pPr>
        <w:pStyle w:val="NormalWeb"/>
        <w:shd w:val="clear" w:color="auto" w:fill="FFFFFF"/>
        <w:spacing w:before="0" w:beforeAutospacing="0" w:after="240" w:afterAutospacing="0" w:line="360" w:lineRule="auto"/>
        <w:jc w:val="both"/>
        <w:rPr>
          <w:rFonts w:ascii="Avenir Next" w:eastAsia="TimesNewRomanPS" w:hAnsi="Avenir Next"/>
          <w:lang w:val="es-EC" w:eastAsia="en-US"/>
        </w:rPr>
      </w:pPr>
      <w:r w:rsidRPr="00824589">
        <w:rPr>
          <w:rFonts w:ascii="Avenir Next" w:eastAsia="TimesNewRomanPS" w:hAnsi="Avenir Next"/>
          <w:lang w:val="es-EC" w:eastAsia="en-US"/>
        </w:rPr>
        <w:t>Además, se puede observar el uso de parches para contrarrestar los efectos causados por dos tipos de ataques biológicos</w:t>
      </w:r>
      <w:r>
        <w:rPr>
          <w:rFonts w:ascii="Avenir Next" w:eastAsia="TimesNewRomanPS" w:hAnsi="Avenir Next"/>
          <w:lang w:val="es-EC" w:eastAsia="en-US"/>
        </w:rPr>
        <w:t>, en la figura</w:t>
      </w:r>
      <w:r w:rsidRPr="00824589">
        <w:rPr>
          <w:rFonts w:ascii="Avenir Next" w:eastAsia="TimesNewRomanPS" w:hAnsi="Avenir Next"/>
          <w:lang w:val="es-EC" w:eastAsia="en-US"/>
        </w:rPr>
        <w:t xml:space="preserve"> 7 se utilizó un parche de glassine para cubrir un faltante ca</w:t>
      </w:r>
      <w:r>
        <w:rPr>
          <w:rFonts w:ascii="Avenir Next" w:eastAsia="TimesNewRomanPS" w:hAnsi="Avenir Next"/>
          <w:lang w:val="es-EC" w:eastAsia="en-US"/>
        </w:rPr>
        <w:t>usado por comején y en la figura</w:t>
      </w:r>
      <w:r w:rsidRPr="00824589">
        <w:rPr>
          <w:rFonts w:ascii="Avenir Next" w:eastAsia="TimesNewRomanPS" w:hAnsi="Avenir Next"/>
          <w:lang w:val="es-EC" w:eastAsia="en-US"/>
        </w:rPr>
        <w:t xml:space="preserve"> 8, se utilizó el papel glassine como parche para darle estabilidad a un documento fuertemente afectado por un hongo. </w:t>
      </w:r>
    </w:p>
    <w:p w14:paraId="715AD973" w14:textId="0FBB7910" w:rsidR="00D60530" w:rsidRPr="006F7479" w:rsidRDefault="00D60530" w:rsidP="00D60530">
      <w:pPr>
        <w:pStyle w:val="NormalWeb"/>
        <w:spacing w:before="0" w:beforeAutospacing="0" w:after="0" w:afterAutospacing="0"/>
        <w:jc w:val="center"/>
        <w:rPr>
          <w:rFonts w:ascii="Avenir Next" w:eastAsia="TimesNewRomanPS" w:hAnsi="Avenir Next"/>
          <w:sz w:val="22"/>
          <w:szCs w:val="22"/>
          <w:lang w:val="es-EC" w:eastAsia="en-US"/>
        </w:rPr>
      </w:pPr>
      <w:r w:rsidRPr="006F7479">
        <w:rPr>
          <w:rFonts w:ascii="Avenir Next" w:eastAsia="TimesNewRomanPS" w:hAnsi="Avenir Next"/>
          <w:b/>
          <w:sz w:val="22"/>
          <w:szCs w:val="22"/>
          <w:lang w:val="es-EC" w:eastAsia="en-US"/>
        </w:rPr>
        <w:t>Figura 7.</w:t>
      </w:r>
      <w:r w:rsidRPr="006F7479">
        <w:rPr>
          <w:rFonts w:ascii="Avenir Next" w:eastAsia="TimesNewRomanPS" w:hAnsi="Avenir Next"/>
          <w:sz w:val="22"/>
          <w:szCs w:val="22"/>
          <w:lang w:val="es-EC" w:eastAsia="en-US"/>
        </w:rPr>
        <w:t xml:space="preserve"> Parche con papel glassine, faltante causado por comején, expediente 3444.</w:t>
      </w:r>
    </w:p>
    <w:p w14:paraId="25C4F36E" w14:textId="77777777" w:rsidR="00D60530" w:rsidRDefault="00D60530" w:rsidP="00D60530">
      <w:pPr>
        <w:pStyle w:val="NormalWeb"/>
        <w:spacing w:before="0" w:beforeAutospacing="0" w:after="0" w:afterAutospacing="0"/>
        <w:jc w:val="center"/>
        <w:rPr>
          <w:rFonts w:ascii="Avenir Next" w:eastAsia="TimesNewRomanPS" w:hAnsi="Avenir Next"/>
          <w:lang w:val="es-EC" w:eastAsia="en-US"/>
        </w:rPr>
      </w:pPr>
    </w:p>
    <w:p w14:paraId="67739636" w14:textId="531E7DB7" w:rsidR="00D60530" w:rsidRDefault="00D60530" w:rsidP="00D60530">
      <w:pPr>
        <w:pStyle w:val="NormalWeb"/>
        <w:spacing w:before="0" w:beforeAutospacing="0" w:after="0" w:afterAutospacing="0"/>
        <w:jc w:val="center"/>
        <w:rPr>
          <w:rFonts w:ascii="Avenir Next" w:eastAsia="TimesNewRomanPS" w:hAnsi="Avenir Next"/>
          <w:lang w:val="es-EC" w:eastAsia="en-US"/>
        </w:rPr>
      </w:pPr>
      <w:r>
        <w:rPr>
          <w:noProof/>
        </w:rPr>
        <w:drawing>
          <wp:inline distT="0" distB="0" distL="0" distR="0" wp14:anchorId="53C9BDB4" wp14:editId="7D7F95A0">
            <wp:extent cx="2383790" cy="2481580"/>
            <wp:effectExtent l="8255" t="0" r="5715" b="5715"/>
            <wp:docPr id="13" name="Picture 13" descr="C:\Users\Sharon\Downloads\Foto 26-2-19 08 19 46.jpg"/>
            <wp:cNvGraphicFramePr/>
            <a:graphic xmlns:a="http://schemas.openxmlformats.org/drawingml/2006/main">
              <a:graphicData uri="http://schemas.openxmlformats.org/drawingml/2006/picture">
                <pic:pic xmlns:pic="http://schemas.openxmlformats.org/drawingml/2006/picture">
                  <pic:nvPicPr>
                    <pic:cNvPr id="13" name="Picture 13" descr="C:\Users\Sharon\Downloads\Foto 26-2-19 08 19 46.jpg"/>
                    <pic:cNvPicPr/>
                  </pic:nvPicPr>
                  <pic:blipFill rotWithShape="1">
                    <a:blip r:embed="rId16" cstate="print">
                      <a:extLst>
                        <a:ext uri="{28A0092B-C50C-407E-A947-70E740481C1C}">
                          <a14:useLocalDpi xmlns:a14="http://schemas.microsoft.com/office/drawing/2010/main" val="0"/>
                        </a:ext>
                      </a:extLst>
                    </a:blip>
                    <a:srcRect l="17789" t="23038" r="26779"/>
                    <a:stretch/>
                  </pic:blipFill>
                  <pic:spPr bwMode="auto">
                    <a:xfrm rot="5400000">
                      <a:off x="0" y="0"/>
                      <a:ext cx="2383790" cy="2481580"/>
                    </a:xfrm>
                    <a:prstGeom prst="rect">
                      <a:avLst/>
                    </a:prstGeom>
                    <a:noFill/>
                    <a:ln>
                      <a:noFill/>
                    </a:ln>
                    <a:extLst>
                      <a:ext uri="{53640926-AAD7-44D8-BBD7-CCE9431645EC}">
                        <a14:shadowObscured xmlns:a14="http://schemas.microsoft.com/office/drawing/2010/main"/>
                      </a:ext>
                    </a:extLst>
                  </pic:spPr>
                </pic:pic>
              </a:graphicData>
            </a:graphic>
          </wp:inline>
        </w:drawing>
      </w:r>
    </w:p>
    <w:p w14:paraId="6B1D02E2" w14:textId="77777777" w:rsidR="00D60530" w:rsidRDefault="00D60530" w:rsidP="00D60530">
      <w:pPr>
        <w:pStyle w:val="NormalWeb"/>
        <w:shd w:val="clear" w:color="auto" w:fill="FFFFFF"/>
        <w:spacing w:before="0" w:beforeAutospacing="0" w:after="0" w:afterAutospacing="0"/>
        <w:jc w:val="center"/>
        <w:rPr>
          <w:rFonts w:ascii="Avenir Next" w:eastAsia="TimesNewRomanPS" w:hAnsi="Avenir Next" w:cs="Arial"/>
          <w:sz w:val="18"/>
          <w:szCs w:val="18"/>
          <w:lang w:val="es-EC" w:eastAsia="en-US"/>
        </w:rPr>
      </w:pPr>
      <w:r w:rsidRPr="00824589">
        <w:rPr>
          <w:rFonts w:ascii="Avenir Next" w:eastAsia="TimesNewRomanPS" w:hAnsi="Avenir Next" w:cs="Arial"/>
          <w:sz w:val="18"/>
          <w:szCs w:val="18"/>
          <w:lang w:val="es-EC" w:eastAsia="en-US"/>
        </w:rPr>
        <w:t>Autoría propia</w:t>
      </w:r>
    </w:p>
    <w:p w14:paraId="37A5B4FC" w14:textId="77777777" w:rsidR="00D60530" w:rsidRDefault="00D60530" w:rsidP="00D60530">
      <w:pPr>
        <w:pStyle w:val="NormalWeb"/>
        <w:spacing w:before="0" w:beforeAutospacing="0" w:after="0" w:afterAutospacing="0"/>
        <w:jc w:val="center"/>
        <w:rPr>
          <w:rFonts w:ascii="Avenir Next" w:eastAsia="TimesNewRomanPS" w:hAnsi="Avenir Next"/>
          <w:lang w:val="es-EC" w:eastAsia="en-US"/>
        </w:rPr>
      </w:pPr>
    </w:p>
    <w:p w14:paraId="229C2944" w14:textId="5BE7DF35" w:rsidR="00D60530" w:rsidRPr="006F7479" w:rsidRDefault="00D60530" w:rsidP="00D60530">
      <w:pPr>
        <w:pStyle w:val="NormalWeb"/>
        <w:spacing w:before="0" w:beforeAutospacing="0" w:after="0" w:afterAutospacing="0" w:line="480" w:lineRule="auto"/>
        <w:jc w:val="center"/>
        <w:rPr>
          <w:rFonts w:ascii="Avenir Next" w:eastAsia="TimesNewRomanPS" w:hAnsi="Avenir Next"/>
          <w:sz w:val="22"/>
          <w:szCs w:val="22"/>
          <w:lang w:val="es-EC" w:eastAsia="en-US"/>
        </w:rPr>
      </w:pPr>
      <w:r w:rsidRPr="006F7479">
        <w:rPr>
          <w:rFonts w:ascii="Avenir Next" w:eastAsia="TimesNewRomanPS" w:hAnsi="Avenir Next"/>
          <w:b/>
          <w:sz w:val="22"/>
          <w:szCs w:val="22"/>
          <w:lang w:val="es-EC" w:eastAsia="en-US"/>
        </w:rPr>
        <w:t>Figura 8.</w:t>
      </w:r>
      <w:r w:rsidRPr="006F7479">
        <w:rPr>
          <w:rFonts w:ascii="Avenir Next" w:eastAsia="TimesNewRomanPS" w:hAnsi="Avenir Next"/>
          <w:sz w:val="22"/>
          <w:szCs w:val="22"/>
          <w:lang w:val="es-EC" w:eastAsia="en-US"/>
        </w:rPr>
        <w:t xml:space="preserve"> Parche con papel glassine, faltante causado por hongo, expediente 3462.</w:t>
      </w:r>
    </w:p>
    <w:p w14:paraId="428813D9" w14:textId="28496B27" w:rsidR="00D60530" w:rsidRDefault="00D60530" w:rsidP="00D60530">
      <w:pPr>
        <w:pStyle w:val="NormalWeb"/>
        <w:shd w:val="clear" w:color="auto" w:fill="FFFFFF"/>
        <w:spacing w:before="0" w:beforeAutospacing="0" w:after="0" w:afterAutospacing="0"/>
        <w:jc w:val="center"/>
        <w:rPr>
          <w:rFonts w:ascii="Avenir Next" w:eastAsia="TimesNewRomanPS" w:hAnsi="Avenir Next"/>
          <w:lang w:val="es-EC" w:eastAsia="en-US"/>
        </w:rPr>
      </w:pPr>
      <w:r>
        <w:rPr>
          <w:noProof/>
        </w:rPr>
        <w:drawing>
          <wp:inline distT="0" distB="0" distL="0" distR="0" wp14:anchorId="23A07450" wp14:editId="5D9ADCEE">
            <wp:extent cx="2905125" cy="2186940"/>
            <wp:effectExtent l="0" t="0" r="9525" b="3810"/>
            <wp:docPr id="14" name="Picture 14" descr="C:\Users\Sharon\Downloads\Foto 5-3-19 07 57 21.jpg"/>
            <wp:cNvGraphicFramePr/>
            <a:graphic xmlns:a="http://schemas.openxmlformats.org/drawingml/2006/main">
              <a:graphicData uri="http://schemas.openxmlformats.org/drawingml/2006/picture">
                <pic:pic xmlns:pic="http://schemas.openxmlformats.org/drawingml/2006/picture">
                  <pic:nvPicPr>
                    <pic:cNvPr id="14" name="Picture 14" descr="C:\Users\Sharon\Downloads\Foto 5-3-19 07 57 21.jpg"/>
                    <pic:cNvPicPr/>
                  </pic:nvPicPr>
                  <pic:blipFill rotWithShape="1">
                    <a:blip r:embed="rId17" cstate="print">
                      <a:extLst>
                        <a:ext uri="{28A0092B-C50C-407E-A947-70E740481C1C}">
                          <a14:useLocalDpi xmlns:a14="http://schemas.microsoft.com/office/drawing/2010/main" val="0"/>
                        </a:ext>
                      </a:extLst>
                    </a:blip>
                    <a:srcRect l="14423" t="14103"/>
                    <a:stretch/>
                  </pic:blipFill>
                  <pic:spPr bwMode="auto">
                    <a:xfrm>
                      <a:off x="0" y="0"/>
                      <a:ext cx="2905125" cy="2186940"/>
                    </a:xfrm>
                    <a:prstGeom prst="rect">
                      <a:avLst/>
                    </a:prstGeom>
                    <a:noFill/>
                    <a:ln>
                      <a:noFill/>
                    </a:ln>
                    <a:extLst>
                      <a:ext uri="{53640926-AAD7-44D8-BBD7-CCE9431645EC}">
                        <a14:shadowObscured xmlns:a14="http://schemas.microsoft.com/office/drawing/2010/main"/>
                      </a:ext>
                    </a:extLst>
                  </pic:spPr>
                </pic:pic>
              </a:graphicData>
            </a:graphic>
          </wp:inline>
        </w:drawing>
      </w:r>
    </w:p>
    <w:p w14:paraId="416554D0" w14:textId="77777777" w:rsidR="00D60530" w:rsidRDefault="00D60530" w:rsidP="00D60530">
      <w:pPr>
        <w:pStyle w:val="NormalWeb"/>
        <w:shd w:val="clear" w:color="auto" w:fill="FFFFFF"/>
        <w:spacing w:before="0" w:beforeAutospacing="0" w:after="0" w:afterAutospacing="0"/>
        <w:jc w:val="center"/>
        <w:rPr>
          <w:rFonts w:ascii="Avenir Next" w:eastAsia="TimesNewRomanPS" w:hAnsi="Avenir Next" w:cs="Arial"/>
          <w:sz w:val="18"/>
          <w:szCs w:val="18"/>
          <w:lang w:val="es-EC" w:eastAsia="en-US"/>
        </w:rPr>
      </w:pPr>
      <w:r w:rsidRPr="00824589">
        <w:rPr>
          <w:rFonts w:ascii="Avenir Next" w:eastAsia="TimesNewRomanPS" w:hAnsi="Avenir Next" w:cs="Arial"/>
          <w:sz w:val="18"/>
          <w:szCs w:val="18"/>
          <w:lang w:val="es-EC" w:eastAsia="en-US"/>
        </w:rPr>
        <w:t>Autoría propia</w:t>
      </w:r>
    </w:p>
    <w:p w14:paraId="191A7553" w14:textId="7517E988" w:rsidR="00D60530" w:rsidRDefault="00D60530" w:rsidP="008D2418">
      <w:pPr>
        <w:pStyle w:val="NormalWeb"/>
        <w:spacing w:before="0" w:beforeAutospacing="0" w:after="0" w:afterAutospacing="0"/>
        <w:rPr>
          <w:rFonts w:ascii="Avenir Next" w:eastAsia="TimesNewRomanPS" w:hAnsi="Avenir Next"/>
          <w:lang w:val="es-EC" w:eastAsia="en-US"/>
        </w:rPr>
      </w:pPr>
    </w:p>
    <w:p w14:paraId="254C7412" w14:textId="77777777" w:rsidR="00D60530" w:rsidRPr="008D2418" w:rsidRDefault="00D60530" w:rsidP="00D60530">
      <w:pPr>
        <w:pStyle w:val="NormalWeb"/>
        <w:shd w:val="clear" w:color="auto" w:fill="FFFFFF"/>
        <w:spacing w:before="0" w:beforeAutospacing="0" w:after="0" w:afterAutospacing="0"/>
        <w:jc w:val="both"/>
        <w:rPr>
          <w:rFonts w:ascii="Avenir Next" w:eastAsia="TimesNewRomanPS" w:hAnsi="Avenir Next" w:cs="Arial"/>
          <w:b/>
          <w:sz w:val="26"/>
          <w:lang w:val="es-EC" w:eastAsia="en-US"/>
        </w:rPr>
      </w:pPr>
      <w:r w:rsidRPr="008D2418">
        <w:rPr>
          <w:rFonts w:ascii="Avenir Next" w:eastAsia="TimesNewRomanPS" w:hAnsi="Avenir Next"/>
          <w:b/>
          <w:sz w:val="26"/>
          <w:lang w:val="es-EC" w:eastAsia="en-US"/>
        </w:rPr>
        <w:t>Laminaciones</w:t>
      </w:r>
    </w:p>
    <w:p w14:paraId="01ECF0AD" w14:textId="77777777" w:rsidR="00D60530" w:rsidRDefault="00D60530" w:rsidP="00D60530">
      <w:pPr>
        <w:pStyle w:val="NormalWeb"/>
        <w:shd w:val="clear" w:color="auto" w:fill="FFFFFF"/>
        <w:spacing w:before="0" w:beforeAutospacing="0" w:after="0" w:afterAutospacing="0"/>
        <w:jc w:val="both"/>
        <w:rPr>
          <w:rFonts w:ascii="Avenir Next" w:eastAsia="TimesNewRomanPS" w:hAnsi="Avenir Next" w:cs="Arial"/>
          <w:lang w:val="es-EC" w:eastAsia="en-US"/>
        </w:rPr>
      </w:pPr>
    </w:p>
    <w:p w14:paraId="7B6158EC" w14:textId="232BCFA6" w:rsidR="00D60530" w:rsidRDefault="00D60530" w:rsidP="008D2418">
      <w:pPr>
        <w:pStyle w:val="NormalWeb"/>
        <w:shd w:val="clear" w:color="auto" w:fill="FFFFFF"/>
        <w:spacing w:before="0" w:beforeAutospacing="0" w:after="0" w:afterAutospacing="0" w:line="360" w:lineRule="auto"/>
        <w:jc w:val="both"/>
        <w:rPr>
          <w:rFonts w:ascii="Avenir Next" w:eastAsia="TimesNewRomanPS" w:hAnsi="Avenir Next" w:cs="Arial"/>
          <w:lang w:val="es-EC" w:eastAsia="en-US"/>
        </w:rPr>
      </w:pPr>
      <w:r w:rsidRPr="00D60530">
        <w:rPr>
          <w:rFonts w:ascii="Avenir Next" w:eastAsia="TimesNewRomanPS" w:hAnsi="Avenir Next" w:cs="Arial"/>
          <w:lang w:val="es-EC" w:eastAsia="en-US"/>
        </w:rPr>
        <w:t>Se encontraron dos casos muy diferentes entre sí pero que tienen una característica en común, en ambos se utilizó el material de laminación para crear injertos en áreas con faltantes</w:t>
      </w:r>
      <w:r w:rsidR="00A60A5E">
        <w:rPr>
          <w:rFonts w:ascii="Avenir Next" w:eastAsia="TimesNewRomanPS" w:hAnsi="Avenir Next" w:cs="Arial"/>
          <w:lang w:val="es-EC" w:eastAsia="en-US"/>
        </w:rPr>
        <w:t xml:space="preserve"> importantes</w:t>
      </w:r>
      <w:r w:rsidRPr="00D60530">
        <w:rPr>
          <w:rFonts w:ascii="Avenir Next" w:eastAsia="TimesNewRomanPS" w:hAnsi="Avenir Next" w:cs="Arial"/>
          <w:lang w:val="es-EC" w:eastAsia="en-US"/>
        </w:rPr>
        <w:t>. La laminación se define como una técnica de la restauración de papel que</w:t>
      </w:r>
      <w:r w:rsidR="008D2418">
        <w:rPr>
          <w:rFonts w:ascii="Avenir Next" w:eastAsia="TimesNewRomanPS" w:hAnsi="Avenir Next" w:cs="Arial"/>
          <w:lang w:val="es-EC" w:eastAsia="en-US"/>
        </w:rPr>
        <w:t>:</w:t>
      </w:r>
      <w:r w:rsidRPr="00D60530">
        <w:rPr>
          <w:rFonts w:ascii="Avenir Next" w:eastAsia="TimesNewRomanPS" w:hAnsi="Avenir Next" w:cs="Arial"/>
          <w:lang w:val="es-EC" w:eastAsia="en-US"/>
        </w:rPr>
        <w:t xml:space="preserve"> </w:t>
      </w:r>
      <w:r>
        <w:rPr>
          <w:rFonts w:ascii="Avenir Next" w:eastAsia="TimesNewRomanPS" w:hAnsi="Avenir Next" w:cs="Arial"/>
          <w:lang w:val="es-EC" w:eastAsia="en-US"/>
        </w:rPr>
        <w:tab/>
      </w:r>
    </w:p>
    <w:p w14:paraId="3C3CBCD5" w14:textId="6B5F4F6E" w:rsidR="00D60530" w:rsidRPr="008D2418" w:rsidRDefault="00D60530" w:rsidP="008D2418">
      <w:pPr>
        <w:pStyle w:val="NormalWeb"/>
        <w:shd w:val="clear" w:color="auto" w:fill="FFFFFF"/>
        <w:spacing w:before="0" w:beforeAutospacing="0" w:after="0" w:afterAutospacing="0"/>
        <w:jc w:val="right"/>
        <w:rPr>
          <w:rFonts w:ascii="Avenir Next" w:eastAsia="TimesNewRomanPS" w:hAnsi="Avenir Next" w:cs="Arial"/>
          <w:sz w:val="20"/>
          <w:szCs w:val="20"/>
          <w:lang w:val="es-EC" w:eastAsia="en-US"/>
        </w:rPr>
      </w:pPr>
      <w:r w:rsidRPr="00D60530">
        <w:rPr>
          <w:rFonts w:ascii="Avenir Next" w:eastAsia="TimesNewRomanPS" w:hAnsi="Avenir Next" w:cs="Arial"/>
          <w:sz w:val="18"/>
          <w:szCs w:val="18"/>
          <w:lang w:val="es-EC" w:eastAsia="en-US"/>
        </w:rPr>
        <w:tab/>
      </w:r>
      <w:r w:rsidRPr="00D60530">
        <w:rPr>
          <w:rFonts w:ascii="Avenir Next" w:eastAsia="TimesNewRomanPS" w:hAnsi="Avenir Next" w:cs="Arial"/>
          <w:sz w:val="18"/>
          <w:szCs w:val="18"/>
          <w:lang w:val="es-EC" w:eastAsia="en-US"/>
        </w:rPr>
        <w:tab/>
        <w:t>“</w:t>
      </w:r>
      <w:r w:rsidRPr="008D2418">
        <w:rPr>
          <w:rFonts w:ascii="Avenir Next" w:eastAsia="TimesNewRomanPS" w:hAnsi="Avenir Next" w:cs="Arial"/>
          <w:sz w:val="20"/>
          <w:szCs w:val="20"/>
          <w:lang w:val="es-EC" w:eastAsia="en-US"/>
        </w:rPr>
        <w:t>consiste en adherir a una o ambas caras de un documento un refuerzo que proporciona la</w:t>
      </w:r>
      <w:r w:rsidR="008D2418">
        <w:rPr>
          <w:rFonts w:ascii="Avenir Next" w:eastAsia="TimesNewRomanPS" w:hAnsi="Avenir Next" w:cs="Arial"/>
          <w:sz w:val="20"/>
          <w:szCs w:val="20"/>
          <w:lang w:val="es-EC" w:eastAsia="en-US"/>
        </w:rPr>
        <w:t xml:space="preserve"> </w:t>
      </w:r>
      <w:r w:rsidRPr="008D2418">
        <w:rPr>
          <w:rFonts w:ascii="Avenir Next" w:eastAsia="TimesNewRomanPS" w:hAnsi="Avenir Next" w:cs="Arial"/>
          <w:sz w:val="20"/>
          <w:szCs w:val="20"/>
          <w:lang w:val="es-EC" w:eastAsia="en-US"/>
        </w:rPr>
        <w:t xml:space="preserve">consistencia necesaria para su mejor manejo y conservación” (Calvo, 1997, p. 130). </w:t>
      </w:r>
    </w:p>
    <w:p w14:paraId="2713A2FB" w14:textId="77777777" w:rsidR="00D60530" w:rsidRDefault="00D60530" w:rsidP="00D60530">
      <w:pPr>
        <w:pStyle w:val="NormalWeb"/>
        <w:spacing w:before="0" w:beforeAutospacing="0" w:after="0" w:afterAutospacing="0"/>
        <w:jc w:val="center"/>
        <w:rPr>
          <w:rFonts w:ascii="Avenir Next" w:eastAsia="TimesNewRomanPS" w:hAnsi="Avenir Next"/>
          <w:lang w:val="es-EC" w:eastAsia="en-US"/>
        </w:rPr>
      </w:pPr>
    </w:p>
    <w:p w14:paraId="332F2AAE" w14:textId="23991AA9" w:rsidR="00D60530" w:rsidRDefault="00D60530" w:rsidP="008D2418">
      <w:pPr>
        <w:pStyle w:val="Sinespaciado"/>
        <w:spacing w:after="240" w:line="360" w:lineRule="auto"/>
        <w:jc w:val="both"/>
        <w:rPr>
          <w:rFonts w:ascii="Avenir Next" w:eastAsia="TimesNewRomanPS" w:hAnsi="Avenir Next" w:cs="Arial"/>
          <w:sz w:val="24"/>
          <w:szCs w:val="24"/>
        </w:rPr>
      </w:pPr>
      <w:r w:rsidRPr="008D2418">
        <w:rPr>
          <w:rFonts w:ascii="Avenir Next" w:eastAsia="TimesNewRomanPS" w:hAnsi="Avenir Next" w:cs="Arial"/>
          <w:sz w:val="24"/>
          <w:szCs w:val="24"/>
        </w:rPr>
        <w:t>El primer caso corresponde a un expediente de dos folios (Figura 9), ambos con lagunas muy grandes, y laminados por un solo lado. Curiosamente, a pesar de ser un documento con</w:t>
      </w:r>
      <w:r w:rsidR="00FE6343" w:rsidRPr="008D2418">
        <w:rPr>
          <w:rFonts w:ascii="Avenir Next" w:eastAsia="TimesNewRomanPS" w:hAnsi="Avenir Next" w:cs="Arial"/>
          <w:sz w:val="24"/>
          <w:szCs w:val="24"/>
        </w:rPr>
        <w:t xml:space="preserve"> solo</w:t>
      </w:r>
      <w:r w:rsidRPr="008D2418">
        <w:rPr>
          <w:rFonts w:ascii="Avenir Next" w:eastAsia="TimesNewRomanPS" w:hAnsi="Avenir Next" w:cs="Arial"/>
          <w:sz w:val="24"/>
          <w:szCs w:val="24"/>
        </w:rPr>
        <w:t xml:space="preserve"> dos folios se decidió laminarlos con papeles distintos, uno con papel glassine y </w:t>
      </w:r>
      <w:r w:rsidRPr="00D60530">
        <w:rPr>
          <w:rFonts w:ascii="Avenir Next" w:eastAsia="TimesNewRomanPS" w:hAnsi="Avenir Next" w:cs="Arial"/>
          <w:sz w:val="24"/>
          <w:szCs w:val="24"/>
        </w:rPr>
        <w:t>el otro con un papel de pasta mecánica. En los dos folios es visible el exceso de encolante empleado.</w:t>
      </w:r>
    </w:p>
    <w:p w14:paraId="338516A0" w14:textId="2B316870" w:rsidR="00D60530" w:rsidRPr="00D60530" w:rsidRDefault="00D60530" w:rsidP="00D60530">
      <w:pPr>
        <w:pStyle w:val="Sinespaciado"/>
        <w:jc w:val="center"/>
        <w:rPr>
          <w:rFonts w:ascii="Avenir Next" w:eastAsia="TimesNewRomanPS" w:hAnsi="Avenir Next" w:cs="Arial"/>
          <w:szCs w:val="24"/>
        </w:rPr>
      </w:pPr>
      <w:r w:rsidRPr="00D60530">
        <w:rPr>
          <w:rFonts w:ascii="Avenir Next" w:eastAsia="TimesNewRomanPS" w:hAnsi="Avenir Next" w:cs="Arial"/>
          <w:b/>
          <w:szCs w:val="24"/>
        </w:rPr>
        <w:t>Figura 9.</w:t>
      </w:r>
      <w:r w:rsidRPr="00D60530">
        <w:rPr>
          <w:rFonts w:ascii="Avenir Next" w:eastAsia="TimesNewRomanPS" w:hAnsi="Avenir Next" w:cs="Arial"/>
          <w:szCs w:val="24"/>
        </w:rPr>
        <w:t xml:space="preserve"> Laminación con papel glassine y papel de pasta mecánica por un solo lado, expediente 3309</w:t>
      </w:r>
      <w:r>
        <w:rPr>
          <w:rFonts w:ascii="Avenir Next" w:eastAsia="TimesNewRomanPS" w:hAnsi="Avenir Next" w:cs="Arial"/>
          <w:szCs w:val="24"/>
        </w:rPr>
        <w:t>.</w:t>
      </w:r>
    </w:p>
    <w:p w14:paraId="7595FFF1" w14:textId="77777777" w:rsidR="00D60530" w:rsidRDefault="00D60530" w:rsidP="00D60530">
      <w:pPr>
        <w:pStyle w:val="NormalWeb"/>
        <w:spacing w:before="0" w:beforeAutospacing="0" w:after="0" w:afterAutospacing="0"/>
        <w:jc w:val="center"/>
        <w:rPr>
          <w:rFonts w:ascii="Avenir Next" w:eastAsia="TimesNewRomanPS" w:hAnsi="Avenir Next"/>
          <w:lang w:val="es-EC" w:eastAsia="en-US"/>
        </w:rPr>
      </w:pPr>
    </w:p>
    <w:p w14:paraId="62E2DB7B" w14:textId="6D8F2FBE" w:rsidR="00D60530" w:rsidRDefault="00D60530" w:rsidP="00D60530">
      <w:pPr>
        <w:pStyle w:val="NormalWeb"/>
        <w:spacing w:before="0" w:beforeAutospacing="0" w:after="0" w:afterAutospacing="0"/>
        <w:jc w:val="center"/>
        <w:rPr>
          <w:rFonts w:ascii="Avenir Next" w:eastAsia="TimesNewRomanPS" w:hAnsi="Avenir Next"/>
          <w:lang w:val="es-EC" w:eastAsia="en-US"/>
        </w:rPr>
      </w:pPr>
      <w:r>
        <w:rPr>
          <w:noProof/>
        </w:rPr>
        <w:drawing>
          <wp:inline distT="0" distB="0" distL="0" distR="0" wp14:anchorId="2927888E" wp14:editId="754D4B4C">
            <wp:extent cx="3182112" cy="2253082"/>
            <wp:effectExtent l="0" t="0" r="0" b="0"/>
            <wp:docPr id="15" name="Picture 15" descr="C:\Users\Sharon\Downloads\Foto 28-3-19 11 08 32.jpg"/>
            <wp:cNvGraphicFramePr/>
            <a:graphic xmlns:a="http://schemas.openxmlformats.org/drawingml/2006/main">
              <a:graphicData uri="http://schemas.openxmlformats.org/drawingml/2006/picture">
                <pic:pic xmlns:pic="http://schemas.openxmlformats.org/drawingml/2006/picture">
                  <pic:nvPicPr>
                    <pic:cNvPr id="15" name="Picture 15" descr="C:\Users\Sharon\Downloads\Foto 28-3-19 11 08 32.jpg"/>
                    <pic:cNvPicPr/>
                  </pic:nvPicPr>
                  <pic:blipFill rotWithShape="1">
                    <a:blip r:embed="rId18" cstate="print">
                      <a:extLst>
                        <a:ext uri="{28A0092B-C50C-407E-A947-70E740481C1C}">
                          <a14:useLocalDpi xmlns:a14="http://schemas.microsoft.com/office/drawing/2010/main" val="0"/>
                        </a:ext>
                      </a:extLst>
                    </a:blip>
                    <a:srcRect l="5769" t="5556" r="5289" b="6624"/>
                    <a:stretch/>
                  </pic:blipFill>
                  <pic:spPr bwMode="auto">
                    <a:xfrm>
                      <a:off x="0" y="0"/>
                      <a:ext cx="3189102" cy="2258031"/>
                    </a:xfrm>
                    <a:prstGeom prst="rect">
                      <a:avLst/>
                    </a:prstGeom>
                    <a:noFill/>
                    <a:ln>
                      <a:noFill/>
                    </a:ln>
                    <a:extLst>
                      <a:ext uri="{53640926-AAD7-44D8-BBD7-CCE9431645EC}">
                        <a14:shadowObscured xmlns:a14="http://schemas.microsoft.com/office/drawing/2010/main"/>
                      </a:ext>
                    </a:extLst>
                  </pic:spPr>
                </pic:pic>
              </a:graphicData>
            </a:graphic>
          </wp:inline>
        </w:drawing>
      </w:r>
    </w:p>
    <w:p w14:paraId="791CD9F7" w14:textId="77777777" w:rsidR="00D60530" w:rsidRDefault="00D60530" w:rsidP="00D60530">
      <w:pPr>
        <w:pStyle w:val="NormalWeb"/>
        <w:shd w:val="clear" w:color="auto" w:fill="FFFFFF"/>
        <w:spacing w:before="0" w:beforeAutospacing="0" w:after="0" w:afterAutospacing="0"/>
        <w:jc w:val="center"/>
        <w:rPr>
          <w:rFonts w:ascii="Avenir Next" w:eastAsia="TimesNewRomanPS" w:hAnsi="Avenir Next" w:cs="Arial"/>
          <w:sz w:val="18"/>
          <w:szCs w:val="18"/>
          <w:lang w:val="es-EC" w:eastAsia="en-US"/>
        </w:rPr>
      </w:pPr>
      <w:r w:rsidRPr="00824589">
        <w:rPr>
          <w:rFonts w:ascii="Avenir Next" w:eastAsia="TimesNewRomanPS" w:hAnsi="Avenir Next" w:cs="Arial"/>
          <w:sz w:val="18"/>
          <w:szCs w:val="18"/>
          <w:lang w:val="es-EC" w:eastAsia="en-US"/>
        </w:rPr>
        <w:t>Autoría propia</w:t>
      </w:r>
    </w:p>
    <w:p w14:paraId="49DB3213" w14:textId="77777777" w:rsidR="00D60530" w:rsidRDefault="00D60530" w:rsidP="00D60530">
      <w:pPr>
        <w:pStyle w:val="NormalWeb"/>
        <w:spacing w:before="0" w:beforeAutospacing="0" w:after="0" w:afterAutospacing="0"/>
        <w:jc w:val="center"/>
        <w:rPr>
          <w:rFonts w:ascii="Avenir Next" w:eastAsia="TimesNewRomanPS" w:hAnsi="Avenir Next"/>
          <w:lang w:val="es-EC" w:eastAsia="en-US"/>
        </w:rPr>
      </w:pPr>
    </w:p>
    <w:p w14:paraId="53435535" w14:textId="63C04EF3" w:rsidR="00FE6343" w:rsidRPr="008D2418" w:rsidRDefault="00FE6343" w:rsidP="008D2418">
      <w:pPr>
        <w:pStyle w:val="Sinespaciado"/>
        <w:spacing w:after="240" w:line="360" w:lineRule="auto"/>
        <w:jc w:val="both"/>
        <w:rPr>
          <w:rFonts w:ascii="Avenir Next" w:eastAsia="TimesNewRomanPS" w:hAnsi="Avenir Next" w:cs="Arial"/>
          <w:sz w:val="24"/>
          <w:szCs w:val="24"/>
        </w:rPr>
      </w:pPr>
      <w:r w:rsidRPr="00D60530">
        <w:rPr>
          <w:rFonts w:ascii="Avenir Next" w:eastAsia="TimesNewRomanPS" w:hAnsi="Avenir Next" w:cs="Arial"/>
          <w:sz w:val="24"/>
          <w:szCs w:val="24"/>
        </w:rPr>
        <w:t>El siguiente caso corresponde a una laminaci</w:t>
      </w:r>
      <w:r>
        <w:rPr>
          <w:rFonts w:ascii="Avenir Next" w:eastAsia="TimesNewRomanPS" w:hAnsi="Avenir Next" w:cs="Arial"/>
          <w:sz w:val="24"/>
          <w:szCs w:val="24"/>
        </w:rPr>
        <w:t>ón parcial (Figura</w:t>
      </w:r>
      <w:r w:rsidRPr="00D60530">
        <w:rPr>
          <w:rFonts w:ascii="Avenir Next" w:eastAsia="TimesNewRomanPS" w:hAnsi="Avenir Next" w:cs="Arial"/>
          <w:sz w:val="24"/>
          <w:szCs w:val="24"/>
        </w:rPr>
        <w:t xml:space="preserve"> 10). Se laminó solamente la mitad inferior del folio, pero a diferencia del caso anterior, la laminación se hizo por ambos lados. El tipo de papel, glassine, dificulta la lectura del documento. </w:t>
      </w:r>
    </w:p>
    <w:p w14:paraId="25AE293D" w14:textId="71197D1A" w:rsidR="00824589" w:rsidRPr="00D60530" w:rsidRDefault="00D60530" w:rsidP="00824589">
      <w:pPr>
        <w:pStyle w:val="Sinespaciado"/>
        <w:jc w:val="center"/>
        <w:rPr>
          <w:rFonts w:ascii="Avenir Next" w:eastAsia="TimesNewRomanPS" w:hAnsi="Avenir Next" w:cs="Arial"/>
          <w:szCs w:val="24"/>
        </w:rPr>
      </w:pPr>
      <w:r w:rsidRPr="00D60530">
        <w:rPr>
          <w:rFonts w:ascii="Avenir Next" w:eastAsia="TimesNewRomanPS" w:hAnsi="Avenir Next" w:cs="Arial"/>
          <w:b/>
          <w:szCs w:val="24"/>
        </w:rPr>
        <w:t>Figura 10.</w:t>
      </w:r>
      <w:r w:rsidRPr="00D60530">
        <w:rPr>
          <w:rFonts w:ascii="Avenir Next" w:eastAsia="TimesNewRomanPS" w:hAnsi="Avenir Next" w:cs="Arial"/>
          <w:szCs w:val="24"/>
        </w:rPr>
        <w:t xml:space="preserve"> Laminación parcial con papel glassine por ambos lados, expediente 5449.</w:t>
      </w:r>
    </w:p>
    <w:p w14:paraId="69A822CA" w14:textId="77777777" w:rsidR="00D60530" w:rsidRDefault="00D60530" w:rsidP="00D60530">
      <w:pPr>
        <w:pStyle w:val="NormalWeb"/>
        <w:shd w:val="clear" w:color="auto" w:fill="FFFFFF"/>
        <w:spacing w:before="0" w:beforeAutospacing="0" w:after="0" w:afterAutospacing="0"/>
        <w:jc w:val="center"/>
        <w:rPr>
          <w:rFonts w:ascii="Avenir Next" w:eastAsia="TimesNewRomanPS" w:hAnsi="Avenir Next" w:cs="Arial"/>
          <w:sz w:val="18"/>
          <w:szCs w:val="18"/>
          <w:lang w:val="es-EC" w:eastAsia="en-US"/>
        </w:rPr>
      </w:pPr>
    </w:p>
    <w:p w14:paraId="724B9B16" w14:textId="68DDF2BF" w:rsidR="00D60530" w:rsidRDefault="00D60530" w:rsidP="00D60530">
      <w:pPr>
        <w:pStyle w:val="NormalWeb"/>
        <w:shd w:val="clear" w:color="auto" w:fill="FFFFFF"/>
        <w:spacing w:before="0" w:beforeAutospacing="0" w:after="0" w:afterAutospacing="0"/>
        <w:jc w:val="center"/>
        <w:rPr>
          <w:rFonts w:ascii="Avenir Next" w:eastAsia="TimesNewRomanPS" w:hAnsi="Avenir Next" w:cs="Arial"/>
          <w:sz w:val="18"/>
          <w:szCs w:val="18"/>
          <w:lang w:val="es-EC" w:eastAsia="en-US"/>
        </w:rPr>
      </w:pPr>
      <w:r>
        <w:rPr>
          <w:noProof/>
        </w:rPr>
        <w:drawing>
          <wp:inline distT="0" distB="0" distL="0" distR="0" wp14:anchorId="25B66F5E" wp14:editId="64810E64">
            <wp:extent cx="2531409" cy="1755300"/>
            <wp:effectExtent l="6985" t="0" r="0" b="0"/>
            <wp:docPr id="17" name="Picture 17" descr="C:\Users\Sharon\Downloads\Foto 1-3-19 09 20 52.jpg"/>
            <wp:cNvGraphicFramePr/>
            <a:graphic xmlns:a="http://schemas.openxmlformats.org/drawingml/2006/main">
              <a:graphicData uri="http://schemas.openxmlformats.org/drawingml/2006/picture">
                <pic:pic xmlns:pic="http://schemas.openxmlformats.org/drawingml/2006/picture">
                  <pic:nvPicPr>
                    <pic:cNvPr id="17" name="Picture 17" descr="C:\Users\Sharon\Downloads\Foto 1-3-19 09 20 52.jpg"/>
                    <pic:cNvPicPr/>
                  </pic:nvPicPr>
                  <pic:blipFill rotWithShape="1">
                    <a:blip r:embed="rId19" cstate="print">
                      <a:extLst>
                        <a:ext uri="{28A0092B-C50C-407E-A947-70E740481C1C}">
                          <a14:useLocalDpi xmlns:a14="http://schemas.microsoft.com/office/drawing/2010/main" val="0"/>
                        </a:ext>
                      </a:extLst>
                    </a:blip>
                    <a:srcRect t="12607" r="4727"/>
                    <a:stretch/>
                  </pic:blipFill>
                  <pic:spPr bwMode="auto">
                    <a:xfrm rot="5400000">
                      <a:off x="0" y="0"/>
                      <a:ext cx="2544816" cy="1764596"/>
                    </a:xfrm>
                    <a:prstGeom prst="rect">
                      <a:avLst/>
                    </a:prstGeom>
                    <a:noFill/>
                    <a:ln>
                      <a:noFill/>
                    </a:ln>
                    <a:extLst>
                      <a:ext uri="{53640926-AAD7-44D8-BBD7-CCE9431645EC}">
                        <a14:shadowObscured xmlns:a14="http://schemas.microsoft.com/office/drawing/2010/main"/>
                      </a:ext>
                    </a:extLst>
                  </pic:spPr>
                </pic:pic>
              </a:graphicData>
            </a:graphic>
          </wp:inline>
        </w:drawing>
      </w:r>
    </w:p>
    <w:p w14:paraId="452D7C99" w14:textId="0F2FEFC0" w:rsidR="00D60530" w:rsidRPr="00824589" w:rsidRDefault="00D60530" w:rsidP="00D60530">
      <w:pPr>
        <w:pStyle w:val="NormalWeb"/>
        <w:shd w:val="clear" w:color="auto" w:fill="FFFFFF"/>
        <w:spacing w:before="0" w:beforeAutospacing="0" w:after="0" w:afterAutospacing="0"/>
        <w:jc w:val="center"/>
        <w:rPr>
          <w:rFonts w:ascii="Avenir Next" w:eastAsia="TimesNewRomanPS" w:hAnsi="Avenir Next" w:cs="Arial"/>
          <w:sz w:val="18"/>
          <w:szCs w:val="18"/>
          <w:lang w:val="es-EC" w:eastAsia="en-US"/>
        </w:rPr>
      </w:pPr>
      <w:r w:rsidRPr="00824589">
        <w:rPr>
          <w:rFonts w:ascii="Avenir Next" w:eastAsia="TimesNewRomanPS" w:hAnsi="Avenir Next" w:cs="Arial"/>
          <w:sz w:val="18"/>
          <w:szCs w:val="18"/>
          <w:lang w:val="es-EC" w:eastAsia="en-US"/>
        </w:rPr>
        <w:t>Autoría propia</w:t>
      </w:r>
    </w:p>
    <w:p w14:paraId="275B3C95" w14:textId="77777777" w:rsidR="00D60530" w:rsidRPr="0019423E" w:rsidRDefault="00D60530" w:rsidP="00A03A06">
      <w:pPr>
        <w:pStyle w:val="Sinespaciado"/>
        <w:jc w:val="center"/>
        <w:rPr>
          <w:rFonts w:ascii="Avenir Next" w:eastAsia="TimesNewRomanPS" w:hAnsi="Avenir Next" w:cs="Arial"/>
          <w:b/>
          <w:sz w:val="24"/>
          <w:szCs w:val="24"/>
        </w:rPr>
      </w:pPr>
    </w:p>
    <w:p w14:paraId="64FD5006" w14:textId="77777777" w:rsidR="00D60530" w:rsidRPr="00922573" w:rsidRDefault="00D60530" w:rsidP="00922573">
      <w:pPr>
        <w:pStyle w:val="NormalWeb"/>
        <w:shd w:val="clear" w:color="auto" w:fill="FFFFFF"/>
        <w:spacing w:before="0" w:beforeAutospacing="0" w:after="240" w:afterAutospacing="0" w:line="360" w:lineRule="auto"/>
        <w:jc w:val="both"/>
        <w:rPr>
          <w:rFonts w:ascii="Avenir Next" w:eastAsia="TimesNewRomanPS" w:hAnsi="Avenir Next" w:cs="Arial"/>
          <w:b/>
          <w:sz w:val="26"/>
          <w:lang w:val="es-EC" w:eastAsia="en-US"/>
        </w:rPr>
      </w:pPr>
      <w:r w:rsidRPr="00922573">
        <w:rPr>
          <w:rFonts w:ascii="Avenir Next" w:eastAsia="TimesNewRomanPS" w:hAnsi="Avenir Next" w:cs="Arial"/>
          <w:b/>
          <w:sz w:val="26"/>
          <w:lang w:val="es-EC" w:eastAsia="en-US"/>
        </w:rPr>
        <w:t xml:space="preserve">Protección de caracteres externos </w:t>
      </w:r>
    </w:p>
    <w:p w14:paraId="640738C0" w14:textId="4557B2A5" w:rsidR="00D60530" w:rsidRDefault="00D60530" w:rsidP="00922573">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sidRPr="00D60530">
        <w:rPr>
          <w:rFonts w:ascii="Avenir Next" w:eastAsia="TimesNewRomanPS" w:hAnsi="Avenir Next" w:cs="Arial"/>
          <w:lang w:val="es-EC" w:eastAsia="en-US"/>
        </w:rPr>
        <w:t xml:space="preserve">Los caracteres externos son en la gestión documental, los elementos “que configuran la apariencia externa de los documentos” (Taedium, s.f.), como por ejemplo las tintas, signos especiales, sellos, etc. En los expedientes revisados se encontraron sellos de cera protegidos con un papel cortado del tamaño del sello, el cual a su vez tiene cuatro pestañas para brindarle más protección y decoración </w:t>
      </w:r>
      <w:r>
        <w:rPr>
          <w:rFonts w:ascii="Avenir Next" w:eastAsia="TimesNewRomanPS" w:hAnsi="Avenir Next" w:cs="Arial"/>
          <w:lang w:val="es-EC" w:eastAsia="en-US"/>
        </w:rPr>
        <w:t>(Figura</w:t>
      </w:r>
      <w:r w:rsidRPr="00D60530">
        <w:rPr>
          <w:rFonts w:ascii="Avenir Next" w:eastAsia="TimesNewRomanPS" w:hAnsi="Avenir Next" w:cs="Arial"/>
          <w:lang w:val="es-EC" w:eastAsia="en-US"/>
        </w:rPr>
        <w:t xml:space="preserve"> 11). El papel utilizado es el mismo de los documentos, de lino y algodón. </w:t>
      </w:r>
    </w:p>
    <w:p w14:paraId="7A943B42" w14:textId="28983A18" w:rsidR="00D60530" w:rsidRPr="00D60530" w:rsidRDefault="00D60530" w:rsidP="00D60530">
      <w:pPr>
        <w:pStyle w:val="NormalWeb"/>
        <w:shd w:val="clear" w:color="auto" w:fill="FFFFFF"/>
        <w:spacing w:before="0" w:beforeAutospacing="0" w:after="0" w:afterAutospacing="0"/>
        <w:jc w:val="center"/>
        <w:rPr>
          <w:rFonts w:ascii="Avenir Next" w:eastAsia="TimesNewRomanPS" w:hAnsi="Avenir Next" w:cs="Arial"/>
          <w:sz w:val="22"/>
          <w:lang w:val="es-EC" w:eastAsia="en-US"/>
        </w:rPr>
      </w:pPr>
      <w:r w:rsidRPr="00D60530">
        <w:rPr>
          <w:rFonts w:ascii="Avenir Next" w:eastAsia="TimesNewRomanPS" w:hAnsi="Avenir Next" w:cs="Arial"/>
          <w:b/>
          <w:sz w:val="22"/>
          <w:lang w:val="es-EC" w:eastAsia="en-US"/>
        </w:rPr>
        <w:t>Figura 11</w:t>
      </w:r>
      <w:r w:rsidRPr="00D60530">
        <w:rPr>
          <w:rFonts w:ascii="Avenir Next" w:eastAsia="TimesNewRomanPS" w:hAnsi="Avenir Next" w:cs="Arial"/>
          <w:sz w:val="22"/>
          <w:lang w:val="es-EC" w:eastAsia="en-US"/>
        </w:rPr>
        <w:t>. Sistema de protección en papel para sello, expediente 1086</w:t>
      </w:r>
      <w:r>
        <w:rPr>
          <w:rFonts w:ascii="Avenir Next" w:eastAsia="TimesNewRomanPS" w:hAnsi="Avenir Next" w:cs="Arial"/>
          <w:sz w:val="22"/>
          <w:lang w:val="es-EC" w:eastAsia="en-US"/>
        </w:rPr>
        <w:t>.</w:t>
      </w:r>
    </w:p>
    <w:p w14:paraId="5117EE06" w14:textId="77777777" w:rsidR="00D60530" w:rsidRDefault="00D60530" w:rsidP="00D60530">
      <w:pPr>
        <w:pStyle w:val="NormalWeb"/>
        <w:shd w:val="clear" w:color="auto" w:fill="FFFFFF"/>
        <w:spacing w:before="0" w:beforeAutospacing="0" w:after="0" w:afterAutospacing="0"/>
        <w:jc w:val="both"/>
        <w:rPr>
          <w:rFonts w:ascii="Avenir Next" w:eastAsia="TimesNewRomanPS" w:hAnsi="Avenir Next" w:cs="Arial"/>
          <w:lang w:val="es-EC" w:eastAsia="en-US"/>
        </w:rPr>
      </w:pPr>
    </w:p>
    <w:p w14:paraId="73BA6FF0" w14:textId="2F1126E3" w:rsidR="00D60530" w:rsidRPr="00D60530" w:rsidRDefault="00D60530" w:rsidP="00D60530">
      <w:pPr>
        <w:pStyle w:val="NormalWeb"/>
        <w:shd w:val="clear" w:color="auto" w:fill="FFFFFF"/>
        <w:spacing w:before="0" w:beforeAutospacing="0" w:after="0" w:afterAutospacing="0"/>
        <w:jc w:val="center"/>
        <w:rPr>
          <w:rFonts w:ascii="Avenir Next" w:eastAsia="TimesNewRomanPS" w:hAnsi="Avenir Next" w:cs="Arial"/>
          <w:lang w:val="es-EC" w:eastAsia="en-US"/>
        </w:rPr>
      </w:pPr>
      <w:r>
        <w:rPr>
          <w:noProof/>
        </w:rPr>
        <w:drawing>
          <wp:inline distT="0" distB="0" distL="0" distR="0" wp14:anchorId="400DA868" wp14:editId="13E59D31">
            <wp:extent cx="2845681" cy="2322669"/>
            <wp:effectExtent l="0" t="5080" r="6985" b="6985"/>
            <wp:docPr id="18" name="Picture 18" descr="C:\Users\Sharon\Downloads\Foto 1-3-19 09 05 02.jpg"/>
            <wp:cNvGraphicFramePr/>
            <a:graphic xmlns:a="http://schemas.openxmlformats.org/drawingml/2006/main">
              <a:graphicData uri="http://schemas.openxmlformats.org/drawingml/2006/picture">
                <pic:pic xmlns:pic="http://schemas.openxmlformats.org/drawingml/2006/picture">
                  <pic:nvPicPr>
                    <pic:cNvPr id="18" name="Picture 18" descr="C:\Users\Sharon\Downloads\Foto 1-3-19 09 05 02.jpg"/>
                    <pic:cNvPicPr/>
                  </pic:nvPicPr>
                  <pic:blipFill rotWithShape="1">
                    <a:blip r:embed="rId20" cstate="print">
                      <a:extLst>
                        <a:ext uri="{28A0092B-C50C-407E-A947-70E740481C1C}">
                          <a14:useLocalDpi xmlns:a14="http://schemas.microsoft.com/office/drawing/2010/main" val="0"/>
                        </a:ext>
                      </a:extLst>
                    </a:blip>
                    <a:srcRect l="3853" t="1371" b="6357"/>
                    <a:stretch/>
                  </pic:blipFill>
                  <pic:spPr bwMode="auto">
                    <a:xfrm rot="5400000">
                      <a:off x="0" y="0"/>
                      <a:ext cx="2844478" cy="2321687"/>
                    </a:xfrm>
                    <a:prstGeom prst="rect">
                      <a:avLst/>
                    </a:prstGeom>
                    <a:noFill/>
                    <a:ln>
                      <a:noFill/>
                    </a:ln>
                    <a:extLst>
                      <a:ext uri="{53640926-AAD7-44D8-BBD7-CCE9431645EC}">
                        <a14:shadowObscured xmlns:a14="http://schemas.microsoft.com/office/drawing/2010/main"/>
                      </a:ext>
                    </a:extLst>
                  </pic:spPr>
                </pic:pic>
              </a:graphicData>
            </a:graphic>
          </wp:inline>
        </w:drawing>
      </w:r>
    </w:p>
    <w:p w14:paraId="463F3A72" w14:textId="77777777" w:rsidR="00D60530" w:rsidRPr="00824589" w:rsidRDefault="00D60530" w:rsidP="00D60530">
      <w:pPr>
        <w:pStyle w:val="NormalWeb"/>
        <w:shd w:val="clear" w:color="auto" w:fill="FFFFFF"/>
        <w:spacing w:before="0" w:beforeAutospacing="0" w:after="0" w:afterAutospacing="0"/>
        <w:jc w:val="center"/>
        <w:rPr>
          <w:rFonts w:ascii="Avenir Next" w:eastAsia="TimesNewRomanPS" w:hAnsi="Avenir Next" w:cs="Arial"/>
          <w:sz w:val="18"/>
          <w:szCs w:val="18"/>
          <w:lang w:val="es-EC" w:eastAsia="en-US"/>
        </w:rPr>
      </w:pPr>
      <w:r w:rsidRPr="00824589">
        <w:rPr>
          <w:rFonts w:ascii="Avenir Next" w:eastAsia="TimesNewRomanPS" w:hAnsi="Avenir Next" w:cs="Arial"/>
          <w:sz w:val="18"/>
          <w:szCs w:val="18"/>
          <w:lang w:val="es-EC" w:eastAsia="en-US"/>
        </w:rPr>
        <w:t>Autoría propia</w:t>
      </w:r>
    </w:p>
    <w:p w14:paraId="338571EF" w14:textId="77777777" w:rsidR="00D60530" w:rsidRDefault="00D60530" w:rsidP="00A03A06">
      <w:pPr>
        <w:pStyle w:val="Sinespaciado"/>
        <w:jc w:val="center"/>
        <w:rPr>
          <w:rFonts w:ascii="Avenir Next" w:eastAsia="TimesNewRomanPS" w:hAnsi="Avenir Next" w:cs="Arial"/>
          <w:b/>
          <w:szCs w:val="24"/>
        </w:rPr>
      </w:pPr>
    </w:p>
    <w:p w14:paraId="35CAD572" w14:textId="77777777" w:rsidR="006F7479" w:rsidRDefault="006F7479" w:rsidP="00922573">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sidRPr="00D60530">
        <w:rPr>
          <w:rFonts w:ascii="Avenir Next" w:eastAsia="TimesNewRomanPS" w:hAnsi="Avenir Next" w:cs="Arial"/>
          <w:lang w:val="es-EC" w:eastAsia="en-US"/>
        </w:rPr>
        <w:t>Los sellos han ido perdiendo su agarre en los folios, pero el sistema de protección colocado sobre ellos permite que no se desprendan. La parte posterior de los folios en donde hay un sello se han manchado, pero debido a las viñetas (</w:t>
      </w:r>
      <w:r>
        <w:rPr>
          <w:rFonts w:ascii="Avenir Next" w:eastAsia="TimesNewRomanPS" w:hAnsi="Avenir Next" w:cs="Arial"/>
          <w:lang w:val="es-EC" w:eastAsia="en-US"/>
        </w:rPr>
        <w:t>Figura</w:t>
      </w:r>
      <w:r w:rsidRPr="00D60530">
        <w:rPr>
          <w:rFonts w:ascii="Avenir Next" w:eastAsia="TimesNewRomanPS" w:hAnsi="Avenir Next" w:cs="Arial"/>
          <w:lang w:val="es-EC" w:eastAsia="en-US"/>
        </w:rPr>
        <w:t xml:space="preserve"> 12), las hojas anteriores al sello no se han visto afectadas.</w:t>
      </w:r>
    </w:p>
    <w:p w14:paraId="584A4F23" w14:textId="7550DA74" w:rsidR="006F7479" w:rsidRPr="00922573" w:rsidRDefault="006F7479" w:rsidP="00922573">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sidRPr="00D60530">
        <w:rPr>
          <w:rFonts w:ascii="Avenir Next" w:eastAsia="TimesNewRomanPS" w:hAnsi="Avenir Next" w:cs="Arial"/>
          <w:lang w:val="es-EC" w:eastAsia="en-US"/>
        </w:rPr>
        <w:t>Esta medida de protección de los sellos es la única que se puede fechar con exactitud ya que se hizo al momento de elaborar los documentos. Los cuatro casos hallados pertenecen a la colección colonial Cartago (1086, 1091, 1092, 1093) y datan de los años 1793 - 1821.</w:t>
      </w:r>
    </w:p>
    <w:p w14:paraId="57BD58B9" w14:textId="71047E9C" w:rsidR="00D60530" w:rsidRPr="00D60530" w:rsidRDefault="00D60530" w:rsidP="00D60530">
      <w:pPr>
        <w:pStyle w:val="NormalWeb"/>
        <w:shd w:val="clear" w:color="auto" w:fill="FFFFFF"/>
        <w:spacing w:before="0" w:beforeAutospacing="0" w:after="0" w:afterAutospacing="0"/>
        <w:jc w:val="center"/>
        <w:rPr>
          <w:rFonts w:ascii="Avenir Next" w:eastAsia="TimesNewRomanPS" w:hAnsi="Avenir Next" w:cs="Arial"/>
          <w:sz w:val="22"/>
          <w:lang w:val="es-EC" w:eastAsia="en-US"/>
        </w:rPr>
      </w:pPr>
      <w:r w:rsidRPr="00D60530">
        <w:rPr>
          <w:rFonts w:ascii="Avenir Next" w:eastAsia="TimesNewRomanPS" w:hAnsi="Avenir Next" w:cs="Arial"/>
          <w:b/>
          <w:sz w:val="22"/>
          <w:lang w:val="es-EC" w:eastAsia="en-US"/>
        </w:rPr>
        <w:t xml:space="preserve">Figura </w:t>
      </w:r>
      <w:r>
        <w:rPr>
          <w:rFonts w:ascii="Avenir Next" w:eastAsia="TimesNewRomanPS" w:hAnsi="Avenir Next" w:cs="Arial"/>
          <w:b/>
          <w:sz w:val="22"/>
          <w:lang w:val="es-EC" w:eastAsia="en-US"/>
        </w:rPr>
        <w:t>12</w:t>
      </w:r>
      <w:r w:rsidRPr="00D60530">
        <w:rPr>
          <w:rFonts w:ascii="Avenir Next" w:eastAsia="TimesNewRomanPS" w:hAnsi="Avenir Next" w:cs="Arial"/>
          <w:sz w:val="22"/>
          <w:lang w:val="es-EC" w:eastAsia="en-US"/>
        </w:rPr>
        <w:t>. Sistema de protección con pestañas abiertas, expediente 1086</w:t>
      </w:r>
      <w:r>
        <w:rPr>
          <w:rFonts w:ascii="Avenir Next" w:eastAsia="TimesNewRomanPS" w:hAnsi="Avenir Next" w:cs="Arial"/>
          <w:sz w:val="22"/>
          <w:lang w:val="es-EC" w:eastAsia="en-US"/>
        </w:rPr>
        <w:t>.</w:t>
      </w:r>
    </w:p>
    <w:p w14:paraId="16019CCF" w14:textId="77777777" w:rsidR="00D60530" w:rsidRDefault="00D60530" w:rsidP="00D60530">
      <w:pPr>
        <w:pStyle w:val="NormalWeb"/>
        <w:shd w:val="clear" w:color="auto" w:fill="FFFFFF"/>
        <w:spacing w:before="0" w:beforeAutospacing="0" w:after="0" w:afterAutospacing="0"/>
        <w:jc w:val="both"/>
        <w:rPr>
          <w:rFonts w:ascii="Avenir Next" w:eastAsia="TimesNewRomanPS" w:hAnsi="Avenir Next" w:cs="Arial"/>
          <w:lang w:val="es-EC" w:eastAsia="en-US"/>
        </w:rPr>
      </w:pPr>
    </w:p>
    <w:p w14:paraId="4AEE9BBD" w14:textId="2757BFCE" w:rsidR="0076630E" w:rsidRPr="00D60530" w:rsidRDefault="0076630E" w:rsidP="0076630E">
      <w:pPr>
        <w:pStyle w:val="NormalWeb"/>
        <w:shd w:val="clear" w:color="auto" w:fill="FFFFFF"/>
        <w:spacing w:before="0" w:beforeAutospacing="0" w:after="0" w:afterAutospacing="0"/>
        <w:jc w:val="center"/>
        <w:rPr>
          <w:rFonts w:ascii="Avenir Next" w:eastAsia="TimesNewRomanPS" w:hAnsi="Avenir Next" w:cs="Arial"/>
          <w:lang w:val="es-EC" w:eastAsia="en-US"/>
        </w:rPr>
      </w:pPr>
      <w:r>
        <w:rPr>
          <w:noProof/>
        </w:rPr>
        <w:drawing>
          <wp:inline distT="0" distB="0" distL="0" distR="0" wp14:anchorId="6C661BD3" wp14:editId="6CC6B722">
            <wp:extent cx="1609461" cy="2326117"/>
            <wp:effectExtent l="3492" t="0" r="0" b="0"/>
            <wp:docPr id="20" name="Picture 20" descr="C:\Users\Sharon\Downloads\Foto 5-3-19 07 49 19.jpg"/>
            <wp:cNvGraphicFramePr/>
            <a:graphic xmlns:a="http://schemas.openxmlformats.org/drawingml/2006/main">
              <a:graphicData uri="http://schemas.openxmlformats.org/drawingml/2006/picture">
                <pic:pic xmlns:pic="http://schemas.openxmlformats.org/drawingml/2006/picture">
                  <pic:nvPicPr>
                    <pic:cNvPr id="20" name="Picture 20" descr="C:\Users\Sharon\Downloads\Foto 5-3-19 07 49 19.jpg"/>
                    <pic:cNvPicPr/>
                  </pic:nvPicPr>
                  <pic:blipFill rotWithShape="1">
                    <a:blip r:embed="rId21" cstate="print">
                      <a:extLst>
                        <a:ext uri="{28A0092B-C50C-407E-A947-70E740481C1C}">
                          <a14:useLocalDpi xmlns:a14="http://schemas.microsoft.com/office/drawing/2010/main" val="0"/>
                        </a:ext>
                      </a:extLst>
                    </a:blip>
                    <a:srcRect l="20513" t="4059" r="29648" b="1"/>
                    <a:stretch/>
                  </pic:blipFill>
                  <pic:spPr bwMode="auto">
                    <a:xfrm rot="5400000">
                      <a:off x="0" y="0"/>
                      <a:ext cx="1616881" cy="2336841"/>
                    </a:xfrm>
                    <a:prstGeom prst="rect">
                      <a:avLst/>
                    </a:prstGeom>
                    <a:noFill/>
                    <a:ln>
                      <a:noFill/>
                    </a:ln>
                    <a:extLst>
                      <a:ext uri="{53640926-AAD7-44D8-BBD7-CCE9431645EC}">
                        <a14:shadowObscured xmlns:a14="http://schemas.microsoft.com/office/drawing/2010/main"/>
                      </a:ext>
                    </a:extLst>
                  </pic:spPr>
                </pic:pic>
              </a:graphicData>
            </a:graphic>
          </wp:inline>
        </w:drawing>
      </w:r>
    </w:p>
    <w:p w14:paraId="56E95E61" w14:textId="77777777" w:rsidR="00D60530" w:rsidRPr="00824589" w:rsidRDefault="00D60530" w:rsidP="00D60530">
      <w:pPr>
        <w:pStyle w:val="NormalWeb"/>
        <w:shd w:val="clear" w:color="auto" w:fill="FFFFFF"/>
        <w:spacing w:before="0" w:beforeAutospacing="0" w:after="0" w:afterAutospacing="0"/>
        <w:jc w:val="center"/>
        <w:rPr>
          <w:rFonts w:ascii="Avenir Next" w:eastAsia="TimesNewRomanPS" w:hAnsi="Avenir Next" w:cs="Arial"/>
          <w:sz w:val="18"/>
          <w:szCs w:val="18"/>
          <w:lang w:val="es-EC" w:eastAsia="en-US"/>
        </w:rPr>
      </w:pPr>
      <w:r w:rsidRPr="00824589">
        <w:rPr>
          <w:rFonts w:ascii="Avenir Next" w:eastAsia="TimesNewRomanPS" w:hAnsi="Avenir Next" w:cs="Arial"/>
          <w:sz w:val="18"/>
          <w:szCs w:val="18"/>
          <w:lang w:val="es-EC" w:eastAsia="en-US"/>
        </w:rPr>
        <w:t>Autoría propia</w:t>
      </w:r>
    </w:p>
    <w:p w14:paraId="02B1F891" w14:textId="77777777" w:rsidR="00D60530" w:rsidRPr="009E4A0F" w:rsidRDefault="00D60530" w:rsidP="00A03A06">
      <w:pPr>
        <w:pStyle w:val="Sinespaciado"/>
        <w:jc w:val="center"/>
        <w:rPr>
          <w:rFonts w:ascii="Avenir Next" w:eastAsia="TimesNewRomanPS" w:hAnsi="Avenir Next" w:cs="Arial"/>
          <w:b/>
          <w:sz w:val="24"/>
          <w:szCs w:val="24"/>
        </w:rPr>
      </w:pPr>
    </w:p>
    <w:p w14:paraId="20757ED2" w14:textId="77777777" w:rsidR="0076630E" w:rsidRPr="00922573" w:rsidRDefault="0076630E" w:rsidP="0076630E">
      <w:pPr>
        <w:pStyle w:val="NormalWeb"/>
        <w:shd w:val="clear" w:color="auto" w:fill="FFFFFF"/>
        <w:spacing w:before="0" w:beforeAutospacing="0" w:after="0" w:afterAutospacing="0"/>
        <w:jc w:val="both"/>
        <w:rPr>
          <w:rFonts w:ascii="Avenir Next" w:eastAsia="TimesNewRomanPS" w:hAnsi="Avenir Next" w:cs="Arial"/>
          <w:b/>
          <w:sz w:val="26"/>
          <w:lang w:val="es-EC" w:eastAsia="en-US"/>
        </w:rPr>
      </w:pPr>
      <w:r w:rsidRPr="00922573">
        <w:rPr>
          <w:rFonts w:ascii="Avenir Next" w:eastAsia="TimesNewRomanPS" w:hAnsi="Avenir Next" w:cs="Arial"/>
          <w:b/>
          <w:sz w:val="26"/>
          <w:lang w:val="es-EC" w:eastAsia="en-US"/>
        </w:rPr>
        <w:t>Posibles indicios de la época en que fueron realizadas las reparaciones encontradas en los documentos coloniales</w:t>
      </w:r>
    </w:p>
    <w:p w14:paraId="472263C0" w14:textId="77777777" w:rsidR="0076630E" w:rsidRDefault="0076630E" w:rsidP="0076630E">
      <w:pPr>
        <w:pStyle w:val="NormalWeb"/>
        <w:shd w:val="clear" w:color="auto" w:fill="FFFFFF"/>
        <w:spacing w:before="0" w:beforeAutospacing="0" w:after="0" w:afterAutospacing="0"/>
        <w:jc w:val="both"/>
        <w:rPr>
          <w:rFonts w:ascii="Avenir Next" w:eastAsia="TimesNewRomanPS" w:hAnsi="Avenir Next" w:cs="Arial"/>
          <w:lang w:val="es-EC" w:eastAsia="en-US"/>
        </w:rPr>
      </w:pPr>
    </w:p>
    <w:p w14:paraId="429C5D63" w14:textId="77777777" w:rsidR="0076630E" w:rsidRDefault="0076630E" w:rsidP="00922573">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sidRPr="0076630E">
        <w:rPr>
          <w:rFonts w:ascii="Avenir Next" w:eastAsia="TimesNewRomanPS" w:hAnsi="Avenir Next" w:cs="Arial"/>
          <w:lang w:val="es-EC" w:eastAsia="en-US"/>
        </w:rPr>
        <w:t>La primera referencia sobre reparaciones hechas a los documentos coloniales del Archivo Nacional data de 1885, la misma corresponde a un informe de labores por parte del entonces director del Archivo, Francisco María Iglesias Llorente (director entre los años 1883-1890) (Murillo, 1980).</w:t>
      </w:r>
    </w:p>
    <w:p w14:paraId="10A3F0F4" w14:textId="77777777" w:rsidR="0076630E" w:rsidRDefault="0076630E" w:rsidP="00922573">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sidRPr="0076630E">
        <w:rPr>
          <w:rFonts w:ascii="Avenir Next" w:eastAsia="TimesNewRomanPS" w:hAnsi="Avenir Next" w:cs="Arial"/>
          <w:lang w:val="es-EC" w:eastAsia="en-US"/>
        </w:rPr>
        <w:t xml:space="preserve">Iglesias comenta que encontró los documentos en un estado de total abandono, inclusive dice que muchos de los documentos se encontraban en el suelo del Palacio Nacional; y que por tanto, él y los otros dos funcionarios que tenía la institución en ese momento tuvieron que darse a la tarea de “sacudir, desarrugar, remendar, coser o embrochar, tantos papeles, coordinándolos provisionalmente a fin de simplificar el ulterior trabajo” (Iglesias, 1885, p. 313). </w:t>
      </w:r>
    </w:p>
    <w:p w14:paraId="23A5BB78" w14:textId="79BEA95A" w:rsidR="0076630E" w:rsidRDefault="0076630E" w:rsidP="00922573">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sidRPr="0076630E">
        <w:rPr>
          <w:rFonts w:ascii="Avenir Next" w:eastAsia="TimesNewRomanPS" w:hAnsi="Avenir Next" w:cs="Arial"/>
          <w:lang w:val="es-EC" w:eastAsia="en-US"/>
        </w:rPr>
        <w:t>Menciona que los documentos se encontraban almacenados con tablillas y ataduras que los estrujaban y no permitían que fueran consultados, por lo que tomaron la decisión de soltarlos. Inclusive detalla cuales series y cuantos documentos fueron  arreglados y cosidos o forrados. Las series con documentos coloniales que intervino Iglesias son:</w:t>
      </w:r>
    </w:p>
    <w:p w14:paraId="2C3C275C" w14:textId="77777777" w:rsidR="0076630E" w:rsidRPr="0076630E" w:rsidRDefault="0076630E" w:rsidP="0076630E">
      <w:pPr>
        <w:pStyle w:val="NormalWeb"/>
        <w:numPr>
          <w:ilvl w:val="0"/>
          <w:numId w:val="30"/>
        </w:numPr>
        <w:shd w:val="clear" w:color="auto" w:fill="FFFFFF"/>
        <w:spacing w:before="0" w:beforeAutospacing="0" w:after="0" w:afterAutospacing="0"/>
        <w:jc w:val="both"/>
        <w:rPr>
          <w:rFonts w:ascii="Avenir Next" w:eastAsia="TimesNewRomanPS" w:hAnsi="Avenir Next" w:cs="Arial"/>
          <w:lang w:val="es-EC" w:eastAsia="en-US"/>
        </w:rPr>
      </w:pPr>
      <w:r w:rsidRPr="0076630E">
        <w:rPr>
          <w:rFonts w:ascii="Avenir Next" w:eastAsia="TimesNewRomanPS" w:hAnsi="Avenir Next" w:cs="Arial"/>
          <w:lang w:val="es-EC" w:eastAsia="en-US"/>
        </w:rPr>
        <w:t>Cartago, 250 ejemplares impresos</w:t>
      </w:r>
    </w:p>
    <w:p w14:paraId="1ABEB995" w14:textId="77777777" w:rsidR="0076630E" w:rsidRPr="0076630E" w:rsidRDefault="0076630E" w:rsidP="0076630E">
      <w:pPr>
        <w:pStyle w:val="NormalWeb"/>
        <w:numPr>
          <w:ilvl w:val="0"/>
          <w:numId w:val="30"/>
        </w:numPr>
        <w:shd w:val="clear" w:color="auto" w:fill="FFFFFF"/>
        <w:spacing w:before="0" w:beforeAutospacing="0" w:after="0" w:afterAutospacing="0"/>
        <w:jc w:val="both"/>
        <w:rPr>
          <w:rFonts w:ascii="Avenir Next" w:eastAsia="TimesNewRomanPS" w:hAnsi="Avenir Next" w:cs="Arial"/>
          <w:lang w:val="es-EC" w:eastAsia="en-US"/>
        </w:rPr>
      </w:pPr>
      <w:r w:rsidRPr="0076630E">
        <w:rPr>
          <w:rFonts w:ascii="Avenir Next" w:eastAsia="TimesNewRomanPS" w:hAnsi="Avenir Next" w:cs="Arial"/>
          <w:lang w:val="es-EC" w:eastAsia="en-US"/>
        </w:rPr>
        <w:t>Juicios civiles, 1382 expedientes</w:t>
      </w:r>
    </w:p>
    <w:p w14:paraId="21E255B5" w14:textId="77777777" w:rsidR="0076630E" w:rsidRPr="0076630E" w:rsidRDefault="0076630E" w:rsidP="0076630E">
      <w:pPr>
        <w:pStyle w:val="NormalWeb"/>
        <w:numPr>
          <w:ilvl w:val="0"/>
          <w:numId w:val="30"/>
        </w:numPr>
        <w:shd w:val="clear" w:color="auto" w:fill="FFFFFF"/>
        <w:spacing w:before="0" w:beforeAutospacing="0" w:after="0" w:afterAutospacing="0"/>
        <w:jc w:val="both"/>
        <w:rPr>
          <w:rFonts w:ascii="Avenir Next" w:eastAsia="TimesNewRomanPS" w:hAnsi="Avenir Next" w:cs="Arial"/>
          <w:lang w:val="es-EC" w:eastAsia="en-US"/>
        </w:rPr>
      </w:pPr>
      <w:r w:rsidRPr="0076630E">
        <w:rPr>
          <w:rFonts w:ascii="Avenir Next" w:eastAsia="TimesNewRomanPS" w:hAnsi="Avenir Next" w:cs="Arial"/>
          <w:lang w:val="es-EC" w:eastAsia="en-US"/>
        </w:rPr>
        <w:t>Causas criminales, 614 expedientes</w:t>
      </w:r>
    </w:p>
    <w:p w14:paraId="02FECCA9" w14:textId="77777777" w:rsidR="0076630E" w:rsidRPr="0076630E" w:rsidRDefault="0076630E" w:rsidP="0076630E">
      <w:pPr>
        <w:pStyle w:val="NormalWeb"/>
        <w:numPr>
          <w:ilvl w:val="0"/>
          <w:numId w:val="30"/>
        </w:numPr>
        <w:shd w:val="clear" w:color="auto" w:fill="FFFFFF"/>
        <w:spacing w:before="0" w:beforeAutospacing="0" w:after="0" w:afterAutospacing="0"/>
        <w:jc w:val="both"/>
        <w:rPr>
          <w:rFonts w:ascii="Avenir Next" w:eastAsia="TimesNewRomanPS" w:hAnsi="Avenir Next" w:cs="Arial"/>
          <w:lang w:val="es-EC" w:eastAsia="en-US"/>
        </w:rPr>
      </w:pPr>
      <w:r w:rsidRPr="0076630E">
        <w:rPr>
          <w:rFonts w:ascii="Avenir Next" w:eastAsia="TimesNewRomanPS" w:hAnsi="Avenir Next" w:cs="Arial"/>
          <w:lang w:val="es-EC" w:eastAsia="en-US"/>
        </w:rPr>
        <w:t>Expedientes gubernativos, 1621 expedientes</w:t>
      </w:r>
    </w:p>
    <w:p w14:paraId="4A04B6F0" w14:textId="1EE814A1" w:rsidR="0076630E" w:rsidRPr="00922573" w:rsidRDefault="0076630E" w:rsidP="00922573">
      <w:pPr>
        <w:pStyle w:val="NormalWeb"/>
        <w:numPr>
          <w:ilvl w:val="0"/>
          <w:numId w:val="30"/>
        </w:numPr>
        <w:shd w:val="clear" w:color="auto" w:fill="FFFFFF"/>
        <w:spacing w:before="0" w:beforeAutospacing="0" w:after="0" w:afterAutospacing="0"/>
        <w:jc w:val="both"/>
        <w:rPr>
          <w:rFonts w:ascii="Avenir Next" w:eastAsia="TimesNewRomanPS" w:hAnsi="Avenir Next" w:cs="Arial"/>
          <w:lang w:val="es-EC" w:eastAsia="en-US"/>
        </w:rPr>
      </w:pPr>
      <w:r w:rsidRPr="0076630E">
        <w:rPr>
          <w:rFonts w:ascii="Avenir Next" w:eastAsia="TimesNewRomanPS" w:hAnsi="Avenir Next" w:cs="Arial"/>
          <w:lang w:val="es-EC" w:eastAsia="en-US"/>
        </w:rPr>
        <w:t>Causas mortuales, 939 expedientes (Iglesias, 1885)</w:t>
      </w:r>
      <w:r w:rsidR="00B1560A">
        <w:rPr>
          <w:rFonts w:ascii="Avenir Next" w:eastAsia="TimesNewRomanPS" w:hAnsi="Avenir Next" w:cs="Arial"/>
          <w:lang w:val="es-EC" w:eastAsia="en-US"/>
        </w:rPr>
        <w:t>.</w:t>
      </w:r>
    </w:p>
    <w:p w14:paraId="1CF7B522" w14:textId="40B39221" w:rsidR="0063716A" w:rsidRDefault="0076630E" w:rsidP="00922573">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sidRPr="0076630E">
        <w:rPr>
          <w:rFonts w:ascii="Avenir Next" w:eastAsia="TimesNewRomanPS" w:hAnsi="Avenir Next" w:cs="Arial"/>
          <w:lang w:val="es-EC" w:eastAsia="en-US"/>
        </w:rPr>
        <w:t>El informe de Iglesias es bastante detallado, lo cual corresponde a una excepción con respecto a los otros informes de la época. Los otros reportes, incluyendo otros del mismo Iglesias, no sobrepasan un par de páginas</w:t>
      </w:r>
      <w:r w:rsidR="009921AB">
        <w:rPr>
          <w:rFonts w:ascii="Avenir Next" w:eastAsia="TimesNewRomanPS" w:hAnsi="Avenir Next" w:cs="Arial"/>
          <w:lang w:val="es-EC" w:eastAsia="en-US"/>
        </w:rPr>
        <w:t xml:space="preserve">; </w:t>
      </w:r>
      <w:r w:rsidR="00BD402C">
        <w:rPr>
          <w:rFonts w:ascii="Avenir Next" w:eastAsia="TimesNewRomanPS" w:hAnsi="Avenir Next" w:cs="Arial"/>
          <w:lang w:val="es-EC" w:eastAsia="en-US"/>
        </w:rPr>
        <w:t>s</w:t>
      </w:r>
      <w:r w:rsidR="00BD402C" w:rsidRPr="00BD402C">
        <w:rPr>
          <w:rFonts w:ascii="Avenir Next" w:eastAsia="TimesNewRomanPS" w:hAnsi="Avenir Next" w:cs="Arial"/>
          <w:lang w:val="es-EC" w:eastAsia="en-US"/>
        </w:rPr>
        <w:t>e</w:t>
      </w:r>
      <w:r w:rsidR="009921AB">
        <w:rPr>
          <w:rFonts w:ascii="Avenir Next" w:eastAsia="TimesNewRomanPS" w:hAnsi="Avenir Next" w:cs="Arial"/>
          <w:lang w:val="es-EC" w:eastAsia="en-US"/>
        </w:rPr>
        <w:t xml:space="preserve"> revisaron los informes de 1881 a  </w:t>
      </w:r>
      <w:r w:rsidR="00BD402C" w:rsidRPr="00BD402C">
        <w:rPr>
          <w:rFonts w:ascii="Avenir Next" w:eastAsia="TimesNewRomanPS" w:hAnsi="Avenir Next" w:cs="Arial"/>
          <w:lang w:val="es-EC" w:eastAsia="en-US"/>
        </w:rPr>
        <w:t>1916 compilados por</w:t>
      </w:r>
      <w:r w:rsidR="00BD402C" w:rsidRPr="0076630E">
        <w:rPr>
          <w:rFonts w:ascii="Arial" w:hAnsi="Arial" w:cs="Arial"/>
          <w:sz w:val="20"/>
        </w:rPr>
        <w:t xml:space="preserve"> </w:t>
      </w:r>
      <w:r w:rsidR="00BD402C" w:rsidRPr="00BD402C">
        <w:rPr>
          <w:rFonts w:ascii="Avenir Next" w:eastAsia="TimesNewRomanPS" w:hAnsi="Avenir Next" w:cs="Arial"/>
          <w:lang w:val="es-EC" w:eastAsia="en-US"/>
        </w:rPr>
        <w:t>Jaén (2017), así como correspondencia y otros informes de labores del Archivo hasta el año 1980</w:t>
      </w:r>
      <w:r w:rsidRPr="0076630E">
        <w:rPr>
          <w:rFonts w:ascii="Avenir Next" w:eastAsia="TimesNewRomanPS" w:hAnsi="Avenir Next" w:cs="Arial"/>
          <w:lang w:val="es-EC" w:eastAsia="en-US"/>
        </w:rPr>
        <w:t xml:space="preserve">. </w:t>
      </w:r>
    </w:p>
    <w:p w14:paraId="70179F96" w14:textId="2377CD17" w:rsidR="0063716A" w:rsidRDefault="0063716A" w:rsidP="00922573">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Pr>
          <w:rFonts w:ascii="Avenir Next" w:eastAsia="TimesNewRomanPS" w:hAnsi="Avenir Next" w:cs="Arial"/>
          <w:lang w:val="es-EC" w:eastAsia="en-US"/>
        </w:rPr>
        <w:t>Estos otros reportes t</w:t>
      </w:r>
      <w:r w:rsidR="0076630E" w:rsidRPr="0076630E">
        <w:rPr>
          <w:rFonts w:ascii="Avenir Next" w:eastAsia="TimesNewRomanPS" w:hAnsi="Avenir Next" w:cs="Arial"/>
          <w:lang w:val="es-EC" w:eastAsia="en-US"/>
        </w:rPr>
        <w:t>ampoco aluden nada con respecto a reparaciones, remiendos o restauraciones a los documentos. El tema de las reparaciones o remiendos no se vuelve a mencionar; pero a partir de 1904 se empieza a hablar en los informes de un pequeño departamento de encuadernación (compuesto por dos pe</w:t>
      </w:r>
      <w:r w:rsidR="0076630E">
        <w:rPr>
          <w:rFonts w:ascii="Avenir Next" w:eastAsia="TimesNewRomanPS" w:hAnsi="Avenir Next" w:cs="Arial"/>
          <w:lang w:val="es-EC" w:eastAsia="en-US"/>
        </w:rPr>
        <w:t>rsonas)</w:t>
      </w:r>
      <w:r>
        <w:rPr>
          <w:rFonts w:ascii="Avenir Next" w:eastAsia="TimesNewRomanPS" w:hAnsi="Avenir Next" w:cs="Arial"/>
          <w:lang w:val="es-EC" w:eastAsia="en-US"/>
        </w:rPr>
        <w:t xml:space="preserve"> (Jaén, 2017).</w:t>
      </w:r>
    </w:p>
    <w:p w14:paraId="33E83B08" w14:textId="0D8468E0" w:rsidR="0063716A" w:rsidRDefault="0076630E" w:rsidP="00922573">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sidRPr="0076630E">
        <w:rPr>
          <w:rFonts w:ascii="Avenir Next" w:eastAsia="TimesNewRomanPS" w:hAnsi="Avenir Next" w:cs="Arial"/>
          <w:lang w:val="es-EC" w:eastAsia="en-US"/>
        </w:rPr>
        <w:t>Hasta el año 1973 se empieza a discutir en la institución sobre la necesidad de espacios, equipo y formación para los procesos de conservación y reproducción de documentos (Murillo, 1980, p. 78). Esto es respaldado por dos entrevistas realizadas a funcionarios de</w:t>
      </w:r>
      <w:r w:rsidR="0063716A">
        <w:rPr>
          <w:rFonts w:ascii="Avenir Next" w:eastAsia="TimesNewRomanPS" w:hAnsi="Avenir Next" w:cs="Arial"/>
          <w:lang w:val="es-EC" w:eastAsia="en-US"/>
        </w:rPr>
        <w:t xml:space="preserve"> </w:t>
      </w:r>
      <w:r w:rsidRPr="0076630E">
        <w:rPr>
          <w:rFonts w:ascii="Avenir Next" w:eastAsia="TimesNewRomanPS" w:hAnsi="Avenir Next" w:cs="Arial"/>
          <w:lang w:val="es-EC" w:eastAsia="en-US"/>
        </w:rPr>
        <w:t xml:space="preserve">esta época, se entrevistó a Luz Alba Chacón León (funcionaria del Archivo desde 1958-1991 y Directora del mismo de 1980-1991) y a Rodrigo Morera Herrera (funcionario del Archivo y del Departamento de Conservación desde 1974-2006). </w:t>
      </w:r>
    </w:p>
    <w:p w14:paraId="1334AAC7" w14:textId="3A782FEF" w:rsidR="0076630E" w:rsidRPr="0076630E" w:rsidRDefault="0076630E" w:rsidP="00922573">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sidRPr="0076630E">
        <w:rPr>
          <w:rFonts w:ascii="Avenir Next" w:eastAsia="TimesNewRomanPS" w:hAnsi="Avenir Next" w:cs="Arial"/>
          <w:lang w:val="es-EC" w:eastAsia="en-US"/>
        </w:rPr>
        <w:t>De acuerdo con la primera, cuando ingresó al Archivo solamente existía una sección de encuadernación. Y según el señor Morera, cuando el ingresó al Archivo, había además una sección de microfilmación activa. En 1975, el coordinador de dicha sección, Emilio Chávez Guzmán es enviado a España para especializarse en restauración de documentos y el señor Morera viaja a República Dominicana en 1976 para formarse en restauración y microfilmación, por lo que en los años posteriores se consolidan ambas áreas.</w:t>
      </w:r>
    </w:p>
    <w:p w14:paraId="755BEFF0" w14:textId="07D1AD24" w:rsidR="00430CFD" w:rsidRDefault="0076630E" w:rsidP="00922573">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sidRPr="0076630E">
        <w:rPr>
          <w:rFonts w:ascii="Avenir Next" w:eastAsia="TimesNewRomanPS" w:hAnsi="Avenir Next" w:cs="Arial"/>
          <w:lang w:val="es-EC" w:eastAsia="en-US"/>
        </w:rPr>
        <w:t>Las entrevistas arrojaron dos datos muy valiosos. En primer lugar, que posiblemente las reparaciones son anteriores a 1958 ya que en dicho momento en el Archivo no se realizaban procedimientos de restauración según el criterio de los entrevistados, solamente de encuadernación y microfilmación; en segundo, que a partir de 1975, durante las estancias de formación en el extranjero, se aprendieron y empezaron a aplicar en el Archivo técnicas y criterios de conservación y restauración muy similares a los que se utilizan actualmente, utilizando por ejemplo carboximetil celulosa para la unión de rasgados o hacer injertos con papel japonés (</w:t>
      </w:r>
      <w:r w:rsidRPr="0076630E">
        <w:rPr>
          <w:rFonts w:ascii="Avenir Next" w:eastAsia="TimesNewRomanPS" w:hAnsi="Avenir Next"/>
          <w:lang w:val="es-EC" w:eastAsia="en-US"/>
        </w:rPr>
        <w:t xml:space="preserve">L. A. Chacón León, comunicación personal, 26 de febrero del 2019 y </w:t>
      </w:r>
      <w:r w:rsidRPr="0076630E">
        <w:rPr>
          <w:rFonts w:ascii="Avenir Next" w:eastAsia="TimesNewRomanPS" w:hAnsi="Avenir Next" w:cs="Arial"/>
          <w:lang w:val="es-EC" w:eastAsia="en-US"/>
        </w:rPr>
        <w:t>R. Morera Herrera, comunicación personal, 27 de marzo del 2019).</w:t>
      </w:r>
    </w:p>
    <w:p w14:paraId="3406CE1C" w14:textId="3F2ECB95" w:rsidR="00430CFD" w:rsidRPr="00430CFD" w:rsidRDefault="00430CFD" w:rsidP="00922573">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sidRPr="00430CFD">
        <w:rPr>
          <w:rFonts w:ascii="Avenir Next" w:eastAsia="TimesNewRomanPS" w:hAnsi="Avenir Next" w:cs="Arial"/>
          <w:lang w:val="es-EC" w:eastAsia="en-US"/>
        </w:rPr>
        <w:t>Establecer los años en que se realizaron las intervenciones encontradas en los documentos coloniales es tarea casi imposible por la falta de información; ya que se reporta que los documentos que iniciaron los Archivos Nacionales se encontraban en un estado de deterioro y abandono importante (Iglesias, 1885), tiene sentido pensar que no fue antes de la creación de esta institución cuando se intervinieron, pero al no haber información sobre como fue el manejo de estos documentos en la época colonial, no se podría realizar una afirmación al respecto.</w:t>
      </w:r>
    </w:p>
    <w:p w14:paraId="041DE8C2" w14:textId="77777777" w:rsidR="00430CFD" w:rsidRPr="00430CFD" w:rsidRDefault="00430CFD" w:rsidP="00922573">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sidRPr="00430CFD">
        <w:rPr>
          <w:rFonts w:ascii="Avenir Next" w:eastAsia="TimesNewRomanPS" w:hAnsi="Avenir Next" w:cs="Arial"/>
          <w:lang w:val="es-EC" w:eastAsia="en-US"/>
        </w:rPr>
        <w:t>Tanto la cantidad como el volumen de los reportes o informes de labores en los inicios del Archivo Nacional son escasos y muy generales. La única mención directa a reparaciones o remiendos es hecha por Francisco Iglesias en 1885, pero tampoco se menciona específicamente que tipo de remiendos o con que materiales se hicieron, por tanto no podemos tampoco dar por un hecho que fue él, ni en este periodo en que se realizaron las intervenciones.</w:t>
      </w:r>
    </w:p>
    <w:p w14:paraId="15257264" w14:textId="12BC600B" w:rsidR="00430CFD" w:rsidRDefault="00430CFD" w:rsidP="00922573">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sidRPr="00430CFD">
        <w:rPr>
          <w:rFonts w:ascii="Avenir Next" w:eastAsia="TimesNewRomanPS" w:hAnsi="Avenir Next" w:cs="Arial"/>
          <w:lang w:val="es-EC" w:eastAsia="en-US"/>
        </w:rPr>
        <w:t>Otro punto importante a destacar es que si bien no existió como una sección dentro del organigrama del Archivo hasta 1982 (Chacón y Chacón, 1991), desde 1904 se habla en informes de un pequeño departamento de encuadernación dentro de la institución. Una opción muy posible es que al hacer las encuadernaciones en este departamento se hicieran las reparaciones y que estas intervenciones simplemente no se reportaran, ya que se consideraban parte de la encuadernación.</w:t>
      </w:r>
    </w:p>
    <w:p w14:paraId="3A7EF2CC" w14:textId="4D123A9F" w:rsidR="00430CFD" w:rsidRPr="00922573" w:rsidRDefault="00430CFD" w:rsidP="00922573">
      <w:pPr>
        <w:pStyle w:val="NormalWeb"/>
        <w:shd w:val="clear" w:color="auto" w:fill="FFFFFF"/>
        <w:spacing w:before="0" w:beforeAutospacing="0" w:after="0" w:afterAutospacing="0" w:line="360" w:lineRule="auto"/>
        <w:jc w:val="both"/>
        <w:rPr>
          <w:rFonts w:ascii="Avenir Next" w:eastAsia="TimesNewRomanPS" w:hAnsi="Avenir Next" w:cs="Arial"/>
          <w:b/>
          <w:sz w:val="26"/>
          <w:lang w:val="es-EC" w:eastAsia="en-US"/>
        </w:rPr>
      </w:pPr>
      <w:r w:rsidRPr="00922573">
        <w:rPr>
          <w:rFonts w:ascii="Avenir Next" w:eastAsia="TimesNewRomanPS" w:hAnsi="Avenir Next" w:cs="Arial"/>
          <w:b/>
          <w:sz w:val="26"/>
          <w:lang w:val="es-EC" w:eastAsia="en-US"/>
        </w:rPr>
        <w:t>Conclusiones</w:t>
      </w:r>
    </w:p>
    <w:p w14:paraId="19BDC14D" w14:textId="498EC8CE" w:rsidR="00430CFD" w:rsidRPr="00430CFD" w:rsidRDefault="00430CFD" w:rsidP="00922573">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sidRPr="00430CFD">
        <w:rPr>
          <w:rFonts w:ascii="Avenir Next" w:eastAsia="TimesNewRomanPS" w:hAnsi="Avenir Next" w:cs="Arial"/>
          <w:lang w:val="es-EC" w:eastAsia="en-US"/>
        </w:rPr>
        <w:t xml:space="preserve">Por medio de la clasificación de los casos encontrados, fue posible ordenar estas reparaciones empíricas y entenderlas en función de sus propósitos en los documentos. A pesar de que los materiales y las técnicas empleadas en las intervenciones documentadas no sean las que se utilizarían hoy día, tanto por criterios estéticos como funcionales y de idoneidad de materiales, es claro que las reparaciones se hicieron pensando en alargar la vida de los documentos y generarles estabilidad o firmeza para que pudieran ser consultados posteriormente. </w:t>
      </w:r>
    </w:p>
    <w:p w14:paraId="5987B308" w14:textId="4C96EF97" w:rsidR="00430CFD" w:rsidRPr="00430CFD" w:rsidRDefault="00430CFD" w:rsidP="00922573">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sidRPr="00430CFD">
        <w:rPr>
          <w:rFonts w:ascii="Avenir Next" w:eastAsia="TimesNewRomanPS" w:hAnsi="Avenir Next" w:cs="Arial"/>
          <w:lang w:val="es-EC" w:eastAsia="en-US"/>
        </w:rPr>
        <w:t xml:space="preserve">Y a pesar de no contar con los conocimientos de conservación/restauración, las ideas en sí no son tan distintas a las practicadas actualmente, lo que cambia es la ejecución. El uso de escartivanas para encuadernar, la unión de rasgados, los injertos, las laminaciones y el uso de elementos extra para proteger caracteres externos, son todos métodos que utiliza actualmente el profesional en conservación para proteger un documento. </w:t>
      </w:r>
    </w:p>
    <w:p w14:paraId="10A0EB51" w14:textId="1CB317AF" w:rsidR="00430CFD" w:rsidRPr="00922573" w:rsidRDefault="00430CFD" w:rsidP="00922573">
      <w:pPr>
        <w:pStyle w:val="NormalWeb"/>
        <w:shd w:val="clear" w:color="auto" w:fill="FFFFFF"/>
        <w:spacing w:before="0" w:beforeAutospacing="0" w:after="240" w:afterAutospacing="0" w:line="360" w:lineRule="auto"/>
        <w:jc w:val="both"/>
        <w:rPr>
          <w:rFonts w:ascii="Avenir Next" w:eastAsia="TimesNewRomanPS" w:hAnsi="Avenir Next" w:cs="Arial"/>
          <w:b/>
          <w:lang w:val="es-EC" w:eastAsia="en-US"/>
        </w:rPr>
      </w:pPr>
      <w:r w:rsidRPr="00430CFD">
        <w:rPr>
          <w:rFonts w:ascii="Avenir Next" w:eastAsia="TimesNewRomanPS" w:hAnsi="Avenir Next" w:cs="Arial"/>
          <w:lang w:val="es-EC" w:eastAsia="en-US"/>
        </w:rPr>
        <w:t>En cuanto a la fecha de realización de las alteraciones, si bien no es posible establecer exactamente cuándo se iniciaron los procesos de reparación empírica de los docu</w:t>
      </w:r>
      <w:r w:rsidR="00BE3251">
        <w:rPr>
          <w:rFonts w:ascii="Avenir Next" w:eastAsia="TimesNewRomanPS" w:hAnsi="Avenir Next" w:cs="Arial"/>
          <w:lang w:val="es-EC" w:eastAsia="en-US"/>
        </w:rPr>
        <w:t xml:space="preserve">mentos (excepto para el tipo </w:t>
      </w:r>
      <w:r w:rsidR="00BE3251" w:rsidRPr="00BE3251">
        <w:rPr>
          <w:rFonts w:ascii="Avenir Next" w:eastAsia="TimesNewRomanPS" w:hAnsi="Avenir Next" w:cs="Arial"/>
          <w:i/>
          <w:lang w:val="es-EC" w:eastAsia="en-US"/>
        </w:rPr>
        <w:t>Protección de caracteres externos</w:t>
      </w:r>
      <w:r w:rsidR="00BE3251">
        <w:rPr>
          <w:rFonts w:ascii="Avenir Next" w:eastAsia="TimesNewRomanPS" w:hAnsi="Avenir Next" w:cs="Arial"/>
          <w:lang w:val="es-EC" w:eastAsia="en-US"/>
        </w:rPr>
        <w:t>);</w:t>
      </w:r>
      <w:r w:rsidRPr="00430CFD">
        <w:rPr>
          <w:rFonts w:ascii="Avenir Next" w:eastAsia="TimesNewRomanPS" w:hAnsi="Avenir Next" w:cs="Arial"/>
          <w:lang w:val="es-EC" w:eastAsia="en-US"/>
        </w:rPr>
        <w:t xml:space="preserve"> gracias a las referencias consultadas y a las entrevistas, si se pudo establecer que las intervenciones se hicieron antes de 1975, año en que los funcionarios de la sección de encuadernación y posterior departamento de conservación empezaron a formarse en el exterior con las técnicas, materiales y procedimientos profesionales de la restauración de documentos.</w:t>
      </w:r>
    </w:p>
    <w:p w14:paraId="52C83C7D" w14:textId="42D4B226" w:rsidR="00430CFD" w:rsidRPr="00430CFD" w:rsidRDefault="00430CFD" w:rsidP="00922573">
      <w:pPr>
        <w:pStyle w:val="NormalWeb"/>
        <w:shd w:val="clear" w:color="auto" w:fill="FFFFFF"/>
        <w:spacing w:before="0" w:beforeAutospacing="0" w:after="240" w:afterAutospacing="0" w:line="360" w:lineRule="auto"/>
        <w:jc w:val="both"/>
        <w:rPr>
          <w:rFonts w:ascii="Avenir Next" w:eastAsia="TimesNewRomanPS" w:hAnsi="Avenir Next" w:cs="Arial"/>
          <w:lang w:val="es-EC" w:eastAsia="en-US"/>
        </w:rPr>
      </w:pPr>
      <w:r w:rsidRPr="00430CFD">
        <w:rPr>
          <w:rFonts w:ascii="Avenir Next" w:eastAsia="TimesNewRomanPS" w:hAnsi="Avenir Next" w:cs="Arial"/>
          <w:lang w:val="es-EC" w:eastAsia="en-US"/>
        </w:rPr>
        <w:t>Surgen nuevos temas que se pueden estudiar a partir de este primer acercamiento. Por un lado, se podría investigar el origen de los papeles y cintas adhesivas empleadas en los diferentes tipos de intervenciones para delimitar un poco más cuando se realizaron estas. Se genera también la interrogante de si estas intervenciones anteriores deberían ser eliminadas, ya sea en su totalidad, parcialmente o si deberían mantenerse algunos ejemplos (Catalán, 2013), pensando en que forman parte de la historia de los documentos.</w:t>
      </w:r>
    </w:p>
    <w:p w14:paraId="3C72EE75" w14:textId="70AD4800" w:rsidR="00430CFD" w:rsidRPr="00430CFD" w:rsidRDefault="00430CFD" w:rsidP="00922573">
      <w:pPr>
        <w:pStyle w:val="xs7"/>
        <w:shd w:val="clear" w:color="auto" w:fill="FFFFFF"/>
        <w:spacing w:before="0" w:beforeAutospacing="0" w:after="240" w:afterAutospacing="0" w:line="360" w:lineRule="auto"/>
        <w:jc w:val="both"/>
        <w:rPr>
          <w:rFonts w:ascii="Avenir Next" w:eastAsia="TimesNewRomanPS" w:hAnsi="Avenir Next" w:cs="Arial"/>
          <w:lang w:val="es-EC" w:eastAsia="en-US"/>
        </w:rPr>
      </w:pPr>
      <w:r w:rsidRPr="00430CFD">
        <w:rPr>
          <w:rFonts w:ascii="Avenir Next" w:eastAsia="TimesNewRomanPS" w:hAnsi="Avenir Next" w:cs="Arial"/>
          <w:lang w:val="es-EC" w:eastAsia="en-US"/>
        </w:rPr>
        <w:t>Nace también la pregunta: ¿cuáles son algunos de los materiales que se emplearon en estas reparaciones y si estos están afectando negativamente la preservación de los expedientes? Por ejemplo, no se encontraron referencias sobre los tipos de encolantes empleados en las intervenciones. Utilizando métodos científicos de análi</w:t>
      </w:r>
      <w:r w:rsidR="00801E47">
        <w:rPr>
          <w:rFonts w:ascii="Avenir Next" w:eastAsia="TimesNewRomanPS" w:hAnsi="Avenir Next" w:cs="Arial"/>
          <w:lang w:val="es-EC" w:eastAsia="en-US"/>
        </w:rPr>
        <w:t>sis como la  Espectroscopia de Transmisión de Infrarrojo con T</w:t>
      </w:r>
      <w:r w:rsidRPr="00430CFD">
        <w:rPr>
          <w:rFonts w:ascii="Avenir Next" w:eastAsia="TimesNewRomanPS" w:hAnsi="Avenir Next" w:cs="Arial"/>
          <w:lang w:val="es-EC" w:eastAsia="en-US"/>
        </w:rPr>
        <w:t xml:space="preserve">ransformada de Fourier (FTIR) sería posible conocer más a profundidad estos materiales y por ende, determinar si los mismos podrían causar un daño importante o irreversible a los documentos. </w:t>
      </w:r>
    </w:p>
    <w:p w14:paraId="3540E77C" w14:textId="3F2BD4C3" w:rsidR="00C94AE7" w:rsidRPr="00430CFD" w:rsidRDefault="00430CFD" w:rsidP="00922573">
      <w:pPr>
        <w:pStyle w:val="xs7"/>
        <w:shd w:val="clear" w:color="auto" w:fill="FFFFFF"/>
        <w:spacing w:before="0" w:beforeAutospacing="0" w:after="240" w:afterAutospacing="0" w:line="360" w:lineRule="auto"/>
        <w:jc w:val="both"/>
        <w:rPr>
          <w:rFonts w:ascii="Avenir Next" w:eastAsia="TimesNewRomanPS" w:hAnsi="Avenir Next" w:cs="Arial"/>
          <w:lang w:val="es-EC" w:eastAsia="en-US"/>
        </w:rPr>
      </w:pPr>
      <w:r w:rsidRPr="00430CFD">
        <w:rPr>
          <w:rFonts w:ascii="Avenir Next" w:eastAsia="TimesNewRomanPS" w:hAnsi="Avenir Next" w:cs="Arial"/>
          <w:lang w:val="es-EC" w:eastAsia="en-US"/>
        </w:rPr>
        <w:t>Con esta idea en mente, al documentar los casos para este artículo se tomaron a su vez muestras de diferentes elementos de interés (encolantes, cintas adhesivas, papeles, ceras) con el fin de analizarlas y presentarlas en una investigación que se está realizando en conjunto con personal del Centro de Investigación en Ciencia e Ingeniería de Materiales (CICIMA) de la Escuela de Química de la UCR.</w:t>
      </w:r>
    </w:p>
    <w:p w14:paraId="48664899" w14:textId="2E5F3AE6" w:rsidR="0051362D" w:rsidRPr="00A03A06" w:rsidRDefault="00922573" w:rsidP="004A5A53">
      <w:pPr>
        <w:pStyle w:val="Sinespaciado"/>
        <w:jc w:val="both"/>
        <w:rPr>
          <w:rFonts w:ascii="Avenir Next" w:eastAsia="TimesNewRomanPS" w:hAnsi="Avenir Next" w:cs="Arial"/>
          <w:b/>
          <w:sz w:val="24"/>
          <w:szCs w:val="24"/>
        </w:rPr>
      </w:pPr>
      <w:r>
        <w:rPr>
          <w:rFonts w:ascii="Avenir Next" w:eastAsia="TimesNewRomanPS" w:hAnsi="Avenir Next" w:cs="Arial"/>
          <w:b/>
          <w:sz w:val="24"/>
          <w:szCs w:val="24"/>
        </w:rPr>
        <w:t>Agradecimientos</w:t>
      </w:r>
    </w:p>
    <w:p w14:paraId="16FBFCE9" w14:textId="77777777" w:rsidR="0051362D" w:rsidRPr="004A5A53" w:rsidRDefault="0051362D" w:rsidP="004A5A53">
      <w:pPr>
        <w:pStyle w:val="Sinespaciado"/>
        <w:jc w:val="both"/>
        <w:rPr>
          <w:rFonts w:ascii="Avenir Next" w:eastAsia="TimesNewRomanPS" w:hAnsi="Avenir Next" w:cs="Arial"/>
          <w:sz w:val="24"/>
          <w:szCs w:val="24"/>
        </w:rPr>
      </w:pPr>
    </w:p>
    <w:p w14:paraId="7501381E" w14:textId="375DAEB5" w:rsidR="00416A11" w:rsidRDefault="00416A11" w:rsidP="00922573">
      <w:pPr>
        <w:pStyle w:val="Sinespaciado"/>
        <w:spacing w:line="360" w:lineRule="auto"/>
        <w:jc w:val="both"/>
        <w:rPr>
          <w:rFonts w:ascii="Avenir Next" w:eastAsia="TimesNewRomanPS" w:hAnsi="Avenir Next" w:cs="Arial"/>
          <w:sz w:val="24"/>
          <w:szCs w:val="24"/>
        </w:rPr>
      </w:pPr>
      <w:r>
        <w:rPr>
          <w:rFonts w:ascii="Avenir Next" w:eastAsia="TimesNewRomanPS" w:hAnsi="Avenir Next" w:cs="Arial"/>
          <w:sz w:val="24"/>
          <w:szCs w:val="24"/>
        </w:rPr>
        <w:t xml:space="preserve">Al personal del Archivo Nacional que nos brindó su ayuda en la búsqueda de documentos y </w:t>
      </w:r>
      <w:r w:rsidR="00452252">
        <w:rPr>
          <w:rFonts w:ascii="Avenir Next" w:eastAsia="TimesNewRomanPS" w:hAnsi="Avenir Next" w:cs="Arial"/>
          <w:sz w:val="24"/>
          <w:szCs w:val="24"/>
        </w:rPr>
        <w:t>recomendaciones para el artí</w:t>
      </w:r>
      <w:r w:rsidRPr="00416A11">
        <w:rPr>
          <w:rFonts w:ascii="Avenir Next" w:eastAsia="TimesNewRomanPS" w:hAnsi="Avenir Next" w:cs="Arial"/>
          <w:sz w:val="24"/>
          <w:szCs w:val="24"/>
        </w:rPr>
        <w:t>culo; una mención especial a</w:t>
      </w:r>
      <w:r w:rsidR="00D201FD" w:rsidRPr="00416A11">
        <w:rPr>
          <w:rFonts w:ascii="Avenir Next" w:eastAsia="TimesNewRomanPS" w:hAnsi="Avenir Next" w:cs="Arial"/>
          <w:sz w:val="24"/>
          <w:szCs w:val="24"/>
        </w:rPr>
        <w:t xml:space="preserve">l Jefe del Departamento de Conservación, el señor Marco </w:t>
      </w:r>
      <w:r w:rsidRPr="00416A11">
        <w:rPr>
          <w:rFonts w:ascii="Avenir Next" w:eastAsia="TimesNewRomanPS" w:hAnsi="Avenir Next" w:cs="Arial"/>
          <w:sz w:val="24"/>
          <w:szCs w:val="24"/>
        </w:rPr>
        <w:t>Calderón Delgado por todo su apoyo con la realización del trabajo y al señor Javier Gómez Jiménez, Jefe del Departamento de Archivo Histórico</w:t>
      </w:r>
      <w:r w:rsidR="00452252">
        <w:rPr>
          <w:rFonts w:ascii="Avenir Next" w:eastAsia="TimesNewRomanPS" w:hAnsi="Avenir Next" w:cs="Arial"/>
          <w:sz w:val="24"/>
          <w:szCs w:val="24"/>
        </w:rPr>
        <w:t>,</w:t>
      </w:r>
      <w:r w:rsidRPr="00416A11">
        <w:rPr>
          <w:rFonts w:ascii="Avenir Next" w:eastAsia="TimesNewRomanPS" w:hAnsi="Avenir Next" w:cs="Arial"/>
          <w:sz w:val="24"/>
          <w:szCs w:val="24"/>
        </w:rPr>
        <w:t xml:space="preserve"> por facilitarnos la búsqueda dentro de los archivos. </w:t>
      </w:r>
    </w:p>
    <w:p w14:paraId="1576137D" w14:textId="77777777" w:rsidR="00416A11" w:rsidRDefault="00416A11" w:rsidP="00922573">
      <w:pPr>
        <w:pStyle w:val="Sinespaciado"/>
        <w:spacing w:line="360" w:lineRule="auto"/>
        <w:jc w:val="both"/>
        <w:rPr>
          <w:rFonts w:ascii="Avenir Next" w:eastAsia="TimesNewRomanPS" w:hAnsi="Avenir Next" w:cs="Arial"/>
          <w:sz w:val="24"/>
          <w:szCs w:val="24"/>
        </w:rPr>
      </w:pPr>
    </w:p>
    <w:p w14:paraId="5C223CA0" w14:textId="4FDF8638" w:rsidR="0051362D" w:rsidRPr="004A5A53" w:rsidRDefault="00416A11" w:rsidP="00922573">
      <w:pPr>
        <w:pStyle w:val="Sinespaciado"/>
        <w:spacing w:line="360" w:lineRule="auto"/>
        <w:jc w:val="both"/>
        <w:rPr>
          <w:rFonts w:ascii="Avenir Next" w:eastAsia="TimesNewRomanPS" w:hAnsi="Avenir Next" w:cs="Arial"/>
          <w:sz w:val="24"/>
          <w:szCs w:val="24"/>
        </w:rPr>
      </w:pPr>
      <w:r w:rsidRPr="00416A11">
        <w:rPr>
          <w:rFonts w:ascii="Avenir Next" w:eastAsia="TimesNewRomanPS" w:hAnsi="Avenir Next" w:cs="Arial"/>
          <w:sz w:val="24"/>
          <w:szCs w:val="24"/>
        </w:rPr>
        <w:t>También a la señora Luz Alba Chacón León y al señor Rodrigo Morera Herrera por permitirnos entrevistarlos.</w:t>
      </w:r>
      <w:r w:rsidR="00B702F9">
        <w:rPr>
          <w:rFonts w:ascii="Avenir Next" w:eastAsia="TimesNewRomanPS" w:hAnsi="Avenir Next" w:cs="Arial"/>
          <w:sz w:val="24"/>
          <w:szCs w:val="24"/>
        </w:rPr>
        <w:t xml:space="preserve"> Por último, un gran agradecimiento a la doctora Mavis Montero Villalobos de la Escuela de Química de la Universidad de Costa Rica por la valiosa retroalimentación y por el gran interés de realizar trabajo interdisciplinario en el A</w:t>
      </w:r>
      <w:r w:rsidR="00452252">
        <w:rPr>
          <w:rFonts w:ascii="Avenir Next" w:eastAsia="TimesNewRomanPS" w:hAnsi="Avenir Next" w:cs="Arial"/>
          <w:sz w:val="24"/>
          <w:szCs w:val="24"/>
        </w:rPr>
        <w:t>rchivo; esperamos a partir de este trabajo, generar nuevos cuestionamientos.</w:t>
      </w:r>
    </w:p>
    <w:p w14:paraId="7497815C" w14:textId="77777777" w:rsidR="0051362D" w:rsidRPr="004A5A53" w:rsidRDefault="0051362D" w:rsidP="004A5A53">
      <w:pPr>
        <w:pStyle w:val="Sinespaciado"/>
        <w:jc w:val="both"/>
        <w:rPr>
          <w:rFonts w:ascii="Avenir Next" w:eastAsia="TimesNewRomanPS" w:hAnsi="Avenir Next" w:cs="Arial"/>
          <w:sz w:val="24"/>
          <w:szCs w:val="24"/>
        </w:rPr>
      </w:pPr>
    </w:p>
    <w:p w14:paraId="2DEEA84A" w14:textId="151923E3" w:rsidR="0051362D" w:rsidRPr="004A5A53" w:rsidRDefault="00922573" w:rsidP="00922573">
      <w:pPr>
        <w:pStyle w:val="Sinespaciado"/>
        <w:spacing w:after="240"/>
        <w:jc w:val="both"/>
        <w:rPr>
          <w:rFonts w:ascii="Avenir Next" w:eastAsia="TimesNewRomanPS" w:hAnsi="Avenir Next" w:cs="Arial"/>
          <w:b/>
          <w:sz w:val="24"/>
          <w:szCs w:val="24"/>
        </w:rPr>
      </w:pPr>
      <w:r>
        <w:rPr>
          <w:rFonts w:ascii="Avenir Next" w:eastAsia="TimesNewRomanPS" w:hAnsi="Avenir Next" w:cs="Arial"/>
          <w:b/>
          <w:sz w:val="24"/>
          <w:szCs w:val="24"/>
        </w:rPr>
        <w:t>Bibliografía</w:t>
      </w:r>
    </w:p>
    <w:p w14:paraId="74B7D4F9" w14:textId="59F56188" w:rsidR="00430CFD" w:rsidRPr="00984AAC" w:rsidRDefault="00430CFD" w:rsidP="00922573">
      <w:pPr>
        <w:pStyle w:val="xs7"/>
        <w:shd w:val="clear" w:color="auto" w:fill="FFFFFF"/>
        <w:spacing w:before="0" w:beforeAutospacing="0" w:after="240" w:afterAutospacing="0" w:line="276" w:lineRule="auto"/>
        <w:jc w:val="both"/>
        <w:rPr>
          <w:rFonts w:ascii="Avenir Next" w:eastAsia="TimesNewRomanPS" w:hAnsi="Avenir Next"/>
          <w:lang w:val="es-EC" w:eastAsia="en-US"/>
        </w:rPr>
      </w:pPr>
      <w:r w:rsidRPr="00430CFD">
        <w:rPr>
          <w:rFonts w:ascii="Avenir Next" w:eastAsia="TimesNewRomanPS" w:hAnsi="Avenir Next"/>
          <w:lang w:val="es-EC" w:eastAsia="en-US"/>
        </w:rPr>
        <w:t>Allo Manero, A. (1997). Teoría e historia de la</w:t>
      </w:r>
      <w:r>
        <w:rPr>
          <w:rFonts w:ascii="Avenir Next" w:eastAsia="TimesNewRomanPS" w:hAnsi="Avenir Next"/>
          <w:lang w:val="es-EC" w:eastAsia="en-US"/>
        </w:rPr>
        <w:t xml:space="preserve"> conservación y restauración de </w:t>
      </w:r>
      <w:r w:rsidRPr="00430CFD">
        <w:rPr>
          <w:rFonts w:ascii="Avenir Next" w:eastAsia="TimesNewRomanPS" w:hAnsi="Avenir Next"/>
          <w:lang w:val="es-EC" w:eastAsia="en-US"/>
        </w:rPr>
        <w:t xml:space="preserve">documentos. </w:t>
      </w:r>
      <w:r w:rsidRPr="00430CFD">
        <w:rPr>
          <w:rFonts w:ascii="Avenir Next" w:eastAsia="TimesNewRomanPS" w:hAnsi="Avenir Next"/>
          <w:i/>
          <w:lang w:val="es-EC" w:eastAsia="en-US"/>
        </w:rPr>
        <w:t>Revista general de documentación e información, 7</w:t>
      </w:r>
      <w:r w:rsidR="00984AAC">
        <w:rPr>
          <w:rFonts w:ascii="Avenir Next" w:eastAsia="TimesNewRomanPS" w:hAnsi="Avenir Next"/>
          <w:lang w:val="es-EC" w:eastAsia="en-US"/>
        </w:rPr>
        <w:t>(1), 253-295. </w:t>
      </w:r>
      <w:hyperlink r:id="rId22" w:history="1">
        <w:r w:rsidRPr="00922573">
          <w:rPr>
            <w:rFonts w:ascii="Avenir Next" w:eastAsia="TimesNewRomanPS" w:hAnsi="Avenir Next"/>
            <w:lang w:val="es-EC" w:eastAsia="en-US"/>
          </w:rPr>
          <w:t>https://revistas.ucm.es/index.php/RGID/article/viewFile/RGID9797120253A/11042</w:t>
        </w:r>
      </w:hyperlink>
      <w:r w:rsidRPr="00430CFD">
        <w:rPr>
          <w:rFonts w:ascii="Avenir Next" w:eastAsia="TimesNewRomanPS" w:hAnsi="Avenir Next" w:cs="Arial"/>
          <w:u w:val="single"/>
          <w:lang w:val="es-EC" w:eastAsia="en-US"/>
        </w:rPr>
        <w:t xml:space="preserve">  </w:t>
      </w:r>
    </w:p>
    <w:p w14:paraId="58FDA12D" w14:textId="69FAF4CE" w:rsidR="00430CFD" w:rsidRPr="00430CFD" w:rsidRDefault="00430CFD" w:rsidP="00922573">
      <w:pPr>
        <w:pStyle w:val="xs7"/>
        <w:shd w:val="clear" w:color="auto" w:fill="FFFFFF"/>
        <w:spacing w:before="0" w:beforeAutospacing="0" w:after="240" w:afterAutospacing="0" w:line="276" w:lineRule="auto"/>
        <w:jc w:val="both"/>
        <w:rPr>
          <w:rFonts w:ascii="Avenir Next" w:eastAsia="TimesNewRomanPS" w:hAnsi="Avenir Next"/>
          <w:lang w:val="es-EC" w:eastAsia="en-US"/>
        </w:rPr>
      </w:pPr>
      <w:r w:rsidRPr="00430CFD">
        <w:rPr>
          <w:rFonts w:ascii="Avenir Next" w:eastAsia="TimesNewRomanPS" w:hAnsi="Avenir Next"/>
          <w:lang w:val="es-EC" w:eastAsia="en-US"/>
        </w:rPr>
        <w:t xml:space="preserve">Archivo Nacional de Costa Rica (1981). </w:t>
      </w:r>
      <w:r w:rsidRPr="00430CFD">
        <w:rPr>
          <w:rFonts w:ascii="Avenir Next" w:eastAsia="TimesNewRomanPS" w:hAnsi="Avenir Next"/>
          <w:i/>
          <w:lang w:val="es-EC" w:eastAsia="en-US"/>
        </w:rPr>
        <w:t>Centenario: 1881-1981.</w:t>
      </w:r>
      <w:r w:rsidRPr="00430CFD">
        <w:rPr>
          <w:rFonts w:ascii="Avenir Next" w:eastAsia="TimesNewRomanPS" w:hAnsi="Avenir Next"/>
          <w:lang w:val="es-EC" w:eastAsia="en-US"/>
        </w:rPr>
        <w:t xml:space="preserve"> San José, Costa Rica: Ministerio de Cultura, Juventud y Deportes. </w:t>
      </w:r>
    </w:p>
    <w:p w14:paraId="3055C013" w14:textId="5B8E678A" w:rsidR="00430CFD" w:rsidRPr="00430CFD" w:rsidRDefault="00430CFD" w:rsidP="00922573">
      <w:pPr>
        <w:pStyle w:val="xs7"/>
        <w:shd w:val="clear" w:color="auto" w:fill="FFFFFF"/>
        <w:spacing w:before="0" w:beforeAutospacing="0" w:after="240" w:afterAutospacing="0" w:line="276" w:lineRule="auto"/>
        <w:jc w:val="both"/>
        <w:rPr>
          <w:rFonts w:ascii="Avenir Next" w:eastAsia="TimesNewRomanPS" w:hAnsi="Avenir Next"/>
          <w:lang w:val="es-EC" w:eastAsia="en-US"/>
        </w:rPr>
      </w:pPr>
      <w:r w:rsidRPr="00430CFD">
        <w:rPr>
          <w:rFonts w:ascii="Avenir Next" w:eastAsia="TimesNewRomanPS" w:hAnsi="Avenir Next"/>
          <w:lang w:val="es-EC" w:eastAsia="en-US"/>
        </w:rPr>
        <w:t xml:space="preserve">Calvo, A. (1997). </w:t>
      </w:r>
      <w:r w:rsidRPr="00430CFD">
        <w:rPr>
          <w:rFonts w:ascii="Avenir Next" w:eastAsia="TimesNewRomanPS" w:hAnsi="Avenir Next"/>
          <w:i/>
          <w:lang w:val="es-EC" w:eastAsia="en-US"/>
        </w:rPr>
        <w:t xml:space="preserve">Conservación y restauración: materiales, técnicas y procedimientos de la A a la Z. </w:t>
      </w:r>
      <w:r w:rsidRPr="00430CFD">
        <w:rPr>
          <w:rFonts w:ascii="Avenir Next" w:eastAsia="TimesNewRomanPS" w:hAnsi="Avenir Next"/>
          <w:lang w:val="es-EC" w:eastAsia="en-US"/>
        </w:rPr>
        <w:t xml:space="preserve">Barcelona, España: Eds. del Serbal. </w:t>
      </w:r>
    </w:p>
    <w:p w14:paraId="487F4432" w14:textId="1A707ED1" w:rsidR="00430CFD" w:rsidRPr="00430CFD" w:rsidRDefault="00430CFD" w:rsidP="00922573">
      <w:pPr>
        <w:pStyle w:val="xs7"/>
        <w:shd w:val="clear" w:color="auto" w:fill="FFFFFF"/>
        <w:spacing w:before="0" w:beforeAutospacing="0" w:after="240" w:afterAutospacing="0" w:line="276" w:lineRule="auto"/>
        <w:jc w:val="both"/>
        <w:rPr>
          <w:rFonts w:ascii="Avenir Next" w:eastAsia="TimesNewRomanPS" w:hAnsi="Avenir Next" w:cs="Arial"/>
          <w:lang w:val="es-EC" w:eastAsia="en-US"/>
        </w:rPr>
      </w:pPr>
      <w:r w:rsidRPr="00430CFD">
        <w:rPr>
          <w:rFonts w:ascii="Avenir Next" w:eastAsia="TimesNewRomanPS" w:hAnsi="Avenir Next"/>
          <w:lang w:val="es-EC" w:eastAsia="en-US"/>
        </w:rPr>
        <w:t xml:space="preserve">Catalán Mezquíriz, E. (2013). </w:t>
      </w:r>
      <w:r w:rsidRPr="00430CFD">
        <w:rPr>
          <w:rFonts w:ascii="Avenir Next" w:eastAsia="TimesNewRomanPS" w:hAnsi="Avenir Next" w:cs="Arial"/>
          <w:lang w:val="es-EC" w:eastAsia="en-US"/>
        </w:rPr>
        <w:t xml:space="preserve">Evolución de criterios en la conservación y restauración de </w:t>
      </w:r>
      <w:r w:rsidRPr="00430CFD">
        <w:rPr>
          <w:rFonts w:ascii="Avenir Next" w:eastAsia="TimesNewRomanPS" w:hAnsi="Avenir Next"/>
          <w:lang w:val="es-EC" w:eastAsia="en-US"/>
        </w:rPr>
        <w:t xml:space="preserve">cerámicas: intervenciones antiguas versus nuevas intervenciones. </w:t>
      </w:r>
      <w:r w:rsidRPr="00430CFD">
        <w:rPr>
          <w:rFonts w:ascii="Avenir Next" w:eastAsia="TimesNewRomanPS" w:hAnsi="Avenir Next"/>
          <w:i/>
          <w:lang w:val="es-EC" w:eastAsia="en-US"/>
        </w:rPr>
        <w:t xml:space="preserve">Anales del Museo de América, </w:t>
      </w:r>
      <w:r w:rsidRPr="00430CFD">
        <w:rPr>
          <w:rFonts w:ascii="Avenir Next" w:eastAsia="TimesNewRomanPS" w:hAnsi="Avenir Next"/>
          <w:lang w:val="es-EC" w:eastAsia="en-US"/>
        </w:rPr>
        <w:t>(XXI), 241-251.</w:t>
      </w:r>
      <w:r>
        <w:rPr>
          <w:rFonts w:ascii="Avenir Next" w:eastAsia="TimesNewRomanPS" w:hAnsi="Avenir Next" w:cs="Arial"/>
          <w:lang w:val="es-EC" w:eastAsia="en-US"/>
        </w:rPr>
        <w:t xml:space="preserve"> </w:t>
      </w:r>
      <w:hyperlink r:id="rId23" w:history="1">
        <w:r w:rsidRPr="00922573">
          <w:rPr>
            <w:rFonts w:ascii="Avenir Next" w:eastAsia="TimesNewRomanPS" w:hAnsi="Avenir Next"/>
            <w:lang w:val="es-EC" w:eastAsia="en-US"/>
          </w:rPr>
          <w:t>https://dialnet.unirioja.es/descarga/articulo/4831379.pdf</w:t>
        </w:r>
      </w:hyperlink>
      <w:r>
        <w:rPr>
          <w:rFonts w:ascii="Avenir Next" w:eastAsia="TimesNewRomanPS" w:hAnsi="Avenir Next" w:cs="Arial"/>
          <w:lang w:val="es-EC" w:eastAsia="en-US"/>
        </w:rPr>
        <w:t xml:space="preserve"> </w:t>
      </w:r>
      <w:r w:rsidRPr="00430CFD">
        <w:rPr>
          <w:rFonts w:ascii="Avenir Next" w:eastAsia="TimesNewRomanPS" w:hAnsi="Avenir Next"/>
          <w:lang w:val="es-EC" w:eastAsia="en-US"/>
        </w:rPr>
        <w:t xml:space="preserve"> </w:t>
      </w:r>
    </w:p>
    <w:p w14:paraId="1EF1AD4C" w14:textId="68BDC4CE" w:rsidR="00430CFD" w:rsidRPr="00430CFD" w:rsidRDefault="00430CFD" w:rsidP="00922573">
      <w:pPr>
        <w:pStyle w:val="xs7"/>
        <w:shd w:val="clear" w:color="auto" w:fill="FFFFFF"/>
        <w:spacing w:before="0" w:beforeAutospacing="0" w:after="240" w:afterAutospacing="0" w:line="276" w:lineRule="auto"/>
        <w:jc w:val="both"/>
        <w:rPr>
          <w:rFonts w:ascii="Avenir Next" w:eastAsia="TimesNewRomanPS" w:hAnsi="Avenir Next"/>
          <w:lang w:val="es-EC" w:eastAsia="en-US"/>
        </w:rPr>
      </w:pPr>
      <w:r w:rsidRPr="00430CFD">
        <w:rPr>
          <w:rFonts w:ascii="Avenir Next" w:eastAsia="TimesNewRomanPS" w:hAnsi="Avenir Next"/>
          <w:lang w:val="es-EC" w:eastAsia="en-US"/>
        </w:rPr>
        <w:t xml:space="preserve">Chacón León, L. A. (1986). El departamento de conservación del Archivo Nacional. </w:t>
      </w:r>
      <w:r w:rsidRPr="00430CFD">
        <w:rPr>
          <w:rFonts w:ascii="Avenir Next" w:eastAsia="TimesNewRomanPS" w:hAnsi="Avenir Next"/>
          <w:i/>
          <w:lang w:val="es-EC" w:eastAsia="en-US"/>
        </w:rPr>
        <w:t>Archivese,</w:t>
      </w:r>
      <w:r w:rsidRPr="00430CFD">
        <w:rPr>
          <w:rFonts w:ascii="Avenir Next" w:eastAsia="TimesNewRomanPS" w:hAnsi="Avenir Next"/>
          <w:lang w:val="es-EC" w:eastAsia="en-US"/>
        </w:rPr>
        <w:t xml:space="preserve"> (7), 1. </w:t>
      </w:r>
    </w:p>
    <w:p w14:paraId="5DDA7039" w14:textId="53340B78" w:rsidR="00430CFD" w:rsidRPr="00430CFD" w:rsidRDefault="00430CFD" w:rsidP="00922573">
      <w:pPr>
        <w:pStyle w:val="xs7"/>
        <w:shd w:val="clear" w:color="auto" w:fill="FFFFFF"/>
        <w:spacing w:before="0" w:beforeAutospacing="0" w:after="240" w:afterAutospacing="0" w:line="276" w:lineRule="auto"/>
        <w:jc w:val="both"/>
        <w:rPr>
          <w:rFonts w:ascii="Avenir Next" w:eastAsia="TimesNewRomanPS" w:hAnsi="Avenir Next"/>
          <w:lang w:val="es-EC" w:eastAsia="en-US"/>
        </w:rPr>
      </w:pPr>
      <w:r w:rsidRPr="00430CFD">
        <w:rPr>
          <w:rFonts w:ascii="Avenir Next" w:eastAsia="TimesNewRomanPS" w:hAnsi="Avenir Next"/>
          <w:lang w:val="es-EC" w:eastAsia="en-US"/>
        </w:rPr>
        <w:t xml:space="preserve">Chacón Arias, V. y Chacón León, L. A. (1991). El Archivo Nacional de Costa Rica. </w:t>
      </w:r>
      <w:r w:rsidRPr="00430CFD">
        <w:rPr>
          <w:rFonts w:ascii="Avenir Next" w:eastAsia="TimesNewRomanPS" w:hAnsi="Avenir Next"/>
          <w:i/>
          <w:lang w:val="es-EC" w:eastAsia="en-US"/>
        </w:rPr>
        <w:t>Cuadernillos del Archivo Nacional,</w:t>
      </w:r>
      <w:r w:rsidRPr="00430CFD">
        <w:rPr>
          <w:rFonts w:ascii="Avenir Next" w:eastAsia="TimesNewRomanPS" w:hAnsi="Avenir Next"/>
          <w:lang w:val="es-EC" w:eastAsia="en-US"/>
        </w:rPr>
        <w:t xml:space="preserve"> (1), 1-2.</w:t>
      </w:r>
    </w:p>
    <w:p w14:paraId="4E246A26" w14:textId="0EA8E55F" w:rsidR="00430CFD" w:rsidRPr="00430CFD" w:rsidRDefault="00430CFD" w:rsidP="00922573">
      <w:pPr>
        <w:pStyle w:val="xs7"/>
        <w:shd w:val="clear" w:color="auto" w:fill="FFFFFF"/>
        <w:spacing w:before="0" w:beforeAutospacing="0" w:after="240" w:afterAutospacing="0" w:line="276" w:lineRule="auto"/>
        <w:jc w:val="both"/>
        <w:rPr>
          <w:rFonts w:ascii="Avenir Next" w:eastAsia="TimesNewRomanPS" w:hAnsi="Avenir Next"/>
          <w:lang w:val="es-EC" w:eastAsia="en-US"/>
        </w:rPr>
      </w:pPr>
      <w:r w:rsidRPr="00430CFD">
        <w:rPr>
          <w:rFonts w:ascii="Avenir Next" w:eastAsia="TimesNewRomanPS" w:hAnsi="Avenir Next"/>
          <w:lang w:val="es-EC" w:eastAsia="en-US"/>
        </w:rPr>
        <w:t xml:space="preserve">Copedé, M. (2003). </w:t>
      </w:r>
      <w:r w:rsidRPr="00430CFD">
        <w:rPr>
          <w:rFonts w:ascii="Avenir Next" w:eastAsia="TimesNewRomanPS" w:hAnsi="Avenir Next"/>
          <w:i/>
          <w:lang w:val="es-EC" w:eastAsia="en-US"/>
        </w:rPr>
        <w:t xml:space="preserve">Restauración del papel: prevención, conservación, reintegración. </w:t>
      </w:r>
      <w:r w:rsidRPr="00430CFD">
        <w:rPr>
          <w:rFonts w:ascii="Avenir Next" w:eastAsia="TimesNewRomanPS" w:hAnsi="Avenir Next"/>
          <w:lang w:val="es-EC" w:eastAsia="en-US"/>
        </w:rPr>
        <w:t xml:space="preserve">España: Ed. Nerea. </w:t>
      </w:r>
    </w:p>
    <w:p w14:paraId="120F7263" w14:textId="3A4BE798" w:rsidR="00430CFD" w:rsidRPr="000971D8" w:rsidRDefault="00430CFD" w:rsidP="00922573">
      <w:pPr>
        <w:pStyle w:val="xs7"/>
        <w:shd w:val="clear" w:color="auto" w:fill="FFFFFF"/>
        <w:spacing w:before="0" w:beforeAutospacing="0" w:after="240" w:afterAutospacing="0" w:line="276" w:lineRule="auto"/>
        <w:jc w:val="both"/>
        <w:rPr>
          <w:rFonts w:ascii="Avenir Next" w:eastAsia="TimesNewRomanPS" w:hAnsi="Avenir Next"/>
          <w:lang w:val="fr-FR" w:eastAsia="en-US"/>
        </w:rPr>
      </w:pPr>
      <w:r w:rsidRPr="00430CFD">
        <w:rPr>
          <w:rFonts w:ascii="Avenir Next" w:eastAsia="TimesNewRomanPS" w:hAnsi="Avenir Next"/>
          <w:lang w:val="es-EC" w:eastAsia="en-US"/>
        </w:rPr>
        <w:t xml:space="preserve">Cortés Arjona, J. (2005). Acercamiento a la restauración de bienes bibliográficos. En: </w:t>
      </w:r>
      <w:r w:rsidRPr="00430CFD">
        <w:rPr>
          <w:rFonts w:ascii="Avenir Next" w:eastAsia="TimesNewRomanPS" w:hAnsi="Avenir Next"/>
          <w:i/>
          <w:lang w:val="es-EC" w:eastAsia="en-US"/>
        </w:rPr>
        <w:t>I Seminario sobre Patrimonio Bibliográfico Vasco</w:t>
      </w:r>
      <w:r w:rsidRPr="00430CFD">
        <w:rPr>
          <w:rFonts w:ascii="Avenir Next" w:eastAsia="TimesNewRomanPS" w:hAnsi="Avenir Next"/>
          <w:lang w:val="es-EC" w:eastAsia="en-US"/>
        </w:rPr>
        <w:t xml:space="preserve">. Fundación Sancho El Sabio, Vitoria-Gasteiz. </w:t>
      </w:r>
      <w:hyperlink r:id="rId24" w:history="1">
        <w:r w:rsidRPr="00922573">
          <w:rPr>
            <w:rFonts w:ascii="Avenir Next" w:eastAsia="TimesNewRomanPS" w:hAnsi="Avenir Next"/>
            <w:lang w:val="fr-FR" w:eastAsia="en-US"/>
          </w:rPr>
          <w:t>https://dialnet.unirioja.es/servlet/articulo?codigo=4142455</w:t>
        </w:r>
      </w:hyperlink>
      <w:r w:rsidRPr="000971D8">
        <w:rPr>
          <w:rFonts w:ascii="Avenir Next" w:eastAsia="TimesNewRomanPS" w:hAnsi="Avenir Next" w:cs="Arial"/>
          <w:lang w:val="fr-FR" w:eastAsia="en-US"/>
        </w:rPr>
        <w:t xml:space="preserve"> </w:t>
      </w:r>
      <w:r w:rsidRPr="000971D8">
        <w:rPr>
          <w:rFonts w:ascii="Avenir Next" w:eastAsia="TimesNewRomanPS" w:hAnsi="Avenir Next"/>
          <w:lang w:val="fr-FR" w:eastAsia="en-US"/>
        </w:rPr>
        <w:t xml:space="preserve">   </w:t>
      </w:r>
    </w:p>
    <w:p w14:paraId="2FBBC3D0" w14:textId="4B3199C9" w:rsidR="00430CFD" w:rsidRPr="00922573" w:rsidRDefault="00430CFD" w:rsidP="00922573">
      <w:pPr>
        <w:pStyle w:val="xs7"/>
        <w:shd w:val="clear" w:color="auto" w:fill="FFFFFF"/>
        <w:spacing w:before="0" w:beforeAutospacing="0" w:after="240" w:afterAutospacing="0" w:line="276" w:lineRule="auto"/>
        <w:jc w:val="both"/>
        <w:rPr>
          <w:rFonts w:ascii="Avenir Next" w:eastAsia="TimesNewRomanPS" w:hAnsi="Avenir Next" w:cs="Arial"/>
          <w:lang w:val="es-EC" w:eastAsia="en-US"/>
        </w:rPr>
      </w:pPr>
      <w:r w:rsidRPr="000167ED">
        <w:rPr>
          <w:rFonts w:ascii="Avenir Next" w:eastAsia="TimesNewRomanPS" w:hAnsi="Avenir Next"/>
          <w:lang w:val="fr-FR" w:eastAsia="en-US"/>
        </w:rPr>
        <w:t xml:space="preserve">Cortés Ramírez, W. (2002). </w:t>
      </w:r>
      <w:r w:rsidRPr="00430CFD">
        <w:rPr>
          <w:rFonts w:ascii="Avenir Next" w:eastAsia="TimesNewRomanPS" w:hAnsi="Avenir Next"/>
          <w:i/>
          <w:lang w:val="es-EC" w:eastAsia="en-US"/>
        </w:rPr>
        <w:t>Informe final de investigación: restauración de documentos textuales en</w:t>
      </w:r>
      <w:r w:rsidRPr="00430CFD">
        <w:rPr>
          <w:rFonts w:ascii="Avenir Next" w:eastAsia="TimesNewRomanPS" w:hAnsi="Avenir Next" w:cs="Arial"/>
          <w:i/>
          <w:lang w:val="es-EC" w:eastAsia="en-US"/>
        </w:rPr>
        <w:t xml:space="preserve"> soporte de papel en Costa Rica.</w:t>
      </w:r>
      <w:r w:rsidR="00922573">
        <w:rPr>
          <w:rFonts w:ascii="Avenir Next" w:eastAsia="TimesNewRomanPS" w:hAnsi="Avenir Next" w:cs="Arial"/>
          <w:lang w:val="es-EC" w:eastAsia="en-US"/>
        </w:rPr>
        <w:t xml:space="preserve"> </w:t>
      </w:r>
      <w:hyperlink r:id="rId25" w:history="1">
        <w:r w:rsidRPr="00922573">
          <w:rPr>
            <w:rFonts w:ascii="Avenir Next" w:eastAsia="TimesNewRomanPS" w:hAnsi="Avenir Next"/>
            <w:iCs/>
            <w:lang w:val="es-EC" w:eastAsia="en-US"/>
          </w:rPr>
          <w:t>repositorio.sibdi.ucr.ac.cr:8080/jspui/bitstream/123456789/360/1/22798.pdf</w:t>
        </w:r>
      </w:hyperlink>
    </w:p>
    <w:p w14:paraId="7C82EAE6" w14:textId="040E3365" w:rsidR="00430CFD" w:rsidRPr="00922573" w:rsidRDefault="00430CFD" w:rsidP="00922573">
      <w:pPr>
        <w:autoSpaceDE w:val="0"/>
        <w:autoSpaceDN w:val="0"/>
        <w:adjustRightInd w:val="0"/>
        <w:spacing w:after="240"/>
        <w:jc w:val="both"/>
        <w:rPr>
          <w:rFonts w:ascii="Avenir Next" w:eastAsia="TimesNewRomanPS" w:hAnsi="Avenir Next"/>
          <w:lang w:val="es-EC" w:eastAsia="en-US"/>
        </w:rPr>
      </w:pPr>
      <w:r w:rsidRPr="00430CFD">
        <w:rPr>
          <w:rFonts w:ascii="Avenir Next" w:eastAsia="TimesNewRomanPS" w:hAnsi="Avenir Next"/>
          <w:lang w:val="es-EC" w:eastAsia="en-US"/>
        </w:rPr>
        <w:t>Crespo Arcá, L. (2007). Los fondos de los archivos: el equilibrio entre su uso y los criterios de restauración. En</w:t>
      </w:r>
      <w:r w:rsidRPr="00430CFD">
        <w:rPr>
          <w:rFonts w:ascii="Avenir Next" w:eastAsia="TimesNewRomanPS" w:hAnsi="Avenir Next"/>
          <w:i/>
          <w:lang w:val="es-EC" w:eastAsia="en-US"/>
        </w:rPr>
        <w:t>: II Jornadas Técnicas sobre Restauración de Documentos: Criterios de intervención en la restauración de libros y documentos</w:t>
      </w:r>
      <w:r w:rsidRPr="00430CFD">
        <w:rPr>
          <w:rFonts w:ascii="Avenir Next" w:eastAsia="TimesNewRomanPS" w:hAnsi="Avenir Next"/>
          <w:lang w:val="es-EC" w:eastAsia="en-US"/>
        </w:rPr>
        <w:t>. Archivo Real y General de Navarra.</w:t>
      </w:r>
      <w:r w:rsidR="00922573">
        <w:rPr>
          <w:rFonts w:ascii="Avenir Next" w:eastAsia="TimesNewRomanPS" w:hAnsi="Avenir Next"/>
          <w:lang w:val="es-EC" w:eastAsia="en-US"/>
        </w:rPr>
        <w:t xml:space="preserve"> </w:t>
      </w:r>
      <w:hyperlink r:id="rId26" w:history="1">
        <w:r w:rsidRPr="00922573">
          <w:rPr>
            <w:rFonts w:ascii="Avenir Next" w:eastAsia="TimesNewRomanPS" w:hAnsi="Avenir Next"/>
            <w:lang w:val="es-EC" w:eastAsia="en-US"/>
          </w:rPr>
          <w:t>www.mcu.es/ccbae/es/catalogo_imagenes/imagen.cmd?path=1009&amp;posicion=1</w:t>
        </w:r>
      </w:hyperlink>
    </w:p>
    <w:p w14:paraId="30BFCD5C" w14:textId="0B379FA0" w:rsidR="00430CFD" w:rsidRPr="00922573" w:rsidRDefault="00430CFD" w:rsidP="00922573">
      <w:pPr>
        <w:pStyle w:val="xs7"/>
        <w:shd w:val="clear" w:color="auto" w:fill="FFFFFF"/>
        <w:spacing w:before="0" w:beforeAutospacing="0" w:after="240" w:afterAutospacing="0" w:line="276" w:lineRule="auto"/>
        <w:jc w:val="both"/>
        <w:rPr>
          <w:rFonts w:ascii="Avenir Next" w:eastAsia="TimesNewRomanPS" w:hAnsi="Avenir Next" w:cs="Arial"/>
          <w:lang w:val="es-EC" w:eastAsia="en-US"/>
        </w:rPr>
      </w:pPr>
      <w:r w:rsidRPr="00430CFD">
        <w:rPr>
          <w:rFonts w:ascii="Avenir Next" w:eastAsia="TimesNewRomanPS" w:hAnsi="Avenir Next"/>
          <w:lang w:val="es-EC" w:eastAsia="en-US"/>
        </w:rPr>
        <w:t xml:space="preserve">Dávila, C. (2013). Evidencias arqueológicas de restauración de cerámica. Técnicas antiguas de reparación y recuperación de uso. En: </w:t>
      </w:r>
      <w:r w:rsidRPr="00430CFD">
        <w:rPr>
          <w:rFonts w:ascii="Avenir Next" w:eastAsia="TimesNewRomanPS" w:hAnsi="Avenir Next"/>
          <w:i/>
          <w:lang w:val="es-EC" w:eastAsia="en-US"/>
        </w:rPr>
        <w:t>Monografías ex officina hispana 1</w:t>
      </w:r>
      <w:r w:rsidRPr="00430CFD">
        <w:rPr>
          <w:rFonts w:ascii="Avenir Next" w:eastAsia="TimesNewRomanPS" w:hAnsi="Avenir Next"/>
          <w:lang w:val="es-EC" w:eastAsia="en-US"/>
        </w:rPr>
        <w:t>, 453-473.</w:t>
      </w:r>
      <w:r w:rsidR="00922573">
        <w:rPr>
          <w:rFonts w:ascii="Avenir Next" w:eastAsia="TimesNewRomanPS" w:hAnsi="Avenir Next" w:cs="Arial"/>
          <w:lang w:val="es-EC" w:eastAsia="en-US"/>
        </w:rPr>
        <w:t xml:space="preserve"> </w:t>
      </w:r>
      <w:hyperlink r:id="rId27" w:tgtFrame="_blank" w:history="1">
        <w:r w:rsidRPr="00922573">
          <w:rPr>
            <w:rFonts w:ascii="Avenir Next" w:eastAsia="TimesNewRomanPS" w:hAnsi="Avenir Next"/>
            <w:lang w:val="es-EC" w:eastAsia="en-US"/>
          </w:rPr>
          <w:t>https://www.researchgate.net/publication/256979190_Evidencias_arqueologicas_de_restauracion_de_ceramica_Tecnicas_antiguas_de_reparacion_y_recuperacion_de_uso</w:t>
        </w:r>
      </w:hyperlink>
      <w:r w:rsidRPr="00922573">
        <w:rPr>
          <w:rFonts w:ascii="Avenir Next" w:eastAsia="TimesNewRomanPS" w:hAnsi="Avenir Next"/>
          <w:lang w:val="es-EC" w:eastAsia="en-US"/>
        </w:rPr>
        <w:t xml:space="preserve"> </w:t>
      </w:r>
    </w:p>
    <w:p w14:paraId="633E600F" w14:textId="3CE4299B" w:rsidR="00430CFD" w:rsidRPr="00922573" w:rsidRDefault="00430CFD" w:rsidP="00922573">
      <w:pPr>
        <w:pStyle w:val="xs7"/>
        <w:shd w:val="clear" w:color="auto" w:fill="FFFFFF"/>
        <w:spacing w:before="0" w:beforeAutospacing="0" w:after="240" w:afterAutospacing="0" w:line="276" w:lineRule="auto"/>
        <w:jc w:val="both"/>
        <w:rPr>
          <w:rFonts w:ascii="Avenir Next" w:eastAsia="TimesNewRomanPS" w:hAnsi="Avenir Next" w:cs="Arial"/>
          <w:lang w:val="es-EC" w:eastAsia="en-US"/>
        </w:rPr>
      </w:pPr>
      <w:r w:rsidRPr="00430CFD">
        <w:rPr>
          <w:rFonts w:ascii="Avenir Next" w:eastAsia="TimesNewRomanPS" w:hAnsi="Avenir Next"/>
          <w:lang w:val="es-EC" w:eastAsia="en-US"/>
        </w:rPr>
        <w:t>Dirección General del Archivo Nacional (2018).</w:t>
      </w:r>
      <w:r w:rsidRPr="00430CFD">
        <w:rPr>
          <w:rFonts w:ascii="Avenir Next" w:eastAsia="TimesNewRomanPS" w:hAnsi="Avenir Next"/>
          <w:i/>
          <w:lang w:val="es-EC" w:eastAsia="en-US"/>
        </w:rPr>
        <w:t xml:space="preserve"> Guía de información custodiada en el Departamento</w:t>
      </w:r>
      <w:r w:rsidRPr="00430CFD">
        <w:rPr>
          <w:rFonts w:ascii="Avenir Next" w:eastAsia="TimesNewRomanPS" w:hAnsi="Avenir Next" w:cs="Arial"/>
          <w:i/>
          <w:lang w:val="es-EC" w:eastAsia="en-US"/>
        </w:rPr>
        <w:t xml:space="preserve"> de Archivo Histórico.</w:t>
      </w:r>
      <w:r w:rsidR="00922573">
        <w:rPr>
          <w:rFonts w:ascii="Avenir Next" w:eastAsia="TimesNewRomanPS" w:hAnsi="Avenir Next" w:cs="Arial"/>
          <w:lang w:val="es-EC" w:eastAsia="en-US"/>
        </w:rPr>
        <w:t xml:space="preserve"> </w:t>
      </w:r>
      <w:hyperlink r:id="rId28" w:history="1">
        <w:r w:rsidRPr="00922573">
          <w:rPr>
            <w:rFonts w:ascii="Avenir Next" w:eastAsia="TimesNewRomanPS" w:hAnsi="Avenir Next"/>
            <w:lang w:val="es-EC" w:eastAsia="en-US"/>
          </w:rPr>
          <w:t>http://www.archivonacional.go.cr/index.php?option=com_content&amp;view=article&amp;id=217:guia-de-fondos&amp;catid=69:archivo-historico&amp;Itemid=91</w:t>
        </w:r>
      </w:hyperlink>
      <w:r w:rsidRPr="00922573">
        <w:rPr>
          <w:rFonts w:ascii="Avenir Next" w:eastAsia="TimesNewRomanPS" w:hAnsi="Avenir Next" w:cs="Arial"/>
          <w:lang w:val="es-EC" w:eastAsia="en-US"/>
        </w:rPr>
        <w:t xml:space="preserve"> </w:t>
      </w:r>
    </w:p>
    <w:p w14:paraId="6AF80C9E" w14:textId="77777777" w:rsidR="00430CFD" w:rsidRPr="00430CFD" w:rsidRDefault="00430CFD" w:rsidP="00922573">
      <w:pPr>
        <w:pStyle w:val="xs7"/>
        <w:shd w:val="clear" w:color="auto" w:fill="FFFFFF"/>
        <w:spacing w:before="0" w:beforeAutospacing="0" w:after="240" w:afterAutospacing="0" w:line="276" w:lineRule="auto"/>
        <w:jc w:val="both"/>
        <w:rPr>
          <w:rFonts w:ascii="Avenir Next" w:eastAsia="TimesNewRomanPS" w:hAnsi="Avenir Next" w:cs="Arial"/>
          <w:lang w:val="es-EC" w:eastAsia="en-US"/>
        </w:rPr>
      </w:pPr>
    </w:p>
    <w:p w14:paraId="4E34E24C" w14:textId="5DDA5CD7" w:rsidR="00D201FD" w:rsidRDefault="00430CFD" w:rsidP="00922573">
      <w:pPr>
        <w:pStyle w:val="Ttulo1"/>
        <w:spacing w:after="240" w:afterAutospacing="0"/>
        <w:jc w:val="both"/>
        <w:rPr>
          <w:rFonts w:ascii="Avenir Next" w:eastAsia="TimesNewRomanPS" w:hAnsi="Avenir Next" w:cs="Arial"/>
          <w:b w:val="0"/>
          <w:sz w:val="24"/>
          <w:lang w:val="es-EC" w:eastAsia="en-US"/>
        </w:rPr>
      </w:pPr>
      <w:r w:rsidRPr="00430CFD">
        <w:rPr>
          <w:rFonts w:ascii="Avenir Next" w:eastAsia="TimesNewRomanPS" w:hAnsi="Avenir Next" w:cs="Arial"/>
          <w:b w:val="0"/>
          <w:bCs w:val="0"/>
          <w:kern w:val="0"/>
          <w:sz w:val="24"/>
          <w:szCs w:val="24"/>
          <w:lang w:val="es-EC" w:eastAsia="en-US"/>
        </w:rPr>
        <w:t>Facultad de Bellas Artes de la Universida</w:t>
      </w:r>
      <w:r>
        <w:rPr>
          <w:rFonts w:ascii="Avenir Next" w:eastAsia="TimesNewRomanPS" w:hAnsi="Avenir Next" w:cs="Arial"/>
          <w:b w:val="0"/>
          <w:bCs w:val="0"/>
          <w:kern w:val="0"/>
          <w:sz w:val="24"/>
          <w:szCs w:val="24"/>
          <w:lang w:val="es-EC" w:eastAsia="en-US"/>
        </w:rPr>
        <w:t xml:space="preserve">d Complutense de Madrid (2015). </w:t>
      </w:r>
      <w:r w:rsidRPr="00430CFD">
        <w:rPr>
          <w:rFonts w:ascii="Avenir Next" w:eastAsia="TimesNewRomanPS" w:hAnsi="Avenir Next" w:cs="Arial"/>
          <w:b w:val="0"/>
          <w:bCs w:val="0"/>
          <w:i/>
          <w:kern w:val="0"/>
          <w:sz w:val="24"/>
          <w:szCs w:val="24"/>
          <w:lang w:val="es-EC" w:eastAsia="en-US"/>
        </w:rPr>
        <w:t xml:space="preserve">Terminología básica de conservación y restauración del Patrimonio Cultural. </w:t>
      </w:r>
      <w:hyperlink r:id="rId29" w:history="1">
        <w:r w:rsidRPr="00922573">
          <w:rPr>
            <w:rFonts w:ascii="Avenir Next" w:eastAsia="TimesNewRomanPS" w:hAnsi="Avenir Next"/>
            <w:b w:val="0"/>
            <w:sz w:val="24"/>
            <w:szCs w:val="24"/>
            <w:lang w:val="es-EC" w:eastAsia="en-US"/>
          </w:rPr>
          <w:t>https://www.researchgate.net/publication/323613615_Terminologia_basica_de_conservacion_y_restauracion_del_Patrimonio_Cultural</w:t>
        </w:r>
      </w:hyperlink>
      <w:r>
        <w:rPr>
          <w:rFonts w:ascii="Avenir Next" w:eastAsia="TimesNewRomanPS" w:hAnsi="Avenir Next" w:cs="Arial"/>
          <w:lang w:val="es-EC" w:eastAsia="en-US"/>
        </w:rPr>
        <w:t xml:space="preserve"> </w:t>
      </w:r>
      <w:r w:rsidRPr="00430CFD">
        <w:rPr>
          <w:rFonts w:ascii="Avenir Next" w:eastAsia="TimesNewRomanPS" w:hAnsi="Avenir Next" w:cs="Arial"/>
          <w:lang w:val="es-EC" w:eastAsia="en-US"/>
        </w:rPr>
        <w:t xml:space="preserve"> </w:t>
      </w:r>
    </w:p>
    <w:p w14:paraId="3161441E" w14:textId="78C59011" w:rsidR="00430CFD" w:rsidRPr="00D201FD" w:rsidRDefault="00430CFD" w:rsidP="00922573">
      <w:pPr>
        <w:spacing w:after="240"/>
        <w:rPr>
          <w:rFonts w:ascii="Avenir Next" w:eastAsia="TimesNewRomanPS" w:hAnsi="Avenir Next"/>
          <w:lang w:val="es-EC" w:eastAsia="en-US"/>
        </w:rPr>
      </w:pPr>
      <w:r w:rsidRPr="00D201FD">
        <w:rPr>
          <w:rFonts w:ascii="Avenir Next" w:eastAsia="TimesNewRomanPS" w:hAnsi="Avenir Next"/>
          <w:lang w:val="es-EC" w:eastAsia="en-US"/>
        </w:rPr>
        <w:t xml:space="preserve">Iglesias Llorente, F. M. (1885). Informe del director de los Archivos Nacionales. Año 1885. </w:t>
      </w:r>
      <w:r w:rsidRPr="00D201FD">
        <w:rPr>
          <w:rFonts w:ascii="Avenir Next" w:eastAsia="TimesNewRomanPS" w:hAnsi="Avenir Next"/>
          <w:i/>
          <w:lang w:val="es-EC" w:eastAsia="en-US"/>
        </w:rPr>
        <w:t>Revista del Archivo Nacional, año XXXI</w:t>
      </w:r>
      <w:r w:rsidRPr="00D201FD">
        <w:rPr>
          <w:rFonts w:ascii="Avenir Next" w:eastAsia="TimesNewRomanPS" w:hAnsi="Avenir Next"/>
          <w:lang w:val="es-EC" w:eastAsia="en-US"/>
        </w:rPr>
        <w:t xml:space="preserve">(1 – 12), 312 - 321. </w:t>
      </w:r>
    </w:p>
    <w:p w14:paraId="29F0428B" w14:textId="2C64324C" w:rsidR="00430CFD" w:rsidRPr="00430CFD" w:rsidRDefault="00430CFD" w:rsidP="00922573">
      <w:pPr>
        <w:pStyle w:val="xs7"/>
        <w:shd w:val="clear" w:color="auto" w:fill="FFFFFF"/>
        <w:spacing w:before="0" w:beforeAutospacing="0" w:after="240" w:afterAutospacing="0" w:line="276" w:lineRule="auto"/>
        <w:jc w:val="both"/>
        <w:rPr>
          <w:rFonts w:ascii="Avenir Next" w:eastAsia="TimesNewRomanPS" w:hAnsi="Avenir Next"/>
          <w:lang w:val="es-EC" w:eastAsia="en-US"/>
        </w:rPr>
      </w:pPr>
      <w:r w:rsidRPr="00430CFD">
        <w:rPr>
          <w:rFonts w:ascii="Avenir Next" w:eastAsia="TimesNewRomanPS" w:hAnsi="Avenir Next"/>
          <w:lang w:val="es-EC" w:eastAsia="en-US"/>
        </w:rPr>
        <w:t xml:space="preserve">Jaén García, L. F. (2017). </w:t>
      </w:r>
      <w:r w:rsidRPr="00430CFD">
        <w:rPr>
          <w:rFonts w:ascii="Avenir Next" w:eastAsia="TimesNewRomanPS" w:hAnsi="Avenir Next"/>
          <w:i/>
          <w:lang w:val="es-EC" w:eastAsia="en-US"/>
        </w:rPr>
        <w:t>Memorias Archivo Nacional: tomo 1 (1881-1916).</w:t>
      </w:r>
      <w:r w:rsidRPr="00430CFD">
        <w:rPr>
          <w:rFonts w:ascii="Avenir Next" w:eastAsia="TimesNewRomanPS" w:hAnsi="Avenir Next"/>
          <w:lang w:val="es-EC" w:eastAsia="en-US"/>
        </w:rPr>
        <w:t xml:space="preserve"> No publicado.</w:t>
      </w:r>
    </w:p>
    <w:p w14:paraId="73C73FF3" w14:textId="2BA9AE4F" w:rsidR="00430CFD" w:rsidRPr="00430CFD" w:rsidRDefault="00430CFD" w:rsidP="00922573">
      <w:pPr>
        <w:pStyle w:val="xs7"/>
        <w:shd w:val="clear" w:color="auto" w:fill="FFFFFF"/>
        <w:spacing w:before="0" w:beforeAutospacing="0" w:after="240" w:afterAutospacing="0" w:line="276" w:lineRule="auto"/>
        <w:jc w:val="both"/>
        <w:rPr>
          <w:rFonts w:ascii="Avenir Next" w:eastAsia="TimesNewRomanPS" w:hAnsi="Avenir Next" w:cs="Arial"/>
          <w:lang w:val="es-EC" w:eastAsia="en-US"/>
        </w:rPr>
      </w:pPr>
      <w:r w:rsidRPr="00430CFD">
        <w:rPr>
          <w:rFonts w:ascii="Avenir Next" w:eastAsia="TimesNewRomanPS" w:hAnsi="Avenir Next"/>
          <w:lang w:val="es-EC" w:eastAsia="en-US"/>
        </w:rPr>
        <w:t>Murillo Delgado</w:t>
      </w:r>
      <w:r w:rsidRPr="00430CFD">
        <w:rPr>
          <w:rFonts w:ascii="Avenir Next" w:eastAsia="TimesNewRomanPS" w:hAnsi="Avenir Next" w:cs="Arial"/>
          <w:lang w:val="es-EC" w:eastAsia="en-US"/>
        </w:rPr>
        <w:t xml:space="preserve">, J. F. (1980). </w:t>
      </w:r>
      <w:r w:rsidRPr="00430CFD">
        <w:rPr>
          <w:rFonts w:ascii="Avenir Next" w:eastAsia="TimesNewRomanPS" w:hAnsi="Avenir Next" w:cs="Arial"/>
          <w:i/>
          <w:lang w:val="es-EC" w:eastAsia="en-US"/>
        </w:rPr>
        <w:t>El Archivo Nacional: evolución histórica (1881-1979)</w:t>
      </w:r>
      <w:r w:rsidRPr="00430CFD">
        <w:rPr>
          <w:rFonts w:ascii="Avenir Next" w:eastAsia="TimesNewRomanPS" w:hAnsi="Avenir Next" w:cs="Arial"/>
          <w:lang w:val="es-EC" w:eastAsia="en-US"/>
        </w:rPr>
        <w:t xml:space="preserve"> (trabajo final para </w:t>
      </w:r>
      <w:r w:rsidRPr="00430CFD">
        <w:rPr>
          <w:rFonts w:ascii="Avenir Next" w:eastAsia="TimesNewRomanPS" w:hAnsi="Avenir Next"/>
          <w:lang w:val="es-EC" w:eastAsia="en-US"/>
        </w:rPr>
        <w:t>obtener el grado de Licenciado en historia). Universidad de Costa Rica, San José, CR.</w:t>
      </w:r>
    </w:p>
    <w:p w14:paraId="5232AB55" w14:textId="77777777" w:rsidR="00430CFD" w:rsidRPr="00430CFD" w:rsidRDefault="00430CFD" w:rsidP="00922573">
      <w:pPr>
        <w:pStyle w:val="xs7"/>
        <w:shd w:val="clear" w:color="auto" w:fill="FFFFFF"/>
        <w:spacing w:before="0" w:beforeAutospacing="0" w:after="240" w:afterAutospacing="0" w:line="276" w:lineRule="auto"/>
        <w:jc w:val="both"/>
        <w:rPr>
          <w:rFonts w:ascii="Avenir Next" w:eastAsia="TimesNewRomanPS" w:hAnsi="Avenir Next" w:cs="Arial"/>
          <w:lang w:val="es-EC" w:eastAsia="en-US"/>
        </w:rPr>
      </w:pPr>
      <w:r w:rsidRPr="00430CFD">
        <w:rPr>
          <w:rFonts w:ascii="Avenir Next" w:eastAsia="TimesNewRomanPS" w:hAnsi="Avenir Next" w:cs="Arial"/>
          <w:lang w:val="es-EC" w:eastAsia="en-US"/>
        </w:rPr>
        <w:t xml:space="preserve">Real Academia Española (2019). </w:t>
      </w:r>
      <w:r w:rsidRPr="00430CFD">
        <w:rPr>
          <w:rFonts w:ascii="Avenir Next" w:eastAsia="TimesNewRomanPS" w:hAnsi="Avenir Next" w:cs="Arial"/>
          <w:i/>
          <w:lang w:val="es-EC" w:eastAsia="en-US"/>
        </w:rPr>
        <w:t>Cartivana</w:t>
      </w:r>
      <w:r w:rsidRPr="00430CFD">
        <w:rPr>
          <w:rFonts w:ascii="Avenir Next" w:eastAsia="TimesNewRomanPS" w:hAnsi="Avenir Next" w:cs="Arial"/>
          <w:lang w:val="es-EC" w:eastAsia="en-US"/>
        </w:rPr>
        <w:t xml:space="preserve">. </w:t>
      </w:r>
      <w:hyperlink r:id="rId30" w:history="1">
        <w:r w:rsidRPr="00922573">
          <w:rPr>
            <w:rFonts w:ascii="Avenir Next" w:eastAsia="TimesNewRomanPS" w:hAnsi="Avenir Next"/>
            <w:lang w:val="es-EC" w:eastAsia="en-US"/>
          </w:rPr>
          <w:t>https://dle.rae.es/?id=7kbfBmG</w:t>
        </w:r>
      </w:hyperlink>
      <w:r w:rsidRPr="00430CFD">
        <w:rPr>
          <w:rFonts w:ascii="Avenir Next" w:eastAsia="TimesNewRomanPS" w:hAnsi="Avenir Next" w:cs="Arial"/>
          <w:lang w:val="es-EC" w:eastAsia="en-US"/>
        </w:rPr>
        <w:t xml:space="preserve"> </w:t>
      </w:r>
    </w:p>
    <w:p w14:paraId="46494AD1" w14:textId="77777777" w:rsidR="00430CFD" w:rsidRPr="00EF4266" w:rsidRDefault="00430CFD" w:rsidP="00922573">
      <w:pPr>
        <w:pStyle w:val="xs7"/>
        <w:shd w:val="clear" w:color="auto" w:fill="FFFFFF"/>
        <w:spacing w:before="0" w:beforeAutospacing="0" w:after="240" w:afterAutospacing="0" w:line="276" w:lineRule="auto"/>
        <w:jc w:val="both"/>
        <w:rPr>
          <w:rFonts w:ascii="Avenir Next" w:eastAsia="TimesNewRomanPS" w:hAnsi="Avenir Next" w:cs="Arial"/>
          <w:i/>
          <w:lang w:val="en-US" w:eastAsia="en-US"/>
        </w:rPr>
      </w:pPr>
      <w:r w:rsidRPr="00EF4266">
        <w:rPr>
          <w:rFonts w:ascii="Avenir Next" w:eastAsia="TimesNewRomanPS" w:hAnsi="Avenir Next" w:cs="Arial"/>
          <w:lang w:val="en-US" w:eastAsia="en-US"/>
        </w:rPr>
        <w:t>Schweidler, M. (2006).</w:t>
      </w:r>
      <w:r w:rsidRPr="00EF4266">
        <w:rPr>
          <w:rFonts w:ascii="Avenir Next" w:eastAsia="TimesNewRomanPS" w:hAnsi="Avenir Next" w:cs="Arial"/>
          <w:i/>
          <w:lang w:val="en-US" w:eastAsia="en-US"/>
        </w:rPr>
        <w:t xml:space="preserve"> The restoration of engravings,drawings, books, and other Works </w:t>
      </w:r>
    </w:p>
    <w:p w14:paraId="04C81CE7" w14:textId="2790C5A6" w:rsidR="00430CFD" w:rsidRPr="00EF4266" w:rsidRDefault="00430CFD" w:rsidP="00922573">
      <w:pPr>
        <w:pStyle w:val="xs7"/>
        <w:shd w:val="clear" w:color="auto" w:fill="FFFFFF"/>
        <w:spacing w:before="0" w:beforeAutospacing="0" w:after="240" w:afterAutospacing="0" w:line="276" w:lineRule="auto"/>
        <w:jc w:val="both"/>
        <w:rPr>
          <w:rFonts w:ascii="Avenir Next" w:eastAsia="TimesNewRomanPS" w:hAnsi="Avenir Next" w:cs="Arial"/>
          <w:lang w:val="en-US" w:eastAsia="en-US"/>
        </w:rPr>
      </w:pPr>
      <w:r w:rsidRPr="00EF4266">
        <w:rPr>
          <w:rFonts w:ascii="Avenir Next" w:eastAsia="TimesNewRomanPS" w:hAnsi="Avenir Next" w:cs="Arial"/>
          <w:i/>
          <w:lang w:val="en-US" w:eastAsia="en-US"/>
        </w:rPr>
        <w:t xml:space="preserve">on paper </w:t>
      </w:r>
      <w:r w:rsidRPr="00EF4266">
        <w:rPr>
          <w:rFonts w:ascii="Avenir Next" w:eastAsia="TimesNewRomanPS" w:hAnsi="Avenir Next" w:cs="Arial"/>
          <w:lang w:val="en-US" w:eastAsia="en-US"/>
        </w:rPr>
        <w:t>(R. Perkinson, trad.). The Getty Conservation Institute.</w:t>
      </w:r>
    </w:p>
    <w:p w14:paraId="07A4226E" w14:textId="77777777" w:rsidR="00430CFD" w:rsidRDefault="00430CFD" w:rsidP="00922573">
      <w:pPr>
        <w:pStyle w:val="xs7"/>
        <w:shd w:val="clear" w:color="auto" w:fill="FFFFFF"/>
        <w:spacing w:before="0" w:beforeAutospacing="0" w:after="240" w:afterAutospacing="0" w:line="276" w:lineRule="auto"/>
        <w:jc w:val="both"/>
        <w:rPr>
          <w:rFonts w:ascii="Avenir Next" w:eastAsia="TimesNewRomanPS" w:hAnsi="Avenir Next" w:cs="Arial"/>
          <w:lang w:val="es-EC" w:eastAsia="en-US"/>
        </w:rPr>
      </w:pPr>
      <w:r w:rsidRPr="000971D8">
        <w:rPr>
          <w:rFonts w:ascii="Avenir Next" w:eastAsia="TimesNewRomanPS" w:hAnsi="Avenir Next" w:cs="Arial"/>
          <w:lang w:eastAsia="en-US"/>
        </w:rPr>
        <w:t xml:space="preserve">Taedium (s.f.). </w:t>
      </w:r>
      <w:r w:rsidRPr="00430CFD">
        <w:rPr>
          <w:rFonts w:ascii="Avenir Next" w:eastAsia="TimesNewRomanPS" w:hAnsi="Avenir Next" w:cs="Arial"/>
          <w:i/>
          <w:lang w:val="es-EC" w:eastAsia="en-US"/>
        </w:rPr>
        <w:t>Caracteres externos e internos de los documentos.</w:t>
      </w:r>
      <w:r>
        <w:rPr>
          <w:rFonts w:ascii="Avenir Next" w:eastAsia="TimesNewRomanPS" w:hAnsi="Avenir Next" w:cs="Arial"/>
          <w:lang w:val="es-EC" w:eastAsia="en-US"/>
        </w:rPr>
        <w:t xml:space="preserve"> Recuperado el 30 de </w:t>
      </w:r>
      <w:r w:rsidRPr="00430CFD">
        <w:rPr>
          <w:rFonts w:ascii="Avenir Next" w:eastAsia="TimesNewRomanPS" w:hAnsi="Avenir Next" w:cs="Arial"/>
          <w:lang w:val="es-EC" w:eastAsia="en-US"/>
        </w:rPr>
        <w:t xml:space="preserve">Julio del 2020 desde: </w:t>
      </w:r>
    </w:p>
    <w:p w14:paraId="3A9B5840" w14:textId="525C8770" w:rsidR="00430CFD" w:rsidRPr="00922573" w:rsidRDefault="0083523B" w:rsidP="00922573">
      <w:pPr>
        <w:pStyle w:val="xs7"/>
        <w:shd w:val="clear" w:color="auto" w:fill="FFFFFF"/>
        <w:spacing w:before="0" w:beforeAutospacing="0" w:after="240" w:afterAutospacing="0" w:line="276" w:lineRule="auto"/>
        <w:jc w:val="both"/>
        <w:rPr>
          <w:rFonts w:ascii="Avenir Next" w:eastAsia="TimesNewRomanPS" w:hAnsi="Avenir Next" w:cs="Arial"/>
          <w:lang w:val="es-EC" w:eastAsia="en-US"/>
        </w:rPr>
      </w:pPr>
      <w:hyperlink r:id="rId31" w:history="1">
        <w:r w:rsidR="00430CFD" w:rsidRPr="00922573">
          <w:rPr>
            <w:rFonts w:ascii="Avenir Next" w:eastAsia="TimesNewRomanPS" w:hAnsi="Avenir Next"/>
            <w:lang w:val="es-EC" w:eastAsia="en-US"/>
          </w:rPr>
          <w:t>http://www.ub.edu/contrataedium/taediumcast/ordit/cultura_escrita/iden_estructures_formals/iframes/caracters.htm</w:t>
        </w:r>
      </w:hyperlink>
      <w:r w:rsidR="00922573">
        <w:rPr>
          <w:rFonts w:ascii="Avenir Next" w:eastAsia="TimesNewRomanPS" w:hAnsi="Avenir Next"/>
          <w:lang w:val="es-EC" w:eastAsia="en-US"/>
        </w:rPr>
        <w:t>l</w:t>
      </w:r>
    </w:p>
    <w:p w14:paraId="7AF73D06" w14:textId="45B2CA5B" w:rsidR="00430CFD" w:rsidRPr="00430CFD" w:rsidRDefault="00430CFD" w:rsidP="00922573">
      <w:pPr>
        <w:pStyle w:val="xs7"/>
        <w:shd w:val="clear" w:color="auto" w:fill="FFFFFF"/>
        <w:spacing w:before="0" w:beforeAutospacing="0" w:after="240" w:afterAutospacing="0" w:line="276" w:lineRule="auto"/>
        <w:jc w:val="both"/>
        <w:rPr>
          <w:rFonts w:ascii="Avenir Next" w:eastAsia="TimesNewRomanPS" w:hAnsi="Avenir Next" w:cs="Arial"/>
          <w:lang w:val="es-EC" w:eastAsia="en-US"/>
        </w:rPr>
      </w:pPr>
      <w:r w:rsidRPr="00430CFD">
        <w:rPr>
          <w:rFonts w:ascii="Avenir Next" w:eastAsia="TimesNewRomanPS" w:hAnsi="Avenir Next" w:cs="Arial"/>
          <w:lang w:val="es-EC" w:eastAsia="en-US"/>
        </w:rPr>
        <w:t xml:space="preserve">Vergara, J. (2002). </w:t>
      </w:r>
      <w:r w:rsidRPr="00D201FD">
        <w:rPr>
          <w:rFonts w:ascii="Avenir Next" w:eastAsia="TimesNewRomanPS" w:hAnsi="Avenir Next" w:cs="Arial"/>
          <w:i/>
          <w:lang w:val="es-EC" w:eastAsia="en-US"/>
        </w:rPr>
        <w:t>Conservación y restauración de m</w:t>
      </w:r>
      <w:r w:rsidR="00D201FD" w:rsidRPr="00D201FD">
        <w:rPr>
          <w:rFonts w:ascii="Avenir Next" w:eastAsia="TimesNewRomanPS" w:hAnsi="Avenir Next" w:cs="Arial"/>
          <w:i/>
          <w:lang w:val="es-EC" w:eastAsia="en-US"/>
        </w:rPr>
        <w:t xml:space="preserve">aterial cultural en archivos y </w:t>
      </w:r>
      <w:r w:rsidRPr="00D201FD">
        <w:rPr>
          <w:rFonts w:ascii="Avenir Next" w:eastAsia="TimesNewRomanPS" w:hAnsi="Avenir Next" w:cs="Arial"/>
          <w:i/>
          <w:lang w:val="es-EC" w:eastAsia="en-US"/>
        </w:rPr>
        <w:t xml:space="preserve">bibliotecas. </w:t>
      </w:r>
      <w:r w:rsidRPr="00430CFD">
        <w:rPr>
          <w:rFonts w:ascii="Avenir Next" w:eastAsia="TimesNewRomanPS" w:hAnsi="Avenir Next" w:cs="Arial"/>
          <w:lang w:val="es-EC" w:eastAsia="en-US"/>
        </w:rPr>
        <w:t xml:space="preserve">Valencia, España: Biblioteca </w:t>
      </w:r>
      <w:r w:rsidR="00EF4266">
        <w:rPr>
          <w:rFonts w:ascii="Avenir Next" w:eastAsia="TimesNewRomanPS" w:hAnsi="Avenir Next" w:cs="Arial"/>
          <w:lang w:val="es-EC" w:eastAsia="en-US"/>
        </w:rPr>
        <w:t>V</w:t>
      </w:r>
      <w:r w:rsidRPr="00430CFD">
        <w:rPr>
          <w:rFonts w:ascii="Avenir Next" w:eastAsia="TimesNewRomanPS" w:hAnsi="Avenir Next" w:cs="Arial"/>
          <w:lang w:val="es-EC" w:eastAsia="en-US"/>
        </w:rPr>
        <w:t xml:space="preserve">alenciana. </w:t>
      </w:r>
    </w:p>
    <w:p w14:paraId="1A7A21FD" w14:textId="77777777" w:rsidR="0051362D" w:rsidRPr="004A5A53" w:rsidRDefault="0051362D" w:rsidP="0051362D">
      <w:pPr>
        <w:jc w:val="both"/>
        <w:rPr>
          <w:rFonts w:ascii="Avenir Next" w:hAnsi="Avenir Next"/>
        </w:rPr>
      </w:pPr>
    </w:p>
    <w:p w14:paraId="12A12676" w14:textId="7AC9F262" w:rsidR="00C56E15" w:rsidRDefault="00C56E15">
      <w:pPr>
        <w:rPr>
          <w:rFonts w:ascii="Avenir Next" w:hAnsi="Avenir Next"/>
        </w:rPr>
      </w:pPr>
      <w:r>
        <w:rPr>
          <w:rFonts w:ascii="Avenir Next" w:hAnsi="Avenir Next"/>
        </w:rPr>
        <w:br w:type="page"/>
      </w:r>
    </w:p>
    <w:p w14:paraId="30648CD8" w14:textId="77777777" w:rsidR="00514E5E" w:rsidRPr="00662648" w:rsidRDefault="00514E5E" w:rsidP="00662648">
      <w:pPr>
        <w:tabs>
          <w:tab w:val="left" w:pos="-720"/>
        </w:tabs>
        <w:suppressAutoHyphens/>
        <w:jc w:val="both"/>
        <w:rPr>
          <w:rFonts w:ascii="Avenir Next" w:hAnsi="Avenir Next"/>
        </w:rPr>
      </w:pPr>
    </w:p>
    <w:sectPr w:rsidR="00514E5E" w:rsidRPr="00662648" w:rsidSect="000167ED">
      <w:headerReference w:type="even" r:id="rId32"/>
      <w:headerReference w:type="default" r:id="rId33"/>
      <w:footerReference w:type="even" r:id="rId34"/>
      <w:footerReference w:type="default" r:id="rId35"/>
      <w:headerReference w:type="first" r:id="rId36"/>
      <w:footerReference w:type="first" r:id="rId37"/>
      <w:pgSz w:w="12240" w:h="15840"/>
      <w:pgMar w:top="1418" w:right="1701" w:bottom="1418" w:left="1843" w:header="709" w:footer="709" w:gutter="0"/>
      <w:pgNumType w:start="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C2995" w14:textId="77777777" w:rsidR="0083523B" w:rsidRDefault="0083523B" w:rsidP="00D60CCC">
      <w:r>
        <w:separator/>
      </w:r>
    </w:p>
  </w:endnote>
  <w:endnote w:type="continuationSeparator" w:id="0">
    <w:p w14:paraId="33AD9337" w14:textId="77777777" w:rsidR="0083523B" w:rsidRDefault="0083523B"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auto"/>
    <w:notTrueType/>
    <w:pitch w:val="variable"/>
    <w:sig w:usb0="00000003" w:usb1="00000000" w:usb2="00000000" w:usb3="00000000" w:csb0="00000003" w:csb1="00000000"/>
  </w:font>
  <w:font w:name="Alegreya">
    <w:altName w:val="Calibri"/>
    <w:charset w:val="00"/>
    <w:family w:val="auto"/>
    <w:pitch w:val="default"/>
  </w:font>
  <w:font w:name="Frutiger 45 Light">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American Typewriter Light">
    <w:charset w:val="4D"/>
    <w:family w:val="roman"/>
    <w:pitch w:val="variable"/>
    <w:sig w:usb0="A000006F" w:usb1="00000019" w:usb2="00000000" w:usb3="00000000" w:csb0="0000011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venir Next Regular">
    <w:altName w:val="Calibri"/>
    <w:charset w:val="00"/>
    <w:family w:val="swiss"/>
    <w:pitch w:val="variable"/>
    <w:sig w:usb0="8000002F" w:usb1="5000204A" w:usb2="00000000" w:usb3="00000000" w:csb0="0000009B" w:csb1="00000000"/>
  </w:font>
  <w:font w:name="Avenir Next">
    <w:altName w:val="Calibri"/>
    <w:charset w:val="00"/>
    <w:family w:val="swiss"/>
    <w:pitch w:val="variable"/>
    <w:sig w:usb0="8000002F" w:usb1="5000204A" w:usb2="00000000" w:usb3="00000000" w:csb0="0000009B" w:csb1="00000000"/>
  </w:font>
  <w:font w:name="Corbel">
    <w:panose1 w:val="020B0503020204020204"/>
    <w:charset w:val="00"/>
    <w:family w:val="swiss"/>
    <w:pitch w:val="variable"/>
    <w:sig w:usb0="A00002EF" w:usb1="4000A44B" w:usb2="00000000" w:usb3="00000000" w:csb0="0000019F" w:csb1="00000000"/>
  </w:font>
  <w:font w:name="TimesNewRomanPS-Bold">
    <w:altName w:val="MS Mincho"/>
    <w:panose1 w:val="00000000000000000000"/>
    <w:charset w:val="80"/>
    <w:family w:val="roman"/>
    <w:notTrueType/>
    <w:pitch w:val="default"/>
    <w:sig w:usb0="00000000" w:usb1="08070000" w:usb2="00000010" w:usb3="00000000" w:csb0="00020000" w:csb1="00000000"/>
  </w:font>
  <w:font w:name="TimesNewRomanPS">
    <w:altName w:val="Hiragino Mincho ProN W3"/>
    <w:panose1 w:val="00000000000000000000"/>
    <w:charset w:val="80"/>
    <w:family w:val="roman"/>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445F4" w14:textId="77777777" w:rsidR="00430CFD" w:rsidRDefault="00430CFD" w:rsidP="008926D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8CA3A4" w14:textId="77777777" w:rsidR="00430CFD" w:rsidRDefault="00430CFD" w:rsidP="007465A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642616092"/>
      <w:docPartObj>
        <w:docPartGallery w:val="Page Numbers (Bottom of Page)"/>
        <w:docPartUnique/>
      </w:docPartObj>
    </w:sdtPr>
    <w:sdtEndPr>
      <w:rPr>
        <w:rStyle w:val="Nmerodepgina"/>
      </w:rPr>
    </w:sdtEndPr>
    <w:sdtContent>
      <w:p w14:paraId="5754DA9B" w14:textId="2D5ED268" w:rsidR="00430CFD" w:rsidRDefault="00430CFD" w:rsidP="00430CFD">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932C22">
          <w:rPr>
            <w:rStyle w:val="Nmerodepgina"/>
            <w:noProof/>
          </w:rPr>
          <w:t>29</w:t>
        </w:r>
        <w:r>
          <w:rPr>
            <w:rStyle w:val="Nmerodepgina"/>
          </w:rPr>
          <w:fldChar w:fldCharType="end"/>
        </w:r>
      </w:p>
    </w:sdtContent>
  </w:sdt>
  <w:p w14:paraId="1180E4B8" w14:textId="5EF71A4B" w:rsidR="00430CFD" w:rsidRPr="00922573" w:rsidRDefault="00932C22" w:rsidP="007B06F8">
    <w:pPr>
      <w:pStyle w:val="Piedepgina"/>
      <w:ind w:right="360"/>
      <w:jc w:val="right"/>
      <w:rPr>
        <w:rFonts w:ascii="Avenir Next Regular" w:hAnsi="Avenir Next Regular"/>
        <w:szCs w:val="18"/>
        <w:lang w:val="es-MX"/>
      </w:rPr>
    </w:pPr>
    <w:r>
      <w:rPr>
        <w:rFonts w:ascii="Avenir Next Regular" w:hAnsi="Avenir Next Regular"/>
        <w:noProof/>
        <w:lang w:val="es-CR" w:eastAsia="es-CR"/>
      </w:rPr>
      <mc:AlternateContent>
        <mc:Choice Requires="wps">
          <w:drawing>
            <wp:anchor distT="0" distB="0" distL="114300" distR="114300" simplePos="0" relativeHeight="251658752" behindDoc="0" locked="0" layoutInCell="1" allowOverlap="1" wp14:anchorId="21D4C8D5" wp14:editId="1BC2DBD4">
              <wp:simplePos x="0" y="0"/>
              <wp:positionH relativeFrom="column">
                <wp:posOffset>3351530</wp:posOffset>
              </wp:positionH>
              <wp:positionV relativeFrom="paragraph">
                <wp:posOffset>33655</wp:posOffset>
              </wp:positionV>
              <wp:extent cx="2713990" cy="492760"/>
              <wp:effectExtent l="0" t="0" r="0" b="2540"/>
              <wp:wrapNone/>
              <wp:docPr id="3" name="Cuadro de texto 3"/>
              <wp:cNvGraphicFramePr/>
              <a:graphic xmlns:a="http://schemas.openxmlformats.org/drawingml/2006/main">
                <a:graphicData uri="http://schemas.microsoft.com/office/word/2010/wordprocessingShape">
                  <wps:wsp>
                    <wps:cNvSpPr txBox="1"/>
                    <wps:spPr>
                      <a:xfrm>
                        <a:off x="0" y="0"/>
                        <a:ext cx="2713990" cy="492760"/>
                      </a:xfrm>
                      <a:prstGeom prst="rect">
                        <a:avLst/>
                      </a:prstGeom>
                      <a:solidFill>
                        <a:schemeClr val="bg1"/>
                      </a:solidFill>
                      <a:ln w="6350">
                        <a:noFill/>
                      </a:ln>
                    </wps:spPr>
                    <wps:txbx>
                      <w:txbxContent>
                        <w:p w14:paraId="71E9E8B8" w14:textId="77777777" w:rsidR="00932C22" w:rsidRDefault="00932C22" w:rsidP="00932C22">
                          <w:pPr>
                            <w:pStyle w:val="Piedepgina"/>
                            <w:ind w:right="360"/>
                            <w:jc w:val="right"/>
                            <w:rPr>
                              <w:rFonts w:ascii="Avenir Next Regular" w:hAnsi="Avenir Next Regular"/>
                              <w:lang w:val="es-MX"/>
                            </w:rPr>
                          </w:pPr>
                          <w:r>
                            <w:rPr>
                              <w:lang w:val="es-ES"/>
                            </w:rPr>
                            <w:t>I</w:t>
                          </w:r>
                          <w:r w:rsidRPr="00380B64">
                            <w:rPr>
                              <w:rFonts w:ascii="Avenir Next Regular" w:hAnsi="Avenir Next Regular"/>
                              <w:lang w:val="es-MX"/>
                            </w:rPr>
                            <w:t>SSN</w:t>
                          </w:r>
                          <w:r>
                            <w:rPr>
                              <w:rFonts w:ascii="Avenir Next Regular" w:hAnsi="Avenir Next Regular"/>
                              <w:lang w:val="es-MX"/>
                            </w:rPr>
                            <w:t xml:space="preserve"> IMPRESO</w:t>
                          </w:r>
                          <w:r w:rsidRPr="00380B64">
                            <w:rPr>
                              <w:rFonts w:ascii="Avenir Next Regular" w:hAnsi="Avenir Next Regular"/>
                              <w:lang w:val="es-MX"/>
                            </w:rPr>
                            <w:t>: 1659-0066</w:t>
                          </w:r>
                        </w:p>
                        <w:p w14:paraId="3591C9D0" w14:textId="77777777" w:rsidR="00932C22" w:rsidRPr="00E81EEE" w:rsidRDefault="00932C22" w:rsidP="00932C22">
                          <w:pPr>
                            <w:pStyle w:val="Piedepgina"/>
                            <w:ind w:right="360"/>
                            <w:jc w:val="right"/>
                            <w:rPr>
                              <w:rFonts w:ascii="Avenir Next Regular" w:hAnsi="Avenir Next Regular"/>
                              <w:lang w:val="es-MX"/>
                            </w:rPr>
                          </w:pPr>
                          <w:r>
                            <w:rPr>
                              <w:rFonts w:ascii="Avenir Next Regular" w:hAnsi="Avenir Next Regular"/>
                              <w:lang w:val="es-MX"/>
                            </w:rPr>
                            <w:t>ISSN ELECTRÓNICO: 2215-6356</w:t>
                          </w:r>
                        </w:p>
                        <w:p w14:paraId="34F80ADA" w14:textId="77777777" w:rsidR="00932C22" w:rsidRPr="007623EF" w:rsidRDefault="00932C22" w:rsidP="00932C22">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D4C8D5" id="_x0000_t202" coordsize="21600,21600" o:spt="202" path="m,l,21600r21600,l21600,xe">
              <v:stroke joinstyle="miter"/>
              <v:path gradientshapeok="t" o:connecttype="rect"/>
            </v:shapetype>
            <v:shape id="Cuadro de texto 3" o:spid="_x0000_s1027" type="#_x0000_t202" style="position:absolute;left:0;text-align:left;margin-left:263.9pt;margin-top:2.65pt;width:213.7pt;height:3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XRRwIAAIAEAAAOAAAAZHJzL2Uyb0RvYy54bWysVEuP2jAQvlfqf7B8L+G1UBBhRVlRVUK7&#10;K7HVno3jEEu2x7UNCf31HTuBpdueql6cGc94Ht83k8V9oxU5CeclmJwOen1KhOFQSHPI6feXzafP&#10;lPjATMEUGJHTs/D0fvnxw6K2czGEClQhHMEgxs9rm9MqBDvPMs8roZnvgRUGjSU4zQKq7pAVjtUY&#10;Xats2O9PshpcYR1w4T3ePrRGukzxy1Lw8FSWXgSicoq1hXS6dO7jmS0XbH5wzFaSd2Wwf6hCM2kw&#10;6TXUAwuMHJ38I5SW3IGHMvQ46AzKUnKResBuBv133ewqZkXqBcHx9gqT/39h+ePp2RFZ5HREiWEa&#10;KVofWeGAFIIE0QQgowhSbf0cfXcWvUPzBRok+3Lv8TL23pROxy92RdCOcJ+vEGMkwvFyOB2MZjM0&#10;cbSNZ8PpJHGQvb22zoevAjSJQk4dUpiQZaetD1gJul5cYjIPShYbqVRS4tiItXLkxJDw/SHViC9+&#10;81KG1DmdjO76KbCB+LyNrAwmiL22PUUpNPumA2APxRn7d9COkbd8I7HILfPhmTmcG+wLdyE84VEq&#10;wCTQSZRU4H7+7T76I51opaTGOcyp/3FkTlCivhkkejYYj+PgJmV8Nx2i4m4t+1uLOeo1YOcD3DrL&#10;kxj9g7qIpQP9iiuzilnRxAzH3DkNF3Ed2u3AleNitUpOOKqWha3ZWR5DR6QjBS/NK3O24ynOyiNc&#10;JpbN39HV+saXBlbHAKVMXEaAW1Q73HHME8XdSsY9utWT19uPY/kLAAD//wMAUEsDBBQABgAIAAAA&#10;IQBuWIQA3QAAAAgBAAAPAAAAZHJzL2Rvd25yZXYueG1sTI/BTsMwEETvSP0Haytxow5BgTbEqdqK&#10;nisSDhzdeElC43UUu23I13c5wW1Ws5p5k61H24kLDr51pOBxEYFAqpxpqVbwUe4fliB80GR05wgV&#10;/KCHdT67y3Rq3JXe8VKEWnAI+VQraELoUyl91aDVfuF6JPa+3GB14HOopRn0lcNtJ+MoepZWt8QN&#10;je5x12B1Ks6We135dpo2QZb7CoutSabvw+ek1P183LyCCDiGv2f4xWd0yJnp6M5kvOgUJPELowcW&#10;TyDYXyVJDOKoYBmvQOaZ/D8gvwEAAP//AwBQSwECLQAUAAYACAAAACEAtoM4kv4AAADhAQAAEwAA&#10;AAAAAAAAAAAAAAAAAAAAW0NvbnRlbnRfVHlwZXNdLnhtbFBLAQItABQABgAIAAAAIQA4/SH/1gAA&#10;AJQBAAALAAAAAAAAAAAAAAAAAC8BAABfcmVscy8ucmVsc1BLAQItABQABgAIAAAAIQBOwnXRRwIA&#10;AIAEAAAOAAAAAAAAAAAAAAAAAC4CAABkcnMvZTJvRG9jLnhtbFBLAQItABQABgAIAAAAIQBuWIQA&#10;3QAAAAgBAAAPAAAAAAAAAAAAAAAAAKEEAABkcnMvZG93bnJldi54bWxQSwUGAAAAAAQABADzAAAA&#10;qwUAAAAA&#10;" fillcolor="white [3212]" stroked="f" strokeweight=".5pt">
              <v:textbox>
                <w:txbxContent>
                  <w:p w14:paraId="71E9E8B8" w14:textId="77777777" w:rsidR="00932C22" w:rsidRDefault="00932C22" w:rsidP="00932C22">
                    <w:pPr>
                      <w:pStyle w:val="Piedepgina"/>
                      <w:ind w:right="360"/>
                      <w:jc w:val="right"/>
                      <w:rPr>
                        <w:rFonts w:ascii="Avenir Next Regular" w:hAnsi="Avenir Next Regular"/>
                        <w:lang w:val="es-MX"/>
                      </w:rPr>
                    </w:pPr>
                    <w:r>
                      <w:rPr>
                        <w:lang w:val="es-ES"/>
                      </w:rPr>
                      <w:t>I</w:t>
                    </w:r>
                    <w:r w:rsidRPr="00380B64">
                      <w:rPr>
                        <w:rFonts w:ascii="Avenir Next Regular" w:hAnsi="Avenir Next Regular"/>
                        <w:lang w:val="es-MX"/>
                      </w:rPr>
                      <w:t>SSN</w:t>
                    </w:r>
                    <w:r>
                      <w:rPr>
                        <w:rFonts w:ascii="Avenir Next Regular" w:hAnsi="Avenir Next Regular"/>
                        <w:lang w:val="es-MX"/>
                      </w:rPr>
                      <w:t xml:space="preserve"> IMPRESO</w:t>
                    </w:r>
                    <w:r w:rsidRPr="00380B64">
                      <w:rPr>
                        <w:rFonts w:ascii="Avenir Next Regular" w:hAnsi="Avenir Next Regular"/>
                        <w:lang w:val="es-MX"/>
                      </w:rPr>
                      <w:t>: 1659-0066</w:t>
                    </w:r>
                  </w:p>
                  <w:p w14:paraId="3591C9D0" w14:textId="77777777" w:rsidR="00932C22" w:rsidRPr="00E81EEE" w:rsidRDefault="00932C22" w:rsidP="00932C22">
                    <w:pPr>
                      <w:pStyle w:val="Piedepgina"/>
                      <w:ind w:right="360"/>
                      <w:jc w:val="right"/>
                      <w:rPr>
                        <w:rFonts w:ascii="Avenir Next Regular" w:hAnsi="Avenir Next Regular"/>
                        <w:lang w:val="es-MX"/>
                      </w:rPr>
                    </w:pPr>
                    <w:r>
                      <w:rPr>
                        <w:rFonts w:ascii="Avenir Next Regular" w:hAnsi="Avenir Next Regular"/>
                        <w:lang w:val="es-MX"/>
                      </w:rPr>
                      <w:t>ISSN ELECTRÓNICO: 2215-6356</w:t>
                    </w:r>
                  </w:p>
                  <w:p w14:paraId="34F80ADA" w14:textId="77777777" w:rsidR="00932C22" w:rsidRPr="007623EF" w:rsidRDefault="00932C22" w:rsidP="00932C22">
                    <w:pPr>
                      <w:rPr>
                        <w:lang w:val="es-ES"/>
                      </w:rPr>
                    </w:pPr>
                  </w:p>
                </w:txbxContent>
              </v:textbox>
            </v:shape>
          </w:pict>
        </mc:Fallback>
      </mc:AlternateContent>
    </w:r>
    <w:r w:rsidR="00430CFD" w:rsidRPr="00922573">
      <w:rPr>
        <w:rFonts w:ascii="Avenir Next Regular" w:hAnsi="Avenir Next Regular"/>
        <w:szCs w:val="18"/>
        <w:lang w:val="es-MX"/>
      </w:rPr>
      <w:t>ISSN:</w:t>
    </w:r>
    <w:r w:rsidRPr="00932C22">
      <w:rPr>
        <w:rFonts w:ascii="Avenir Next Regular" w:hAnsi="Avenir Next Regular"/>
        <w:noProof/>
        <w:lang w:val="es-CR" w:eastAsia="es-CR"/>
      </w:rPr>
      <w:t xml:space="preserve"> </w:t>
    </w:r>
    <w:r w:rsidR="00430CFD" w:rsidRPr="00922573">
      <w:rPr>
        <w:rFonts w:ascii="Avenir Next Regular" w:hAnsi="Avenir Next Regular"/>
        <w:szCs w:val="18"/>
        <w:lang w:val="es-MX"/>
      </w:rPr>
      <w:t xml:space="preserve"> 1659-0066</w:t>
    </w:r>
  </w:p>
  <w:p w14:paraId="18D31394" w14:textId="77777777" w:rsidR="00430CFD" w:rsidRDefault="00430CFD" w:rsidP="007465AC">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509757289"/>
      <w:docPartObj>
        <w:docPartGallery w:val="Page Numbers (Bottom of Page)"/>
        <w:docPartUnique/>
      </w:docPartObj>
    </w:sdtPr>
    <w:sdtEndPr>
      <w:rPr>
        <w:rStyle w:val="Nmerodepgina"/>
      </w:rPr>
    </w:sdtEndPr>
    <w:sdtContent>
      <w:p w14:paraId="6FBCCA38" w14:textId="4550AC91" w:rsidR="000167ED" w:rsidRDefault="000167ED" w:rsidP="000167ED">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83523B">
          <w:rPr>
            <w:rStyle w:val="Nmerodepgina"/>
            <w:noProof/>
          </w:rPr>
          <w:t>9</w:t>
        </w:r>
        <w:r>
          <w:rPr>
            <w:rStyle w:val="Nmerodepgina"/>
          </w:rPr>
          <w:fldChar w:fldCharType="end"/>
        </w:r>
      </w:p>
    </w:sdtContent>
  </w:sdt>
  <w:p w14:paraId="38A6AE7F" w14:textId="7E8A7677" w:rsidR="000167ED" w:rsidRPr="00922573" w:rsidRDefault="00932C22" w:rsidP="000167ED">
    <w:pPr>
      <w:pStyle w:val="Piedepgina"/>
      <w:ind w:right="360"/>
      <w:jc w:val="right"/>
      <w:rPr>
        <w:rFonts w:ascii="Avenir Next Regular" w:hAnsi="Avenir Next Regular"/>
        <w:szCs w:val="18"/>
        <w:lang w:val="es-MX"/>
      </w:rPr>
    </w:pPr>
    <w:r>
      <w:rPr>
        <w:rFonts w:ascii="Avenir Next Regular" w:hAnsi="Avenir Next Regular"/>
        <w:noProof/>
        <w:lang w:val="es-CR" w:eastAsia="es-CR"/>
      </w:rPr>
      <mc:AlternateContent>
        <mc:Choice Requires="wps">
          <w:drawing>
            <wp:anchor distT="0" distB="0" distL="114300" distR="114300" simplePos="0" relativeHeight="251656704" behindDoc="0" locked="0" layoutInCell="1" allowOverlap="1" wp14:anchorId="20EFAA38" wp14:editId="402187A4">
              <wp:simplePos x="0" y="0"/>
              <wp:positionH relativeFrom="column">
                <wp:posOffset>3351530</wp:posOffset>
              </wp:positionH>
              <wp:positionV relativeFrom="paragraph">
                <wp:posOffset>43180</wp:posOffset>
              </wp:positionV>
              <wp:extent cx="2714172" cy="493213"/>
              <wp:effectExtent l="0" t="0" r="0" b="2540"/>
              <wp:wrapNone/>
              <wp:docPr id="2" name="Cuadro de texto 2"/>
              <wp:cNvGraphicFramePr/>
              <a:graphic xmlns:a="http://schemas.openxmlformats.org/drawingml/2006/main">
                <a:graphicData uri="http://schemas.microsoft.com/office/word/2010/wordprocessingShape">
                  <wps:wsp>
                    <wps:cNvSpPr txBox="1"/>
                    <wps:spPr>
                      <a:xfrm>
                        <a:off x="0" y="0"/>
                        <a:ext cx="2714172" cy="493213"/>
                      </a:xfrm>
                      <a:prstGeom prst="rect">
                        <a:avLst/>
                      </a:prstGeom>
                      <a:solidFill>
                        <a:schemeClr val="bg1"/>
                      </a:solidFill>
                      <a:ln w="6350">
                        <a:noFill/>
                      </a:ln>
                    </wps:spPr>
                    <wps:txbx>
                      <w:txbxContent>
                        <w:p w14:paraId="2E61588A" w14:textId="77777777" w:rsidR="00932C22" w:rsidRDefault="00932C22" w:rsidP="00932C22">
                          <w:pPr>
                            <w:pStyle w:val="Piedepgina"/>
                            <w:ind w:right="360"/>
                            <w:jc w:val="right"/>
                            <w:rPr>
                              <w:rFonts w:ascii="Avenir Next Regular" w:hAnsi="Avenir Next Regular"/>
                              <w:lang w:val="es-MX"/>
                            </w:rPr>
                          </w:pPr>
                          <w:r>
                            <w:rPr>
                              <w:lang w:val="es-ES"/>
                            </w:rPr>
                            <w:t>I</w:t>
                          </w:r>
                          <w:r w:rsidRPr="00380B64">
                            <w:rPr>
                              <w:rFonts w:ascii="Avenir Next Regular" w:hAnsi="Avenir Next Regular"/>
                              <w:lang w:val="es-MX"/>
                            </w:rPr>
                            <w:t>SSN</w:t>
                          </w:r>
                          <w:r>
                            <w:rPr>
                              <w:rFonts w:ascii="Avenir Next Regular" w:hAnsi="Avenir Next Regular"/>
                              <w:lang w:val="es-MX"/>
                            </w:rPr>
                            <w:t xml:space="preserve"> IMPRESO</w:t>
                          </w:r>
                          <w:r w:rsidRPr="00380B64">
                            <w:rPr>
                              <w:rFonts w:ascii="Avenir Next Regular" w:hAnsi="Avenir Next Regular"/>
                              <w:lang w:val="es-MX"/>
                            </w:rPr>
                            <w:t>: 1659-0066</w:t>
                          </w:r>
                        </w:p>
                        <w:p w14:paraId="678E7541" w14:textId="77777777" w:rsidR="00932C22" w:rsidRPr="00E81EEE" w:rsidRDefault="00932C22" w:rsidP="00932C22">
                          <w:pPr>
                            <w:pStyle w:val="Piedepgina"/>
                            <w:ind w:right="360"/>
                            <w:jc w:val="right"/>
                            <w:rPr>
                              <w:rFonts w:ascii="Avenir Next Regular" w:hAnsi="Avenir Next Regular"/>
                              <w:lang w:val="es-MX"/>
                            </w:rPr>
                          </w:pPr>
                          <w:r>
                            <w:rPr>
                              <w:rFonts w:ascii="Avenir Next Regular" w:hAnsi="Avenir Next Regular"/>
                              <w:lang w:val="es-MX"/>
                            </w:rPr>
                            <w:t>ISSN ELECTRÓNICO: 2215-6356</w:t>
                          </w:r>
                        </w:p>
                        <w:p w14:paraId="5F35379F" w14:textId="77777777" w:rsidR="00932C22" w:rsidRPr="007623EF" w:rsidRDefault="00932C22" w:rsidP="00932C22">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EFAA38" id="_x0000_t202" coordsize="21600,21600" o:spt="202" path="m,l,21600r21600,l21600,xe">
              <v:stroke joinstyle="miter"/>
              <v:path gradientshapeok="t" o:connecttype="rect"/>
            </v:shapetype>
            <v:shape id="Cuadro de texto 2" o:spid="_x0000_s1028" type="#_x0000_t202" style="position:absolute;left:0;text-align:left;margin-left:263.9pt;margin-top:3.4pt;width:213.7pt;height:38.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yePSQIAAIcEAAAOAAAAZHJzL2Uyb0RvYy54bWysVFFv2jAQfp+0/2D5fYQEWtaIUDEqpkmo&#10;rUSnPhvHAUu2z7MNCfv1OztAWbenaS/One/83d13d5ned1qRg3BegqloPhhSIgyHWpptRb+/LD99&#10;psQHZmqmwIiKHoWn97OPH6atLUUBO1C1cARBjC9bW9FdCLbMMs93QjM/ACsMGhtwmgVU3TarHWsR&#10;XausGA5vsxZcbR1w4T3ePvRGOkv4TSN4eGoaLwJRFcXcQjpdOjfxzGZTVm4dszvJT2mwf8hCM2kw&#10;6AXqgQVG9k7+AaUld+ChCQMOOoOmkVykGrCafPiumvWOWZFqQXK8vdDk/x8sfzw8OyLrihaUGKax&#10;RYs9qx2QWpAgugCkiCS11pfou7boHbov0GGzz/ceL2PtXeN0/GJVBO1I9/FCMSIRjpfFJB/nE4zF&#10;0Ta+GxX5KMJkb6+t8+GrAE2iUFGHLUzMssPKh9717BKDeVCyXkqlkhLHRiyUIweGDd9sU44I/puX&#10;MqSt6O3oZpiADcTnPbIymEusta8pSqHbdImgS70bqI9Ig4N+mrzlS4m5rpgPz8zh+GDluBLhCY9G&#10;AcaCk0TJDtzPv91Hf+wqWilpcRwr6n/smROUqG8G+32Xj8dxfpMyvpkUqLhry+baYvZ6AUhAjstn&#10;eRKjf1BnsXGgX3Fz5jEqmpjhGLui4SwuQr8kuHlczOfJCSfWsrAya8sjdCQ8duKle2XOntoVR+YR&#10;zoPLyndd633jSwPzfYBGppZGnntWT/TjtKehOG1mXKdrPXm9/T9mvwAAAP//AwBQSwMEFAAGAAgA&#10;AAAhAGwgTyrdAAAACAEAAA8AAABkcnMvZG93bnJldi54bWxMj8FOwzAQRO9I/IO1SNyoQ1SXEuJU&#10;paJnRMKBoxsvSWi8jmK3Dfl6lhOcRqtZzbzJN5PrxRnH0HnScL9IQCDV3nbUaHiv9ndrECEasqb3&#10;hBq+McCmuL7KTWb9hd7wXMZGcAiFzGhoYxwyKUPdojNh4Qck9j796Ezkc2ykHc2Fw10v0yRZSWc6&#10;4obWDLhrsT6WJ8e9vno5ztsoq32N5bNV89frx6z17c20fQIRcYp/z/CLz+hQMNPBn8gG0WtQ6QOj&#10;Rw0rFvYflUpBHDSslwpkkcv/A4ofAAAA//8DAFBLAQItABQABgAIAAAAIQC2gziS/gAAAOEBAAAT&#10;AAAAAAAAAAAAAAAAAAAAAABbQ29udGVudF9UeXBlc10ueG1sUEsBAi0AFAAGAAgAAAAhADj9If/W&#10;AAAAlAEAAAsAAAAAAAAAAAAAAAAALwEAAF9yZWxzLy5yZWxzUEsBAi0AFAAGAAgAAAAhAHZ7J49J&#10;AgAAhwQAAA4AAAAAAAAAAAAAAAAALgIAAGRycy9lMm9Eb2MueG1sUEsBAi0AFAAGAAgAAAAhAGwg&#10;TyrdAAAACAEAAA8AAAAAAAAAAAAAAAAAowQAAGRycy9kb3ducmV2LnhtbFBLBQYAAAAABAAEAPMA&#10;AACtBQAAAAA=&#10;" fillcolor="white [3212]" stroked="f" strokeweight=".5pt">
              <v:textbox>
                <w:txbxContent>
                  <w:p w14:paraId="2E61588A" w14:textId="77777777" w:rsidR="00932C22" w:rsidRDefault="00932C22" w:rsidP="00932C22">
                    <w:pPr>
                      <w:pStyle w:val="Piedepgina"/>
                      <w:ind w:right="360"/>
                      <w:jc w:val="right"/>
                      <w:rPr>
                        <w:rFonts w:ascii="Avenir Next Regular" w:hAnsi="Avenir Next Regular"/>
                        <w:lang w:val="es-MX"/>
                      </w:rPr>
                    </w:pPr>
                    <w:r>
                      <w:rPr>
                        <w:lang w:val="es-ES"/>
                      </w:rPr>
                      <w:t>I</w:t>
                    </w:r>
                    <w:r w:rsidRPr="00380B64">
                      <w:rPr>
                        <w:rFonts w:ascii="Avenir Next Regular" w:hAnsi="Avenir Next Regular"/>
                        <w:lang w:val="es-MX"/>
                      </w:rPr>
                      <w:t>SSN</w:t>
                    </w:r>
                    <w:r>
                      <w:rPr>
                        <w:rFonts w:ascii="Avenir Next Regular" w:hAnsi="Avenir Next Regular"/>
                        <w:lang w:val="es-MX"/>
                      </w:rPr>
                      <w:t xml:space="preserve"> IMPRESO</w:t>
                    </w:r>
                    <w:r w:rsidRPr="00380B64">
                      <w:rPr>
                        <w:rFonts w:ascii="Avenir Next Regular" w:hAnsi="Avenir Next Regular"/>
                        <w:lang w:val="es-MX"/>
                      </w:rPr>
                      <w:t>: 1659-0066</w:t>
                    </w:r>
                  </w:p>
                  <w:p w14:paraId="678E7541" w14:textId="77777777" w:rsidR="00932C22" w:rsidRPr="00E81EEE" w:rsidRDefault="00932C22" w:rsidP="00932C22">
                    <w:pPr>
                      <w:pStyle w:val="Piedepgina"/>
                      <w:ind w:right="360"/>
                      <w:jc w:val="right"/>
                      <w:rPr>
                        <w:rFonts w:ascii="Avenir Next Regular" w:hAnsi="Avenir Next Regular"/>
                        <w:lang w:val="es-MX"/>
                      </w:rPr>
                    </w:pPr>
                    <w:r>
                      <w:rPr>
                        <w:rFonts w:ascii="Avenir Next Regular" w:hAnsi="Avenir Next Regular"/>
                        <w:lang w:val="es-MX"/>
                      </w:rPr>
                      <w:t>ISSN ELECTRÓNICO: 2215-6356</w:t>
                    </w:r>
                  </w:p>
                  <w:p w14:paraId="5F35379F" w14:textId="77777777" w:rsidR="00932C22" w:rsidRPr="007623EF" w:rsidRDefault="00932C22" w:rsidP="00932C22">
                    <w:pPr>
                      <w:rPr>
                        <w:lang w:val="es-ES"/>
                      </w:rPr>
                    </w:pPr>
                  </w:p>
                </w:txbxContent>
              </v:textbox>
            </v:shape>
          </w:pict>
        </mc:Fallback>
      </mc:AlternateContent>
    </w:r>
    <w:r w:rsidR="000167ED" w:rsidRPr="00922573">
      <w:rPr>
        <w:rFonts w:ascii="Avenir Next Regular" w:hAnsi="Avenir Next Regular"/>
        <w:szCs w:val="18"/>
        <w:lang w:val="es-MX"/>
      </w:rPr>
      <w:t>ISSN: 1659-0066</w:t>
    </w:r>
  </w:p>
  <w:p w14:paraId="69CB5294" w14:textId="77777777" w:rsidR="000167ED" w:rsidRDefault="000167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0EBF1" w14:textId="77777777" w:rsidR="0083523B" w:rsidRDefault="0083523B" w:rsidP="00D60CCC">
      <w:r>
        <w:separator/>
      </w:r>
    </w:p>
  </w:footnote>
  <w:footnote w:type="continuationSeparator" w:id="0">
    <w:p w14:paraId="55F38EA4" w14:textId="77777777" w:rsidR="0083523B" w:rsidRDefault="0083523B" w:rsidP="00D60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FC378" w14:textId="77777777" w:rsidR="00430CFD" w:rsidRDefault="00430CFD" w:rsidP="00571A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BAA025" w14:textId="77777777" w:rsidR="00430CFD" w:rsidRDefault="00430CFD" w:rsidP="001A0A1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4A5AD" w14:textId="64B48B4D" w:rsidR="00430CFD" w:rsidRPr="000971D8" w:rsidRDefault="000971D8" w:rsidP="000971D8">
    <w:pPr>
      <w:pStyle w:val="Encabezado"/>
      <w:ind w:right="360"/>
    </w:pPr>
    <w:bookmarkStart w:id="2" w:name="_Hlk53417783"/>
    <w:r w:rsidRPr="008D23AF">
      <w:rPr>
        <w:rFonts w:ascii="Avenir Next Regular" w:hAnsi="Avenir Next Regular"/>
        <w:sz w:val="18"/>
        <w:szCs w:val="18"/>
      </w:rPr>
      <w:t xml:space="preserve">Revista </w:t>
    </w:r>
    <w:r w:rsidRPr="008D23AF">
      <w:rPr>
        <w:rFonts w:ascii="Avenir Next Regular" w:hAnsi="Avenir Next Regular"/>
        <w:b/>
        <w:sz w:val="18"/>
        <w:szCs w:val="18"/>
      </w:rPr>
      <w:t>Herencia</w:t>
    </w:r>
    <w:r w:rsidRPr="008D23AF">
      <w:rPr>
        <w:rFonts w:ascii="Avenir Next Regular" w:hAnsi="Avenir Next Regular"/>
        <w:sz w:val="18"/>
        <w:szCs w:val="18"/>
      </w:rPr>
      <w:t>,</w:t>
    </w:r>
    <w:r>
      <w:rPr>
        <w:rFonts w:ascii="Avenir Next Regular" w:hAnsi="Avenir Next Regular"/>
        <w:sz w:val="18"/>
        <w:szCs w:val="18"/>
      </w:rPr>
      <w:t xml:space="preserve"> Vol. 34 (1), enero-junio, </w:t>
    </w:r>
    <w:bookmarkEnd w:id="2"/>
    <w:r>
      <w:rPr>
        <w:rFonts w:ascii="Avenir Next Regular" w:hAnsi="Avenir Next Regular"/>
        <w:sz w:val="18"/>
        <w:szCs w:val="18"/>
      </w:rPr>
      <w:t>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50C46" w14:textId="3E0091C8" w:rsidR="000971D8" w:rsidRDefault="000971D8" w:rsidP="000971D8">
    <w:pPr>
      <w:pStyle w:val="xs3"/>
      <w:shd w:val="clear" w:color="auto" w:fill="FFFFFF"/>
      <w:spacing w:before="0" w:beforeAutospacing="0" w:after="0" w:afterAutospacing="0"/>
    </w:pPr>
    <w:r>
      <w:rPr>
        <w:rFonts w:ascii="Avenir Next Regular" w:hAnsi="Avenir Next Regular"/>
        <w:sz w:val="18"/>
        <w:szCs w:val="18"/>
        <w:lang w:val="es-PE" w:eastAsia="es-ES"/>
      </w:rPr>
      <w:t xml:space="preserve">Ugalde, S. y Pacheco, C. (2021). </w:t>
    </w:r>
    <w:r w:rsidRPr="000971D8">
      <w:rPr>
        <w:rFonts w:ascii="Avenir Next Regular" w:hAnsi="Avenir Next Regular"/>
        <w:sz w:val="18"/>
        <w:szCs w:val="18"/>
        <w:lang w:val="es-PE" w:eastAsia="es-ES"/>
      </w:rPr>
      <w:t>Restauraciones empíricas en documentos coloniales: identificación de casos en las colecciones del archivo nacional de costa rica</w:t>
    </w:r>
    <w:r>
      <w:rPr>
        <w:rFonts w:ascii="Avenir Next Regular" w:hAnsi="Avenir Next Regular"/>
        <w:sz w:val="18"/>
        <w:szCs w:val="18"/>
        <w:lang w:val="es-PE" w:eastAsia="es-ES"/>
      </w:rPr>
      <w:t xml:space="preserve">.  </w:t>
    </w:r>
    <w:r w:rsidRPr="000971D8">
      <w:rPr>
        <w:rFonts w:ascii="Avenir Next Regular" w:hAnsi="Avenir Next Regular"/>
        <w:i/>
        <w:sz w:val="18"/>
        <w:szCs w:val="18"/>
      </w:rPr>
      <w:t xml:space="preserve">Revista Herencia, </w:t>
    </w:r>
    <w:r>
      <w:rPr>
        <w:rFonts w:ascii="Avenir Next Regular" w:hAnsi="Avenir Next Regular"/>
        <w:sz w:val="18"/>
        <w:szCs w:val="18"/>
      </w:rPr>
      <w:t xml:space="preserve">Vol. 34 (1), enero-junio, </w:t>
    </w:r>
    <w:r w:rsidR="00755A78">
      <w:rPr>
        <w:rFonts w:ascii="Avenir Next Regular" w:hAnsi="Avenir Next Regular"/>
        <w:sz w:val="18"/>
        <w:szCs w:val="18"/>
      </w:rPr>
      <w:t>09-28</w:t>
    </w:r>
    <w:r>
      <w:rPr>
        <w:rFonts w:ascii="Avenir Next Regular" w:hAnsi="Avenir Next Regular"/>
        <w:sz w:val="18"/>
        <w:szCs w:val="18"/>
      </w:rPr>
      <w:t>.</w:t>
    </w:r>
  </w:p>
  <w:p w14:paraId="5D9389AB" w14:textId="77777777" w:rsidR="000971D8" w:rsidRDefault="000971D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49A54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F7A59"/>
    <w:multiLevelType w:val="hybridMultilevel"/>
    <w:tmpl w:val="F544C2F2"/>
    <w:lvl w:ilvl="0" w:tplc="996420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8FB2BEB"/>
    <w:multiLevelType w:val="hybridMultilevel"/>
    <w:tmpl w:val="95682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CA2F79"/>
    <w:multiLevelType w:val="hybridMultilevel"/>
    <w:tmpl w:val="4448F0F8"/>
    <w:lvl w:ilvl="0" w:tplc="66240B6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A98291C"/>
    <w:multiLevelType w:val="hybridMultilevel"/>
    <w:tmpl w:val="B8169CC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F1435DB"/>
    <w:multiLevelType w:val="hybridMultilevel"/>
    <w:tmpl w:val="6D4469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3B72F7"/>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D919DE"/>
    <w:multiLevelType w:val="hybridMultilevel"/>
    <w:tmpl w:val="8D323C74"/>
    <w:lvl w:ilvl="0" w:tplc="8578D8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1EEE39E5"/>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B84CD5"/>
    <w:multiLevelType w:val="hybridMultilevel"/>
    <w:tmpl w:val="F4C83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31D40EF"/>
    <w:multiLevelType w:val="hybridMultilevel"/>
    <w:tmpl w:val="6FC680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50A3307"/>
    <w:multiLevelType w:val="hybridMultilevel"/>
    <w:tmpl w:val="C6E835DA"/>
    <w:lvl w:ilvl="0" w:tplc="0C0A000F">
      <w:start w:val="1"/>
      <w:numFmt w:val="decimal"/>
      <w:lvlText w:val="%1."/>
      <w:lvlJc w:val="left"/>
      <w:pPr>
        <w:ind w:left="720" w:hanging="360"/>
      </w:pPr>
      <w:rPr>
        <w:rFonts w:cs="Times New Roman"/>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12" w15:restartNumberingAfterBreak="0">
    <w:nsid w:val="2CE80879"/>
    <w:multiLevelType w:val="hybridMultilevel"/>
    <w:tmpl w:val="54F24B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2E326CBA"/>
    <w:multiLevelType w:val="hybridMultilevel"/>
    <w:tmpl w:val="C57EE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F4F17F8"/>
    <w:multiLevelType w:val="hybridMultilevel"/>
    <w:tmpl w:val="0E426BE0"/>
    <w:lvl w:ilvl="0" w:tplc="12768540">
      <w:start w:val="1"/>
      <w:numFmt w:val="decimal"/>
      <w:lvlText w:val="%1."/>
      <w:lvlJc w:val="left"/>
      <w:pPr>
        <w:ind w:left="928" w:hanging="360"/>
      </w:pPr>
      <w:rPr>
        <w:rFonts w:hint="default"/>
        <w:vertAlign w:val="superscript"/>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15" w15:restartNumberingAfterBreak="0">
    <w:nsid w:val="362452AE"/>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39B233C1"/>
    <w:multiLevelType w:val="hybridMultilevel"/>
    <w:tmpl w:val="2E389D82"/>
    <w:lvl w:ilvl="0" w:tplc="FF7AB81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4B2E6463"/>
    <w:multiLevelType w:val="multilevel"/>
    <w:tmpl w:val="F5649612"/>
    <w:styleLink w:val="WWNum6"/>
    <w:lvl w:ilvl="0">
      <w:start w:val="1"/>
      <w:numFmt w:val="decimal"/>
      <w:lvlText w:val="%1."/>
      <w:lvlJc w:val="left"/>
      <w:pPr>
        <w:ind w:left="390" w:hanging="390"/>
      </w:pPr>
    </w:lvl>
    <w:lvl w:ilvl="1">
      <w:start w:val="1"/>
      <w:numFmt w:val="decimal"/>
      <w:lvlText w:val="%1.%2."/>
      <w:lvlJc w:val="left"/>
      <w:pPr>
        <w:ind w:left="720" w:hanging="720"/>
      </w:pPr>
      <w:rPr>
        <w:b/>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4D5C0184"/>
    <w:multiLevelType w:val="hybridMultilevel"/>
    <w:tmpl w:val="38267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D922B0F"/>
    <w:multiLevelType w:val="multilevel"/>
    <w:tmpl w:val="3AEE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9B6F6F"/>
    <w:multiLevelType w:val="hybridMultilevel"/>
    <w:tmpl w:val="F55EA062"/>
    <w:lvl w:ilvl="0" w:tplc="439E8978">
      <w:start w:val="1"/>
      <w:numFmt w:val="decimal"/>
      <w:lvlText w:val="%1."/>
      <w:lvlJc w:val="left"/>
      <w:pPr>
        <w:ind w:left="36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F843574"/>
    <w:multiLevelType w:val="hybridMultilevel"/>
    <w:tmpl w:val="B80C3CD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2" w15:restartNumberingAfterBreak="0">
    <w:nsid w:val="50407DC4"/>
    <w:multiLevelType w:val="hybridMultilevel"/>
    <w:tmpl w:val="76BEB1C4"/>
    <w:lvl w:ilvl="0" w:tplc="5C48CEE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15:restartNumberingAfterBreak="0">
    <w:nsid w:val="6142594E"/>
    <w:multiLevelType w:val="hybridMultilevel"/>
    <w:tmpl w:val="C2F84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6047B75"/>
    <w:multiLevelType w:val="hybridMultilevel"/>
    <w:tmpl w:val="306E366A"/>
    <w:lvl w:ilvl="0" w:tplc="8A42A68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6FE72FCB"/>
    <w:multiLevelType w:val="hybridMultilevel"/>
    <w:tmpl w:val="9A9837AA"/>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6" w15:restartNumberingAfterBreak="0">
    <w:nsid w:val="71796E0F"/>
    <w:multiLevelType w:val="hybridMultilevel"/>
    <w:tmpl w:val="D7100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4041A4C"/>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15:restartNumberingAfterBreak="0">
    <w:nsid w:val="7CD54BDB"/>
    <w:multiLevelType w:val="hybridMultilevel"/>
    <w:tmpl w:val="B56A47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7EC77F4E"/>
    <w:multiLevelType w:val="hybridMultilevel"/>
    <w:tmpl w:val="4BA08F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18"/>
  </w:num>
  <w:num w:numId="11">
    <w:abstractNumId w:val="2"/>
  </w:num>
  <w:num w:numId="12">
    <w:abstractNumId w:val="24"/>
  </w:num>
  <w:num w:numId="13">
    <w:abstractNumId w:val="15"/>
  </w:num>
  <w:num w:numId="14">
    <w:abstractNumId w:val="16"/>
  </w:num>
  <w:num w:numId="15">
    <w:abstractNumId w:val="26"/>
  </w:num>
  <w:num w:numId="16">
    <w:abstractNumId w:val="23"/>
  </w:num>
  <w:num w:numId="17">
    <w:abstractNumId w:val="22"/>
  </w:num>
  <w:num w:numId="18">
    <w:abstractNumId w:val="1"/>
  </w:num>
  <w:num w:numId="19">
    <w:abstractNumId w:val="10"/>
  </w:num>
  <w:num w:numId="20">
    <w:abstractNumId w:val="27"/>
  </w:num>
  <w:num w:numId="21">
    <w:abstractNumId w:val="3"/>
  </w:num>
  <w:num w:numId="22">
    <w:abstractNumId w:val="5"/>
  </w:num>
  <w:num w:numId="23">
    <w:abstractNumId w:val="14"/>
  </w:num>
  <w:num w:numId="24">
    <w:abstractNumId w:val="19"/>
  </w:num>
  <w:num w:numId="25">
    <w:abstractNumId w:val="29"/>
  </w:num>
  <w:num w:numId="26">
    <w:abstractNumId w:val="4"/>
  </w:num>
  <w:num w:numId="27">
    <w:abstractNumId w:val="20"/>
  </w:num>
  <w:num w:numId="28">
    <w:abstractNumId w:val="11"/>
  </w:num>
  <w:num w:numId="29">
    <w:abstractNumId w:val="21"/>
  </w:num>
  <w:num w:numId="30">
    <w:abstractNumId w:val="12"/>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CCC"/>
    <w:rsid w:val="0000055F"/>
    <w:rsid w:val="00001C4C"/>
    <w:rsid w:val="00006A0D"/>
    <w:rsid w:val="000079A4"/>
    <w:rsid w:val="00010FE7"/>
    <w:rsid w:val="00013994"/>
    <w:rsid w:val="00016258"/>
    <w:rsid w:val="000167ED"/>
    <w:rsid w:val="00021B4F"/>
    <w:rsid w:val="00023875"/>
    <w:rsid w:val="00027742"/>
    <w:rsid w:val="00031C67"/>
    <w:rsid w:val="0003457D"/>
    <w:rsid w:val="000403D3"/>
    <w:rsid w:val="00044BCC"/>
    <w:rsid w:val="00046C03"/>
    <w:rsid w:val="00046E6B"/>
    <w:rsid w:val="00047E7C"/>
    <w:rsid w:val="00057C9E"/>
    <w:rsid w:val="000660CC"/>
    <w:rsid w:val="00066A60"/>
    <w:rsid w:val="00070616"/>
    <w:rsid w:val="000729F2"/>
    <w:rsid w:val="00072EF4"/>
    <w:rsid w:val="00075179"/>
    <w:rsid w:val="000765E4"/>
    <w:rsid w:val="00080B06"/>
    <w:rsid w:val="000814C0"/>
    <w:rsid w:val="0008240D"/>
    <w:rsid w:val="0009010C"/>
    <w:rsid w:val="000971D8"/>
    <w:rsid w:val="000974EF"/>
    <w:rsid w:val="000A1A8E"/>
    <w:rsid w:val="000A295D"/>
    <w:rsid w:val="000A4588"/>
    <w:rsid w:val="000A692A"/>
    <w:rsid w:val="000B1DCF"/>
    <w:rsid w:val="000B3EF2"/>
    <w:rsid w:val="000C0F5D"/>
    <w:rsid w:val="000C1A1F"/>
    <w:rsid w:val="000C5C39"/>
    <w:rsid w:val="000D119A"/>
    <w:rsid w:val="000D1CAF"/>
    <w:rsid w:val="000D2931"/>
    <w:rsid w:val="000D4DA0"/>
    <w:rsid w:val="000D7160"/>
    <w:rsid w:val="000E3A22"/>
    <w:rsid w:val="000E5C31"/>
    <w:rsid w:val="000E78A2"/>
    <w:rsid w:val="000E7D02"/>
    <w:rsid w:val="000F2D51"/>
    <w:rsid w:val="000F7DCF"/>
    <w:rsid w:val="001002FD"/>
    <w:rsid w:val="00111176"/>
    <w:rsid w:val="00111EF4"/>
    <w:rsid w:val="00114103"/>
    <w:rsid w:val="001146E4"/>
    <w:rsid w:val="001172F7"/>
    <w:rsid w:val="001312CE"/>
    <w:rsid w:val="00135E66"/>
    <w:rsid w:val="00135FDA"/>
    <w:rsid w:val="00137239"/>
    <w:rsid w:val="001572B3"/>
    <w:rsid w:val="001577D5"/>
    <w:rsid w:val="00157F7E"/>
    <w:rsid w:val="001612B7"/>
    <w:rsid w:val="00167E56"/>
    <w:rsid w:val="00170BBB"/>
    <w:rsid w:val="00174B67"/>
    <w:rsid w:val="00182A95"/>
    <w:rsid w:val="0018427C"/>
    <w:rsid w:val="001927A7"/>
    <w:rsid w:val="00193A80"/>
    <w:rsid w:val="0019423E"/>
    <w:rsid w:val="001A0A1A"/>
    <w:rsid w:val="001A2ED4"/>
    <w:rsid w:val="001A53CD"/>
    <w:rsid w:val="001A57DA"/>
    <w:rsid w:val="001A5F2B"/>
    <w:rsid w:val="001A671E"/>
    <w:rsid w:val="001B611F"/>
    <w:rsid w:val="001B681F"/>
    <w:rsid w:val="001C12E0"/>
    <w:rsid w:val="001C1C6B"/>
    <w:rsid w:val="001C1EBC"/>
    <w:rsid w:val="001C7A1E"/>
    <w:rsid w:val="001D411E"/>
    <w:rsid w:val="001D4C4B"/>
    <w:rsid w:val="001E1FCF"/>
    <w:rsid w:val="001E4F12"/>
    <w:rsid w:val="001E5BA6"/>
    <w:rsid w:val="001E6123"/>
    <w:rsid w:val="001E715C"/>
    <w:rsid w:val="001F4BAD"/>
    <w:rsid w:val="001F5407"/>
    <w:rsid w:val="00200753"/>
    <w:rsid w:val="0020779A"/>
    <w:rsid w:val="00211811"/>
    <w:rsid w:val="00214E0D"/>
    <w:rsid w:val="0022123A"/>
    <w:rsid w:val="00221A15"/>
    <w:rsid w:val="00222DDD"/>
    <w:rsid w:val="00223964"/>
    <w:rsid w:val="0022508C"/>
    <w:rsid w:val="002251BD"/>
    <w:rsid w:val="00235BD5"/>
    <w:rsid w:val="00236DE0"/>
    <w:rsid w:val="00240A39"/>
    <w:rsid w:val="002415CF"/>
    <w:rsid w:val="0024438F"/>
    <w:rsid w:val="002507EA"/>
    <w:rsid w:val="00255AF0"/>
    <w:rsid w:val="002560A8"/>
    <w:rsid w:val="00256B4F"/>
    <w:rsid w:val="0025732C"/>
    <w:rsid w:val="0026055D"/>
    <w:rsid w:val="00262B0D"/>
    <w:rsid w:val="00264A08"/>
    <w:rsid w:val="00265076"/>
    <w:rsid w:val="00266686"/>
    <w:rsid w:val="00266DA7"/>
    <w:rsid w:val="0027011F"/>
    <w:rsid w:val="00270130"/>
    <w:rsid w:val="002711E6"/>
    <w:rsid w:val="00283001"/>
    <w:rsid w:val="0028518F"/>
    <w:rsid w:val="002851BB"/>
    <w:rsid w:val="00286660"/>
    <w:rsid w:val="00292763"/>
    <w:rsid w:val="00293201"/>
    <w:rsid w:val="00296C45"/>
    <w:rsid w:val="002A1D03"/>
    <w:rsid w:val="002A379B"/>
    <w:rsid w:val="002A7179"/>
    <w:rsid w:val="002B290E"/>
    <w:rsid w:val="002B4A60"/>
    <w:rsid w:val="002C37B9"/>
    <w:rsid w:val="002C5BF1"/>
    <w:rsid w:val="002D1B19"/>
    <w:rsid w:val="002D5B55"/>
    <w:rsid w:val="002E3172"/>
    <w:rsid w:val="002E44BB"/>
    <w:rsid w:val="002E5546"/>
    <w:rsid w:val="002E59FE"/>
    <w:rsid w:val="002F2E1D"/>
    <w:rsid w:val="002F3A47"/>
    <w:rsid w:val="002F6825"/>
    <w:rsid w:val="002F7BB7"/>
    <w:rsid w:val="003109AE"/>
    <w:rsid w:val="003141D5"/>
    <w:rsid w:val="00314CA9"/>
    <w:rsid w:val="003247F1"/>
    <w:rsid w:val="00324CF2"/>
    <w:rsid w:val="00331E29"/>
    <w:rsid w:val="00332366"/>
    <w:rsid w:val="00334732"/>
    <w:rsid w:val="003356B6"/>
    <w:rsid w:val="00335995"/>
    <w:rsid w:val="003374E6"/>
    <w:rsid w:val="00337993"/>
    <w:rsid w:val="00341603"/>
    <w:rsid w:val="00341EBC"/>
    <w:rsid w:val="00342FFF"/>
    <w:rsid w:val="0034569E"/>
    <w:rsid w:val="00346D1A"/>
    <w:rsid w:val="00347F99"/>
    <w:rsid w:val="003508A1"/>
    <w:rsid w:val="00352326"/>
    <w:rsid w:val="00353997"/>
    <w:rsid w:val="00364050"/>
    <w:rsid w:val="00366F90"/>
    <w:rsid w:val="00367063"/>
    <w:rsid w:val="00371483"/>
    <w:rsid w:val="00381D9A"/>
    <w:rsid w:val="00383CBD"/>
    <w:rsid w:val="003854CE"/>
    <w:rsid w:val="00392A7A"/>
    <w:rsid w:val="003A1EBB"/>
    <w:rsid w:val="003A25FE"/>
    <w:rsid w:val="003A64A3"/>
    <w:rsid w:val="003B4D9C"/>
    <w:rsid w:val="003B50BA"/>
    <w:rsid w:val="003B60F0"/>
    <w:rsid w:val="003B7C50"/>
    <w:rsid w:val="003C06A9"/>
    <w:rsid w:val="003C21DD"/>
    <w:rsid w:val="003C2261"/>
    <w:rsid w:val="003C27B5"/>
    <w:rsid w:val="003C2D15"/>
    <w:rsid w:val="003C2DD7"/>
    <w:rsid w:val="003D0BAE"/>
    <w:rsid w:val="003D4148"/>
    <w:rsid w:val="003D475A"/>
    <w:rsid w:val="003D5329"/>
    <w:rsid w:val="003D7875"/>
    <w:rsid w:val="003E6D08"/>
    <w:rsid w:val="003E7602"/>
    <w:rsid w:val="003F0DD8"/>
    <w:rsid w:val="003F255A"/>
    <w:rsid w:val="003F2F63"/>
    <w:rsid w:val="003F77AB"/>
    <w:rsid w:val="00401466"/>
    <w:rsid w:val="004036AD"/>
    <w:rsid w:val="00403E26"/>
    <w:rsid w:val="00412741"/>
    <w:rsid w:val="00416A11"/>
    <w:rsid w:val="00424BF2"/>
    <w:rsid w:val="00427275"/>
    <w:rsid w:val="00430101"/>
    <w:rsid w:val="00430CFD"/>
    <w:rsid w:val="0043233A"/>
    <w:rsid w:val="00433B63"/>
    <w:rsid w:val="004400EB"/>
    <w:rsid w:val="004441E7"/>
    <w:rsid w:val="00452252"/>
    <w:rsid w:val="00452DB6"/>
    <w:rsid w:val="00453BE0"/>
    <w:rsid w:val="00461053"/>
    <w:rsid w:val="004637BD"/>
    <w:rsid w:val="00463A73"/>
    <w:rsid w:val="004647A7"/>
    <w:rsid w:val="0046647D"/>
    <w:rsid w:val="00466FB2"/>
    <w:rsid w:val="0047522F"/>
    <w:rsid w:val="00486FB0"/>
    <w:rsid w:val="004873B7"/>
    <w:rsid w:val="00494C55"/>
    <w:rsid w:val="00495BF6"/>
    <w:rsid w:val="00496D74"/>
    <w:rsid w:val="004A06B7"/>
    <w:rsid w:val="004A39D6"/>
    <w:rsid w:val="004A5A53"/>
    <w:rsid w:val="004A67EA"/>
    <w:rsid w:val="004B438C"/>
    <w:rsid w:val="004B634D"/>
    <w:rsid w:val="004B6C5B"/>
    <w:rsid w:val="004B7F51"/>
    <w:rsid w:val="004C4013"/>
    <w:rsid w:val="004D4C0D"/>
    <w:rsid w:val="004D7C09"/>
    <w:rsid w:val="004E0715"/>
    <w:rsid w:val="004E0731"/>
    <w:rsid w:val="004E55C9"/>
    <w:rsid w:val="004F48BD"/>
    <w:rsid w:val="004F5734"/>
    <w:rsid w:val="004F58F0"/>
    <w:rsid w:val="00501419"/>
    <w:rsid w:val="00504F4C"/>
    <w:rsid w:val="00506A38"/>
    <w:rsid w:val="0051362D"/>
    <w:rsid w:val="00514E5E"/>
    <w:rsid w:val="00515CA1"/>
    <w:rsid w:val="00516F28"/>
    <w:rsid w:val="00520B41"/>
    <w:rsid w:val="00521EA7"/>
    <w:rsid w:val="00522D65"/>
    <w:rsid w:val="005238F7"/>
    <w:rsid w:val="00530A8C"/>
    <w:rsid w:val="00532BFE"/>
    <w:rsid w:val="00536F6A"/>
    <w:rsid w:val="00537E5E"/>
    <w:rsid w:val="00542354"/>
    <w:rsid w:val="00546231"/>
    <w:rsid w:val="005505C2"/>
    <w:rsid w:val="00550AD7"/>
    <w:rsid w:val="005557FE"/>
    <w:rsid w:val="005614D3"/>
    <w:rsid w:val="005623B0"/>
    <w:rsid w:val="00567576"/>
    <w:rsid w:val="00567601"/>
    <w:rsid w:val="00571A87"/>
    <w:rsid w:val="00572FAB"/>
    <w:rsid w:val="00577794"/>
    <w:rsid w:val="00577D84"/>
    <w:rsid w:val="00580D4D"/>
    <w:rsid w:val="00581F5F"/>
    <w:rsid w:val="005873D7"/>
    <w:rsid w:val="00590A03"/>
    <w:rsid w:val="0059501F"/>
    <w:rsid w:val="00596123"/>
    <w:rsid w:val="0059729F"/>
    <w:rsid w:val="005A1ADB"/>
    <w:rsid w:val="005A4F5B"/>
    <w:rsid w:val="005A5FDE"/>
    <w:rsid w:val="005A72DB"/>
    <w:rsid w:val="005B56A8"/>
    <w:rsid w:val="005B6923"/>
    <w:rsid w:val="005C1F97"/>
    <w:rsid w:val="005C3291"/>
    <w:rsid w:val="005C3BCA"/>
    <w:rsid w:val="005C4023"/>
    <w:rsid w:val="005C43EF"/>
    <w:rsid w:val="005C76B3"/>
    <w:rsid w:val="005C7AF7"/>
    <w:rsid w:val="005C7B73"/>
    <w:rsid w:val="005D0D95"/>
    <w:rsid w:val="005D33CF"/>
    <w:rsid w:val="005D6AE1"/>
    <w:rsid w:val="005D7CCE"/>
    <w:rsid w:val="005E0A25"/>
    <w:rsid w:val="005E4C4B"/>
    <w:rsid w:val="005E6BF9"/>
    <w:rsid w:val="005E7D9F"/>
    <w:rsid w:val="005F08CE"/>
    <w:rsid w:val="005F1DC2"/>
    <w:rsid w:val="005F3838"/>
    <w:rsid w:val="005F60FF"/>
    <w:rsid w:val="00603C18"/>
    <w:rsid w:val="00605BAC"/>
    <w:rsid w:val="0060703B"/>
    <w:rsid w:val="00610748"/>
    <w:rsid w:val="00611CCC"/>
    <w:rsid w:val="00614A94"/>
    <w:rsid w:val="00617A92"/>
    <w:rsid w:val="00620FCC"/>
    <w:rsid w:val="00626034"/>
    <w:rsid w:val="00626924"/>
    <w:rsid w:val="00631ABE"/>
    <w:rsid w:val="00633E3A"/>
    <w:rsid w:val="0063517A"/>
    <w:rsid w:val="00635517"/>
    <w:rsid w:val="0063616C"/>
    <w:rsid w:val="00636E83"/>
    <w:rsid w:val="0063716A"/>
    <w:rsid w:val="006378B9"/>
    <w:rsid w:val="006421BD"/>
    <w:rsid w:val="006441F6"/>
    <w:rsid w:val="00646688"/>
    <w:rsid w:val="006510F4"/>
    <w:rsid w:val="00651CFE"/>
    <w:rsid w:val="00651EF1"/>
    <w:rsid w:val="00651FD2"/>
    <w:rsid w:val="00652D19"/>
    <w:rsid w:val="0065641D"/>
    <w:rsid w:val="0065710B"/>
    <w:rsid w:val="006602FF"/>
    <w:rsid w:val="006615B9"/>
    <w:rsid w:val="00662648"/>
    <w:rsid w:val="00663D9F"/>
    <w:rsid w:val="00665598"/>
    <w:rsid w:val="00665815"/>
    <w:rsid w:val="00666952"/>
    <w:rsid w:val="006727B1"/>
    <w:rsid w:val="006734CA"/>
    <w:rsid w:val="00674B2B"/>
    <w:rsid w:val="006752A2"/>
    <w:rsid w:val="006760A1"/>
    <w:rsid w:val="00677DEF"/>
    <w:rsid w:val="006829D8"/>
    <w:rsid w:val="00685C74"/>
    <w:rsid w:val="006909DA"/>
    <w:rsid w:val="006935FD"/>
    <w:rsid w:val="00697023"/>
    <w:rsid w:val="006A44EF"/>
    <w:rsid w:val="006A6CD3"/>
    <w:rsid w:val="006B1EC5"/>
    <w:rsid w:val="006C4253"/>
    <w:rsid w:val="006C533C"/>
    <w:rsid w:val="006D0CEE"/>
    <w:rsid w:val="006D7AEC"/>
    <w:rsid w:val="006E54D7"/>
    <w:rsid w:val="006E6D35"/>
    <w:rsid w:val="006F1452"/>
    <w:rsid w:val="006F6ADD"/>
    <w:rsid w:val="006F7479"/>
    <w:rsid w:val="00705178"/>
    <w:rsid w:val="007072A8"/>
    <w:rsid w:val="00710B5A"/>
    <w:rsid w:val="00710C03"/>
    <w:rsid w:val="00715BE2"/>
    <w:rsid w:val="007231A1"/>
    <w:rsid w:val="00723600"/>
    <w:rsid w:val="007241B7"/>
    <w:rsid w:val="007273AE"/>
    <w:rsid w:val="00730F22"/>
    <w:rsid w:val="00736331"/>
    <w:rsid w:val="00737C72"/>
    <w:rsid w:val="00741345"/>
    <w:rsid w:val="00742A4C"/>
    <w:rsid w:val="00742AB4"/>
    <w:rsid w:val="007465AC"/>
    <w:rsid w:val="007471B4"/>
    <w:rsid w:val="00751BEC"/>
    <w:rsid w:val="007531DC"/>
    <w:rsid w:val="0075383F"/>
    <w:rsid w:val="00755696"/>
    <w:rsid w:val="00755A78"/>
    <w:rsid w:val="00760061"/>
    <w:rsid w:val="0076049C"/>
    <w:rsid w:val="00761E56"/>
    <w:rsid w:val="0076630E"/>
    <w:rsid w:val="00770259"/>
    <w:rsid w:val="00771EA3"/>
    <w:rsid w:val="00771F53"/>
    <w:rsid w:val="00773707"/>
    <w:rsid w:val="007755E4"/>
    <w:rsid w:val="00781D84"/>
    <w:rsid w:val="007873E6"/>
    <w:rsid w:val="00787959"/>
    <w:rsid w:val="00795CFF"/>
    <w:rsid w:val="007974ED"/>
    <w:rsid w:val="007975D7"/>
    <w:rsid w:val="007A10B5"/>
    <w:rsid w:val="007A1766"/>
    <w:rsid w:val="007A1DE1"/>
    <w:rsid w:val="007A36C8"/>
    <w:rsid w:val="007A45BD"/>
    <w:rsid w:val="007A4C64"/>
    <w:rsid w:val="007B06F8"/>
    <w:rsid w:val="007B3D58"/>
    <w:rsid w:val="007C21D4"/>
    <w:rsid w:val="007C4311"/>
    <w:rsid w:val="007C57E0"/>
    <w:rsid w:val="007C58C5"/>
    <w:rsid w:val="007C6341"/>
    <w:rsid w:val="007D0F41"/>
    <w:rsid w:val="007D2BEE"/>
    <w:rsid w:val="007D73BC"/>
    <w:rsid w:val="007E0808"/>
    <w:rsid w:val="007F029C"/>
    <w:rsid w:val="007F382C"/>
    <w:rsid w:val="007F6C1A"/>
    <w:rsid w:val="00801E47"/>
    <w:rsid w:val="0080227F"/>
    <w:rsid w:val="0080334E"/>
    <w:rsid w:val="00810200"/>
    <w:rsid w:val="00810CAD"/>
    <w:rsid w:val="00810EAC"/>
    <w:rsid w:val="00811024"/>
    <w:rsid w:val="00811486"/>
    <w:rsid w:val="00815FD9"/>
    <w:rsid w:val="00816C45"/>
    <w:rsid w:val="00816FB7"/>
    <w:rsid w:val="00817445"/>
    <w:rsid w:val="008225B5"/>
    <w:rsid w:val="00824589"/>
    <w:rsid w:val="008304C2"/>
    <w:rsid w:val="0083523B"/>
    <w:rsid w:val="0083625E"/>
    <w:rsid w:val="00837EE3"/>
    <w:rsid w:val="008438CF"/>
    <w:rsid w:val="00844CB2"/>
    <w:rsid w:val="00850BA2"/>
    <w:rsid w:val="0085476F"/>
    <w:rsid w:val="008558BF"/>
    <w:rsid w:val="00857C2F"/>
    <w:rsid w:val="00860286"/>
    <w:rsid w:val="008619ED"/>
    <w:rsid w:val="00861B42"/>
    <w:rsid w:val="00863B48"/>
    <w:rsid w:val="00870A7A"/>
    <w:rsid w:val="0087130E"/>
    <w:rsid w:val="00871EDE"/>
    <w:rsid w:val="00871FB0"/>
    <w:rsid w:val="008828B5"/>
    <w:rsid w:val="008926DB"/>
    <w:rsid w:val="0089498C"/>
    <w:rsid w:val="008A01D6"/>
    <w:rsid w:val="008A191A"/>
    <w:rsid w:val="008A4447"/>
    <w:rsid w:val="008A4DC7"/>
    <w:rsid w:val="008A6837"/>
    <w:rsid w:val="008A6960"/>
    <w:rsid w:val="008B01F6"/>
    <w:rsid w:val="008B05F1"/>
    <w:rsid w:val="008B1F1C"/>
    <w:rsid w:val="008B5782"/>
    <w:rsid w:val="008B7735"/>
    <w:rsid w:val="008B7CEF"/>
    <w:rsid w:val="008C0D03"/>
    <w:rsid w:val="008C69FF"/>
    <w:rsid w:val="008D0972"/>
    <w:rsid w:val="008D2418"/>
    <w:rsid w:val="008D5710"/>
    <w:rsid w:val="008E0902"/>
    <w:rsid w:val="008E2744"/>
    <w:rsid w:val="008E46C1"/>
    <w:rsid w:val="008E675B"/>
    <w:rsid w:val="008E75B9"/>
    <w:rsid w:val="008F76D2"/>
    <w:rsid w:val="00901535"/>
    <w:rsid w:val="009076A7"/>
    <w:rsid w:val="009136B3"/>
    <w:rsid w:val="00917436"/>
    <w:rsid w:val="00922573"/>
    <w:rsid w:val="009277B4"/>
    <w:rsid w:val="00930B69"/>
    <w:rsid w:val="00932C22"/>
    <w:rsid w:val="00932DE2"/>
    <w:rsid w:val="00932E70"/>
    <w:rsid w:val="00940490"/>
    <w:rsid w:val="00940885"/>
    <w:rsid w:val="00941541"/>
    <w:rsid w:val="00942E70"/>
    <w:rsid w:val="00943DE3"/>
    <w:rsid w:val="00943F64"/>
    <w:rsid w:val="009464E4"/>
    <w:rsid w:val="00950598"/>
    <w:rsid w:val="00951DFE"/>
    <w:rsid w:val="009608F3"/>
    <w:rsid w:val="009649C5"/>
    <w:rsid w:val="00971066"/>
    <w:rsid w:val="0097115D"/>
    <w:rsid w:val="0097514A"/>
    <w:rsid w:val="009760BF"/>
    <w:rsid w:val="00982172"/>
    <w:rsid w:val="0098325D"/>
    <w:rsid w:val="009843BC"/>
    <w:rsid w:val="00984AAC"/>
    <w:rsid w:val="00986519"/>
    <w:rsid w:val="00986689"/>
    <w:rsid w:val="00987D81"/>
    <w:rsid w:val="009915D8"/>
    <w:rsid w:val="00991D42"/>
    <w:rsid w:val="009921AB"/>
    <w:rsid w:val="00996464"/>
    <w:rsid w:val="009977FF"/>
    <w:rsid w:val="00997F00"/>
    <w:rsid w:val="009A5695"/>
    <w:rsid w:val="009B46FF"/>
    <w:rsid w:val="009B7F31"/>
    <w:rsid w:val="009C313A"/>
    <w:rsid w:val="009C4A73"/>
    <w:rsid w:val="009C7B80"/>
    <w:rsid w:val="009D12C5"/>
    <w:rsid w:val="009D1F21"/>
    <w:rsid w:val="009D203F"/>
    <w:rsid w:val="009D693D"/>
    <w:rsid w:val="009D70AC"/>
    <w:rsid w:val="009E4A0F"/>
    <w:rsid w:val="009E7AC9"/>
    <w:rsid w:val="009E7E81"/>
    <w:rsid w:val="009F119E"/>
    <w:rsid w:val="009F395C"/>
    <w:rsid w:val="009F6CD6"/>
    <w:rsid w:val="009F6D55"/>
    <w:rsid w:val="00A017E0"/>
    <w:rsid w:val="00A02EED"/>
    <w:rsid w:val="00A03A06"/>
    <w:rsid w:val="00A04E0F"/>
    <w:rsid w:val="00A064FF"/>
    <w:rsid w:val="00A07C6A"/>
    <w:rsid w:val="00A11C43"/>
    <w:rsid w:val="00A166D8"/>
    <w:rsid w:val="00A17FE6"/>
    <w:rsid w:val="00A27FDC"/>
    <w:rsid w:val="00A30635"/>
    <w:rsid w:val="00A32C81"/>
    <w:rsid w:val="00A3522C"/>
    <w:rsid w:val="00A37491"/>
    <w:rsid w:val="00A42E71"/>
    <w:rsid w:val="00A45D83"/>
    <w:rsid w:val="00A46047"/>
    <w:rsid w:val="00A46327"/>
    <w:rsid w:val="00A465CF"/>
    <w:rsid w:val="00A46F85"/>
    <w:rsid w:val="00A502B0"/>
    <w:rsid w:val="00A51AD6"/>
    <w:rsid w:val="00A54916"/>
    <w:rsid w:val="00A6049F"/>
    <w:rsid w:val="00A60A5E"/>
    <w:rsid w:val="00A74D7F"/>
    <w:rsid w:val="00A8127A"/>
    <w:rsid w:val="00A8343E"/>
    <w:rsid w:val="00A83820"/>
    <w:rsid w:val="00A87A2E"/>
    <w:rsid w:val="00A87AB2"/>
    <w:rsid w:val="00A92C83"/>
    <w:rsid w:val="00A96C67"/>
    <w:rsid w:val="00AA1195"/>
    <w:rsid w:val="00AA12DA"/>
    <w:rsid w:val="00AA16F5"/>
    <w:rsid w:val="00AA258A"/>
    <w:rsid w:val="00AA2836"/>
    <w:rsid w:val="00AA2CDF"/>
    <w:rsid w:val="00AA7A4E"/>
    <w:rsid w:val="00AB062E"/>
    <w:rsid w:val="00AB06DE"/>
    <w:rsid w:val="00AB073E"/>
    <w:rsid w:val="00AC23CD"/>
    <w:rsid w:val="00AC36EE"/>
    <w:rsid w:val="00AC6B0F"/>
    <w:rsid w:val="00AD072B"/>
    <w:rsid w:val="00AE233B"/>
    <w:rsid w:val="00AE4016"/>
    <w:rsid w:val="00AF0F17"/>
    <w:rsid w:val="00AF5AFB"/>
    <w:rsid w:val="00AF6145"/>
    <w:rsid w:val="00B04D2A"/>
    <w:rsid w:val="00B0709D"/>
    <w:rsid w:val="00B10440"/>
    <w:rsid w:val="00B1560A"/>
    <w:rsid w:val="00B211C1"/>
    <w:rsid w:val="00B24092"/>
    <w:rsid w:val="00B24EEB"/>
    <w:rsid w:val="00B30760"/>
    <w:rsid w:val="00B3358E"/>
    <w:rsid w:val="00B33B50"/>
    <w:rsid w:val="00B41D91"/>
    <w:rsid w:val="00B460B2"/>
    <w:rsid w:val="00B50D87"/>
    <w:rsid w:val="00B5241D"/>
    <w:rsid w:val="00B52490"/>
    <w:rsid w:val="00B52655"/>
    <w:rsid w:val="00B5396B"/>
    <w:rsid w:val="00B54D16"/>
    <w:rsid w:val="00B55C05"/>
    <w:rsid w:val="00B618B9"/>
    <w:rsid w:val="00B62490"/>
    <w:rsid w:val="00B62932"/>
    <w:rsid w:val="00B66AA2"/>
    <w:rsid w:val="00B66E90"/>
    <w:rsid w:val="00B702F9"/>
    <w:rsid w:val="00B7034F"/>
    <w:rsid w:val="00B74A2C"/>
    <w:rsid w:val="00B87D99"/>
    <w:rsid w:val="00B927C0"/>
    <w:rsid w:val="00B93210"/>
    <w:rsid w:val="00B95881"/>
    <w:rsid w:val="00BA1B4F"/>
    <w:rsid w:val="00BA5E75"/>
    <w:rsid w:val="00BA7ABA"/>
    <w:rsid w:val="00BB02AF"/>
    <w:rsid w:val="00BB640A"/>
    <w:rsid w:val="00BC1155"/>
    <w:rsid w:val="00BC1EB3"/>
    <w:rsid w:val="00BC2273"/>
    <w:rsid w:val="00BC4F53"/>
    <w:rsid w:val="00BC5FBB"/>
    <w:rsid w:val="00BC699C"/>
    <w:rsid w:val="00BD0209"/>
    <w:rsid w:val="00BD3257"/>
    <w:rsid w:val="00BD402C"/>
    <w:rsid w:val="00BE03F6"/>
    <w:rsid w:val="00BE12DA"/>
    <w:rsid w:val="00BE2D6A"/>
    <w:rsid w:val="00BE3251"/>
    <w:rsid w:val="00BF023D"/>
    <w:rsid w:val="00BF432C"/>
    <w:rsid w:val="00BF4DF3"/>
    <w:rsid w:val="00BF7A66"/>
    <w:rsid w:val="00C02A8C"/>
    <w:rsid w:val="00C105A4"/>
    <w:rsid w:val="00C10808"/>
    <w:rsid w:val="00C1229E"/>
    <w:rsid w:val="00C17AFF"/>
    <w:rsid w:val="00C17ED7"/>
    <w:rsid w:val="00C229B6"/>
    <w:rsid w:val="00C23E68"/>
    <w:rsid w:val="00C27AAF"/>
    <w:rsid w:val="00C322AC"/>
    <w:rsid w:val="00C3466C"/>
    <w:rsid w:val="00C410D5"/>
    <w:rsid w:val="00C42802"/>
    <w:rsid w:val="00C42BC2"/>
    <w:rsid w:val="00C50CF2"/>
    <w:rsid w:val="00C50F29"/>
    <w:rsid w:val="00C56E15"/>
    <w:rsid w:val="00C62984"/>
    <w:rsid w:val="00C64A24"/>
    <w:rsid w:val="00C70547"/>
    <w:rsid w:val="00C70C19"/>
    <w:rsid w:val="00C81A1D"/>
    <w:rsid w:val="00C82199"/>
    <w:rsid w:val="00C87B00"/>
    <w:rsid w:val="00C905EE"/>
    <w:rsid w:val="00C92D69"/>
    <w:rsid w:val="00C94AE7"/>
    <w:rsid w:val="00CA024F"/>
    <w:rsid w:val="00CA15EB"/>
    <w:rsid w:val="00CA174D"/>
    <w:rsid w:val="00CA3453"/>
    <w:rsid w:val="00CA3DC2"/>
    <w:rsid w:val="00CA6898"/>
    <w:rsid w:val="00CA7E7C"/>
    <w:rsid w:val="00CB2117"/>
    <w:rsid w:val="00CB7C76"/>
    <w:rsid w:val="00CC1B8D"/>
    <w:rsid w:val="00CC4B5D"/>
    <w:rsid w:val="00CD0173"/>
    <w:rsid w:val="00CD0BDC"/>
    <w:rsid w:val="00CD14A7"/>
    <w:rsid w:val="00CD1D29"/>
    <w:rsid w:val="00CD2DF7"/>
    <w:rsid w:val="00CD3B6C"/>
    <w:rsid w:val="00CD4BA0"/>
    <w:rsid w:val="00CD65A2"/>
    <w:rsid w:val="00CD6C62"/>
    <w:rsid w:val="00CE4CC1"/>
    <w:rsid w:val="00CF12DE"/>
    <w:rsid w:val="00CF3A71"/>
    <w:rsid w:val="00CF6397"/>
    <w:rsid w:val="00D01B6A"/>
    <w:rsid w:val="00D02E1B"/>
    <w:rsid w:val="00D033B0"/>
    <w:rsid w:val="00D06DB8"/>
    <w:rsid w:val="00D115AC"/>
    <w:rsid w:val="00D11CAB"/>
    <w:rsid w:val="00D13788"/>
    <w:rsid w:val="00D148DA"/>
    <w:rsid w:val="00D15332"/>
    <w:rsid w:val="00D17CE3"/>
    <w:rsid w:val="00D2003A"/>
    <w:rsid w:val="00D201FD"/>
    <w:rsid w:val="00D23A8F"/>
    <w:rsid w:val="00D23D53"/>
    <w:rsid w:val="00D30FDD"/>
    <w:rsid w:val="00D311FD"/>
    <w:rsid w:val="00D327C9"/>
    <w:rsid w:val="00D32998"/>
    <w:rsid w:val="00D33AA7"/>
    <w:rsid w:val="00D34A7A"/>
    <w:rsid w:val="00D35121"/>
    <w:rsid w:val="00D35F7A"/>
    <w:rsid w:val="00D37E5C"/>
    <w:rsid w:val="00D40627"/>
    <w:rsid w:val="00D42608"/>
    <w:rsid w:val="00D434AE"/>
    <w:rsid w:val="00D436FC"/>
    <w:rsid w:val="00D45F04"/>
    <w:rsid w:val="00D51C1C"/>
    <w:rsid w:val="00D51C82"/>
    <w:rsid w:val="00D55BCA"/>
    <w:rsid w:val="00D564E5"/>
    <w:rsid w:val="00D5663E"/>
    <w:rsid w:val="00D57D23"/>
    <w:rsid w:val="00D60530"/>
    <w:rsid w:val="00D60859"/>
    <w:rsid w:val="00D60CCC"/>
    <w:rsid w:val="00D6697C"/>
    <w:rsid w:val="00D72E7C"/>
    <w:rsid w:val="00D73449"/>
    <w:rsid w:val="00D81F2A"/>
    <w:rsid w:val="00D83820"/>
    <w:rsid w:val="00D85466"/>
    <w:rsid w:val="00D86E9E"/>
    <w:rsid w:val="00D903C0"/>
    <w:rsid w:val="00D938E1"/>
    <w:rsid w:val="00D93CC6"/>
    <w:rsid w:val="00DA087D"/>
    <w:rsid w:val="00DA2F2B"/>
    <w:rsid w:val="00DA3C0C"/>
    <w:rsid w:val="00DA6A6F"/>
    <w:rsid w:val="00DB4402"/>
    <w:rsid w:val="00DB5FCB"/>
    <w:rsid w:val="00DB6470"/>
    <w:rsid w:val="00DC0C43"/>
    <w:rsid w:val="00DC3B1E"/>
    <w:rsid w:val="00DC715C"/>
    <w:rsid w:val="00DD11F0"/>
    <w:rsid w:val="00DD2675"/>
    <w:rsid w:val="00DE1FC1"/>
    <w:rsid w:val="00DE4D6E"/>
    <w:rsid w:val="00DE5AE5"/>
    <w:rsid w:val="00DE6E23"/>
    <w:rsid w:val="00DF253F"/>
    <w:rsid w:val="00E018F4"/>
    <w:rsid w:val="00E043A4"/>
    <w:rsid w:val="00E117F4"/>
    <w:rsid w:val="00E12B6F"/>
    <w:rsid w:val="00E13D87"/>
    <w:rsid w:val="00E144F8"/>
    <w:rsid w:val="00E1624E"/>
    <w:rsid w:val="00E20DBE"/>
    <w:rsid w:val="00E2185A"/>
    <w:rsid w:val="00E24F40"/>
    <w:rsid w:val="00E26FE4"/>
    <w:rsid w:val="00E41529"/>
    <w:rsid w:val="00E425BE"/>
    <w:rsid w:val="00E528AF"/>
    <w:rsid w:val="00E53F34"/>
    <w:rsid w:val="00E549F7"/>
    <w:rsid w:val="00E56975"/>
    <w:rsid w:val="00E650C2"/>
    <w:rsid w:val="00E71FA3"/>
    <w:rsid w:val="00E72053"/>
    <w:rsid w:val="00E76215"/>
    <w:rsid w:val="00E7713C"/>
    <w:rsid w:val="00E82E62"/>
    <w:rsid w:val="00E83424"/>
    <w:rsid w:val="00E852D2"/>
    <w:rsid w:val="00E9465F"/>
    <w:rsid w:val="00E9681D"/>
    <w:rsid w:val="00E977C9"/>
    <w:rsid w:val="00EA29EB"/>
    <w:rsid w:val="00EA6DD7"/>
    <w:rsid w:val="00EB3843"/>
    <w:rsid w:val="00EB4011"/>
    <w:rsid w:val="00EB42EC"/>
    <w:rsid w:val="00EB6BF7"/>
    <w:rsid w:val="00EC11E7"/>
    <w:rsid w:val="00EC1CA3"/>
    <w:rsid w:val="00EC58CF"/>
    <w:rsid w:val="00EC5C60"/>
    <w:rsid w:val="00EC78E8"/>
    <w:rsid w:val="00EE520A"/>
    <w:rsid w:val="00EE555B"/>
    <w:rsid w:val="00EE5D2B"/>
    <w:rsid w:val="00EF4266"/>
    <w:rsid w:val="00EF5410"/>
    <w:rsid w:val="00EF781C"/>
    <w:rsid w:val="00F013D5"/>
    <w:rsid w:val="00F11BD3"/>
    <w:rsid w:val="00F131E4"/>
    <w:rsid w:val="00F14DE3"/>
    <w:rsid w:val="00F15A3B"/>
    <w:rsid w:val="00F22DAC"/>
    <w:rsid w:val="00F322EC"/>
    <w:rsid w:val="00F324F8"/>
    <w:rsid w:val="00F337ED"/>
    <w:rsid w:val="00F34512"/>
    <w:rsid w:val="00F43683"/>
    <w:rsid w:val="00F46E81"/>
    <w:rsid w:val="00F47DBA"/>
    <w:rsid w:val="00F47F8A"/>
    <w:rsid w:val="00F5054D"/>
    <w:rsid w:val="00F50A62"/>
    <w:rsid w:val="00F571F7"/>
    <w:rsid w:val="00F606EB"/>
    <w:rsid w:val="00F62F89"/>
    <w:rsid w:val="00F63321"/>
    <w:rsid w:val="00F6363C"/>
    <w:rsid w:val="00F64BB1"/>
    <w:rsid w:val="00F67D0F"/>
    <w:rsid w:val="00F709C8"/>
    <w:rsid w:val="00F71251"/>
    <w:rsid w:val="00F75C71"/>
    <w:rsid w:val="00F76471"/>
    <w:rsid w:val="00F76861"/>
    <w:rsid w:val="00F76FD4"/>
    <w:rsid w:val="00F862DC"/>
    <w:rsid w:val="00F91B34"/>
    <w:rsid w:val="00F9339C"/>
    <w:rsid w:val="00F97B51"/>
    <w:rsid w:val="00FA14E0"/>
    <w:rsid w:val="00FA1D66"/>
    <w:rsid w:val="00FA3C09"/>
    <w:rsid w:val="00FB0EFF"/>
    <w:rsid w:val="00FB596F"/>
    <w:rsid w:val="00FD0937"/>
    <w:rsid w:val="00FD2293"/>
    <w:rsid w:val="00FD3D4B"/>
    <w:rsid w:val="00FD7BFA"/>
    <w:rsid w:val="00FE1DFC"/>
    <w:rsid w:val="00FE3213"/>
    <w:rsid w:val="00FE4AFB"/>
    <w:rsid w:val="00FE634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581A19"/>
  <w15:docId w15:val="{A13FFE56-2B20-481E-8139-2D7FA608F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0"/>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CCC"/>
    <w:rPr>
      <w:rFonts w:eastAsia="Times New Roman"/>
      <w:sz w:val="24"/>
      <w:szCs w:val="24"/>
      <w:lang w:val="es-PE"/>
    </w:rPr>
  </w:style>
  <w:style w:type="paragraph" w:styleId="Ttulo1">
    <w:name w:val="heading 1"/>
    <w:basedOn w:val="Normal"/>
    <w:link w:val="Ttulo1Car"/>
    <w:uiPriority w:val="9"/>
    <w:qFormat/>
    <w:rsid w:val="00182A95"/>
    <w:pPr>
      <w:spacing w:before="100" w:beforeAutospacing="1" w:after="100" w:afterAutospacing="1"/>
      <w:outlineLvl w:val="0"/>
    </w:pPr>
    <w:rPr>
      <w:rFonts w:ascii="Times New Roman" w:hAnsi="Times New Roman"/>
      <w:b/>
      <w:bCs/>
      <w:kern w:val="36"/>
      <w:sz w:val="48"/>
      <w:szCs w:val="48"/>
      <w:lang w:val="es-CR" w:eastAsia="es-CR"/>
    </w:rPr>
  </w:style>
  <w:style w:type="paragraph" w:styleId="Ttulo2">
    <w:name w:val="heading 2"/>
    <w:basedOn w:val="Normal"/>
    <w:next w:val="Normal"/>
    <w:link w:val="Ttulo2Car"/>
    <w:uiPriority w:val="9"/>
    <w:unhideWhenUsed/>
    <w:qFormat/>
    <w:rsid w:val="004C4013"/>
    <w:pPr>
      <w:keepNext/>
      <w:keepLines/>
      <w:widowControl w:val="0"/>
      <w:suppressAutoHyphens/>
      <w:autoSpaceDN w:val="0"/>
      <w:spacing w:before="40" w:line="276" w:lineRule="auto"/>
      <w:outlineLvl w:val="1"/>
    </w:pPr>
    <w:rPr>
      <w:rFonts w:asciiTheme="majorHAnsi" w:eastAsiaTheme="majorEastAsia" w:hAnsiTheme="majorHAnsi" w:cstheme="majorBidi"/>
      <w:color w:val="365F91" w:themeColor="accent1" w:themeShade="BF"/>
      <w:kern w:val="3"/>
      <w:sz w:val="26"/>
      <w:szCs w:val="26"/>
      <w:lang w:val="es-ES" w:eastAsia="en-US"/>
    </w:rPr>
  </w:style>
  <w:style w:type="paragraph" w:styleId="Ttulo3">
    <w:name w:val="heading 3"/>
    <w:basedOn w:val="Normal"/>
    <w:next w:val="Normal"/>
    <w:link w:val="Ttulo3Car"/>
    <w:uiPriority w:val="9"/>
    <w:unhideWhenUsed/>
    <w:qFormat/>
    <w:rsid w:val="004C4013"/>
    <w:pPr>
      <w:keepNext/>
      <w:keepLines/>
      <w:widowControl w:val="0"/>
      <w:suppressAutoHyphens/>
      <w:autoSpaceDN w:val="0"/>
      <w:spacing w:before="40" w:line="276" w:lineRule="auto"/>
      <w:outlineLvl w:val="2"/>
    </w:pPr>
    <w:rPr>
      <w:rFonts w:asciiTheme="majorHAnsi" w:eastAsiaTheme="majorEastAsia" w:hAnsiTheme="majorHAnsi" w:cstheme="majorBidi"/>
      <w:color w:val="243F60" w:themeColor="accent1" w:themeShade="7F"/>
      <w:kern w:val="3"/>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iPriority w:val="99"/>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iPriority w:val="99"/>
    <w:semiHidden/>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uiPriority w:val="99"/>
    <w:rsid w:val="00A30635"/>
    <w:rPr>
      <w:color w:val="0000FF"/>
      <w:u w:val="single"/>
    </w:rPr>
  </w:style>
  <w:style w:type="paragraph" w:styleId="Textoindependiente">
    <w:name w:val="Body Text"/>
    <w:basedOn w:val="Normal"/>
    <w:link w:val="TextoindependienteCar"/>
    <w:rsid w:val="0026055D"/>
    <w:pPr>
      <w:suppressAutoHyphens/>
      <w:jc w:val="both"/>
    </w:pPr>
    <w:rPr>
      <w:rFonts w:ascii="Times New Roman" w:hAnsi="Times New Roman"/>
      <w:color w:val="00000A"/>
      <w:kern w:val="1"/>
      <w:lang w:val="pt-BR" w:eastAsia="en-US"/>
    </w:rPr>
  </w:style>
  <w:style w:type="character" w:customStyle="1" w:styleId="TextoindependienteCar">
    <w:name w:val="Texto independiente Car"/>
    <w:link w:val="Textoindependiente"/>
    <w:rsid w:val="0026055D"/>
    <w:rPr>
      <w:rFonts w:ascii="Times New Roman" w:eastAsia="Times New Roman" w:hAnsi="Times New Roman"/>
      <w:color w:val="00000A"/>
      <w:kern w:val="1"/>
      <w:sz w:val="24"/>
      <w:szCs w:val="24"/>
      <w:lang w:val="pt-BR" w:eastAsia="en-US"/>
    </w:rPr>
  </w:style>
  <w:style w:type="character" w:customStyle="1" w:styleId="Ttulo1Car">
    <w:name w:val="Título 1 Car"/>
    <w:link w:val="Ttulo1"/>
    <w:uiPriority w:val="9"/>
    <w:rsid w:val="00182A95"/>
    <w:rPr>
      <w:rFonts w:ascii="Times New Roman" w:eastAsia="Times New Roman" w:hAnsi="Times New Roman"/>
      <w:b/>
      <w:bCs/>
      <w:kern w:val="36"/>
      <w:sz w:val="48"/>
      <w:szCs w:val="48"/>
      <w:lang w:val="es-CR" w:eastAsia="es-CR"/>
    </w:rPr>
  </w:style>
  <w:style w:type="character" w:customStyle="1" w:styleId="apple-style-span">
    <w:name w:val="apple-style-span"/>
    <w:rsid w:val="00182A95"/>
  </w:style>
  <w:style w:type="paragraph" w:styleId="Prrafodelista">
    <w:name w:val="List Paragraph"/>
    <w:basedOn w:val="Normal"/>
    <w:uiPriority w:val="34"/>
    <w:qFormat/>
    <w:rsid w:val="00182A95"/>
    <w:pPr>
      <w:spacing w:after="200" w:line="276" w:lineRule="auto"/>
      <w:ind w:left="720"/>
      <w:contextualSpacing/>
    </w:pPr>
    <w:rPr>
      <w:rFonts w:eastAsia="MS Mincho"/>
      <w:sz w:val="22"/>
      <w:szCs w:val="22"/>
      <w:lang w:val="es-CR" w:eastAsia="es-CR"/>
    </w:rPr>
  </w:style>
  <w:style w:type="character" w:customStyle="1" w:styleId="apple-converted-space">
    <w:name w:val="apple-converted-space"/>
    <w:rsid w:val="00182A95"/>
  </w:style>
  <w:style w:type="paragraph" w:styleId="Textodeglobo">
    <w:name w:val="Balloon Text"/>
    <w:basedOn w:val="Normal"/>
    <w:link w:val="TextodegloboCar"/>
    <w:uiPriority w:val="99"/>
    <w:semiHidden/>
    <w:unhideWhenUsed/>
    <w:rsid w:val="00182A95"/>
    <w:rPr>
      <w:rFonts w:ascii="Tahoma" w:eastAsia="MS Mincho" w:hAnsi="Tahoma" w:cs="Tahoma"/>
      <w:sz w:val="16"/>
      <w:szCs w:val="16"/>
      <w:lang w:val="es-CR" w:eastAsia="es-CR"/>
    </w:rPr>
  </w:style>
  <w:style w:type="character" w:customStyle="1" w:styleId="TextodegloboCar">
    <w:name w:val="Texto de globo Car"/>
    <w:link w:val="Textodeglobo"/>
    <w:uiPriority w:val="99"/>
    <w:semiHidden/>
    <w:rsid w:val="00182A95"/>
    <w:rPr>
      <w:rFonts w:ascii="Tahoma" w:eastAsia="MS Mincho" w:hAnsi="Tahoma" w:cs="Tahoma"/>
      <w:sz w:val="16"/>
      <w:szCs w:val="16"/>
      <w:lang w:val="es-CR" w:eastAsia="es-CR"/>
    </w:rPr>
  </w:style>
  <w:style w:type="paragraph" w:customStyle="1" w:styleId="Standard">
    <w:name w:val="Standard"/>
    <w:rsid w:val="00182A95"/>
    <w:pPr>
      <w:suppressAutoHyphens/>
      <w:autoSpaceDN w:val="0"/>
      <w:spacing w:after="200" w:line="276" w:lineRule="auto"/>
    </w:pPr>
    <w:rPr>
      <w:rFonts w:eastAsia="SimSun" w:cs="Tahoma"/>
      <w:kern w:val="3"/>
      <w:sz w:val="22"/>
      <w:szCs w:val="22"/>
      <w:lang w:val="es-CR" w:eastAsia="es-CR"/>
    </w:rPr>
  </w:style>
  <w:style w:type="paragraph" w:styleId="HTMLconformatoprevio">
    <w:name w:val="HTML Preformatted"/>
    <w:basedOn w:val="Normal"/>
    <w:link w:val="HTMLconformatoprevioCar"/>
    <w:uiPriority w:val="99"/>
    <w:unhideWhenUsed/>
    <w:rsid w:val="0022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lang w:val="es-ES_tradnl"/>
    </w:rPr>
  </w:style>
  <w:style w:type="character" w:customStyle="1" w:styleId="HTMLconformatoprevioCar">
    <w:name w:val="HTML con formato previo Car"/>
    <w:basedOn w:val="Fuentedeprrafopredeter"/>
    <w:link w:val="HTMLconformatoprevio"/>
    <w:uiPriority w:val="99"/>
    <w:rsid w:val="00223964"/>
    <w:rPr>
      <w:rFonts w:ascii="Courier" w:hAnsi="Courier" w:cs="Courier"/>
    </w:rPr>
  </w:style>
  <w:style w:type="paragraph" w:styleId="Subttulo">
    <w:name w:val="Subtitle"/>
    <w:basedOn w:val="Normal"/>
    <w:next w:val="Normal"/>
    <w:link w:val="SubttuloCar"/>
    <w:rsid w:val="003C27B5"/>
    <w:pPr>
      <w:keepNext/>
      <w:keepLines/>
      <w:spacing w:after="80"/>
      <w:jc w:val="both"/>
    </w:pPr>
    <w:rPr>
      <w:rFonts w:ascii="Alegreya" w:eastAsia="Alegreya" w:hAnsi="Alegreya" w:cs="Alegreya"/>
      <w:b/>
      <w:i/>
      <w:color w:val="990000"/>
      <w:lang w:val="en-US" w:eastAsia="en-US"/>
    </w:rPr>
  </w:style>
  <w:style w:type="character" w:customStyle="1" w:styleId="SubttuloCar">
    <w:name w:val="Subtítulo Car"/>
    <w:basedOn w:val="Fuentedeprrafopredeter"/>
    <w:link w:val="Subttulo"/>
    <w:rsid w:val="003C27B5"/>
    <w:rPr>
      <w:rFonts w:ascii="Alegreya" w:eastAsia="Alegreya" w:hAnsi="Alegreya" w:cs="Alegreya"/>
      <w:b/>
      <w:i/>
      <w:color w:val="990000"/>
      <w:sz w:val="24"/>
      <w:szCs w:val="24"/>
      <w:lang w:val="en-US" w:eastAsia="en-US"/>
    </w:rPr>
  </w:style>
  <w:style w:type="character" w:customStyle="1" w:styleId="Ttulo2Car">
    <w:name w:val="Título 2 Car"/>
    <w:basedOn w:val="Fuentedeprrafopredeter"/>
    <w:link w:val="Ttulo2"/>
    <w:uiPriority w:val="9"/>
    <w:rsid w:val="004C4013"/>
    <w:rPr>
      <w:rFonts w:asciiTheme="majorHAnsi" w:eastAsiaTheme="majorEastAsia" w:hAnsiTheme="majorHAnsi" w:cstheme="majorBidi"/>
      <w:color w:val="365F91" w:themeColor="accent1" w:themeShade="BF"/>
      <w:kern w:val="3"/>
      <w:sz w:val="26"/>
      <w:szCs w:val="26"/>
      <w:lang w:val="es-ES" w:eastAsia="en-US"/>
    </w:rPr>
  </w:style>
  <w:style w:type="character" w:customStyle="1" w:styleId="Ttulo3Car">
    <w:name w:val="Título 3 Car"/>
    <w:basedOn w:val="Fuentedeprrafopredeter"/>
    <w:link w:val="Ttulo3"/>
    <w:uiPriority w:val="9"/>
    <w:rsid w:val="004C4013"/>
    <w:rPr>
      <w:rFonts w:asciiTheme="majorHAnsi" w:eastAsiaTheme="majorEastAsia" w:hAnsiTheme="majorHAnsi" w:cstheme="majorBidi"/>
      <w:color w:val="243F60" w:themeColor="accent1" w:themeShade="7F"/>
      <w:kern w:val="3"/>
      <w:sz w:val="24"/>
      <w:szCs w:val="24"/>
      <w:lang w:val="es-ES" w:eastAsia="en-US"/>
    </w:rPr>
  </w:style>
  <w:style w:type="paragraph" w:styleId="Bibliografa">
    <w:name w:val="Bibliography"/>
    <w:basedOn w:val="Normal"/>
    <w:next w:val="Normal"/>
    <w:unhideWhenUsed/>
    <w:rsid w:val="004C4013"/>
    <w:pPr>
      <w:widowControl w:val="0"/>
      <w:suppressAutoHyphens/>
      <w:autoSpaceDN w:val="0"/>
      <w:spacing w:after="200" w:line="276" w:lineRule="auto"/>
    </w:pPr>
    <w:rPr>
      <w:rFonts w:eastAsia="SimSun" w:cs="Tahoma"/>
      <w:kern w:val="3"/>
      <w:sz w:val="22"/>
      <w:szCs w:val="22"/>
      <w:lang w:val="es-ES" w:eastAsia="en-US"/>
    </w:rPr>
  </w:style>
  <w:style w:type="paragraph" w:customStyle="1" w:styleId="Default">
    <w:name w:val="Default"/>
    <w:rsid w:val="004C4013"/>
    <w:pPr>
      <w:suppressAutoHyphens/>
      <w:autoSpaceDN w:val="0"/>
    </w:pPr>
    <w:rPr>
      <w:rFonts w:ascii="Frutiger 45 Light" w:eastAsia="SimSun" w:hAnsi="Frutiger 45 Light" w:cs="Frutiger 45 Light"/>
      <w:color w:val="000000"/>
      <w:kern w:val="3"/>
      <w:sz w:val="24"/>
      <w:szCs w:val="24"/>
      <w:lang w:val="es-ES" w:eastAsia="en-US"/>
    </w:rPr>
  </w:style>
  <w:style w:type="paragraph" w:styleId="Textonotaalfinal">
    <w:name w:val="endnote text"/>
    <w:basedOn w:val="Standard"/>
    <w:link w:val="TextonotaalfinalCar"/>
    <w:semiHidden/>
    <w:unhideWhenUsed/>
    <w:rsid w:val="004C4013"/>
    <w:pPr>
      <w:spacing w:after="0" w:line="240" w:lineRule="auto"/>
    </w:pPr>
    <w:rPr>
      <w:rFonts w:cs="Calibri"/>
      <w:sz w:val="20"/>
      <w:szCs w:val="20"/>
      <w:lang w:eastAsia="en-US"/>
    </w:rPr>
  </w:style>
  <w:style w:type="character" w:customStyle="1" w:styleId="TextonotaalfinalCar">
    <w:name w:val="Texto nota al final Car"/>
    <w:basedOn w:val="Fuentedeprrafopredeter"/>
    <w:link w:val="Textonotaalfinal"/>
    <w:semiHidden/>
    <w:rsid w:val="004C4013"/>
    <w:rPr>
      <w:rFonts w:eastAsia="SimSun" w:cs="Calibri"/>
      <w:kern w:val="3"/>
      <w:lang w:val="es-CR" w:eastAsia="en-US"/>
    </w:rPr>
  </w:style>
  <w:style w:type="numbering" w:customStyle="1" w:styleId="WWNum6">
    <w:name w:val="WWNum6"/>
    <w:rsid w:val="004C4013"/>
    <w:pPr>
      <w:numPr>
        <w:numId w:val="6"/>
      </w:numPr>
    </w:pPr>
  </w:style>
  <w:style w:type="paragraph" w:customStyle="1" w:styleId="mce">
    <w:name w:val="mce"/>
    <w:basedOn w:val="Normal"/>
    <w:rsid w:val="004C4013"/>
    <w:pPr>
      <w:spacing w:before="100" w:beforeAutospacing="1" w:after="100" w:afterAutospacing="1"/>
    </w:pPr>
    <w:rPr>
      <w:rFonts w:ascii="Times New Roman" w:hAnsi="Times New Roman"/>
      <w:lang w:val="es-ES"/>
    </w:rPr>
  </w:style>
  <w:style w:type="character" w:styleId="nfasis">
    <w:name w:val="Emphasis"/>
    <w:basedOn w:val="Fuentedeprrafopredeter"/>
    <w:uiPriority w:val="20"/>
    <w:qFormat/>
    <w:rsid w:val="004C4013"/>
    <w:rPr>
      <w:i/>
      <w:iCs/>
    </w:rPr>
  </w:style>
  <w:style w:type="character" w:customStyle="1" w:styleId="article-title">
    <w:name w:val="article-title"/>
    <w:basedOn w:val="Fuentedeprrafopredeter"/>
    <w:rsid w:val="004C4013"/>
  </w:style>
  <w:style w:type="paragraph" w:styleId="TtuloTDC">
    <w:name w:val="TOC Heading"/>
    <w:basedOn w:val="Ttulo1"/>
    <w:next w:val="Normal"/>
    <w:uiPriority w:val="39"/>
    <w:unhideWhenUsed/>
    <w:qFormat/>
    <w:rsid w:val="004C401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s-ES" w:eastAsia="es-ES"/>
    </w:rPr>
  </w:style>
  <w:style w:type="paragraph" w:styleId="TDC1">
    <w:name w:val="toc 1"/>
    <w:basedOn w:val="Normal"/>
    <w:next w:val="Normal"/>
    <w:autoRedefine/>
    <w:uiPriority w:val="39"/>
    <w:unhideWhenUsed/>
    <w:rsid w:val="004C4013"/>
    <w:pPr>
      <w:widowControl w:val="0"/>
      <w:tabs>
        <w:tab w:val="right" w:leader="dot" w:pos="8493"/>
      </w:tabs>
      <w:suppressAutoHyphens/>
      <w:autoSpaceDN w:val="0"/>
      <w:spacing w:after="100" w:line="360" w:lineRule="auto"/>
    </w:pPr>
    <w:rPr>
      <w:rFonts w:eastAsia="SimSun" w:cs="Tahoma"/>
      <w:kern w:val="3"/>
      <w:sz w:val="22"/>
      <w:szCs w:val="22"/>
      <w:lang w:val="es-ES" w:eastAsia="en-US"/>
    </w:rPr>
  </w:style>
  <w:style w:type="paragraph" w:styleId="TDC2">
    <w:name w:val="toc 2"/>
    <w:basedOn w:val="Normal"/>
    <w:next w:val="Normal"/>
    <w:autoRedefine/>
    <w:uiPriority w:val="39"/>
    <w:unhideWhenUsed/>
    <w:rsid w:val="004C4013"/>
    <w:pPr>
      <w:widowControl w:val="0"/>
      <w:tabs>
        <w:tab w:val="right" w:leader="dot" w:pos="8493"/>
      </w:tabs>
      <w:suppressAutoHyphens/>
      <w:autoSpaceDN w:val="0"/>
      <w:spacing w:after="100" w:line="480" w:lineRule="auto"/>
      <w:ind w:left="220"/>
    </w:pPr>
    <w:rPr>
      <w:rFonts w:eastAsia="SimSun" w:cs="Tahoma"/>
      <w:kern w:val="3"/>
      <w:sz w:val="22"/>
      <w:szCs w:val="22"/>
      <w:lang w:val="es-ES" w:eastAsia="en-US"/>
    </w:rPr>
  </w:style>
  <w:style w:type="paragraph" w:styleId="TDC3">
    <w:name w:val="toc 3"/>
    <w:basedOn w:val="Normal"/>
    <w:next w:val="Normal"/>
    <w:autoRedefine/>
    <w:uiPriority w:val="39"/>
    <w:unhideWhenUsed/>
    <w:rsid w:val="004C4013"/>
    <w:pPr>
      <w:widowControl w:val="0"/>
      <w:suppressAutoHyphens/>
      <w:autoSpaceDN w:val="0"/>
      <w:spacing w:after="100" w:line="276" w:lineRule="auto"/>
      <w:ind w:left="440"/>
    </w:pPr>
    <w:rPr>
      <w:rFonts w:eastAsia="SimSun" w:cs="Tahoma"/>
      <w:kern w:val="3"/>
      <w:sz w:val="22"/>
      <w:szCs w:val="22"/>
      <w:lang w:val="es-ES" w:eastAsia="en-US"/>
    </w:rPr>
  </w:style>
  <w:style w:type="paragraph" w:customStyle="1" w:styleId="Pa0">
    <w:name w:val="Pa0"/>
    <w:basedOn w:val="Default"/>
    <w:next w:val="Default"/>
    <w:uiPriority w:val="99"/>
    <w:rsid w:val="004C4013"/>
    <w:pPr>
      <w:suppressAutoHyphens w:val="0"/>
      <w:autoSpaceDE w:val="0"/>
      <w:adjustRightInd w:val="0"/>
      <w:spacing w:line="281" w:lineRule="atLeast"/>
    </w:pPr>
    <w:rPr>
      <w:rFonts w:ascii="Times New Roman" w:eastAsiaTheme="minorHAnsi" w:hAnsi="Times New Roman" w:cs="Times New Roman"/>
      <w:color w:val="auto"/>
      <w:kern w:val="0"/>
    </w:rPr>
  </w:style>
  <w:style w:type="character" w:styleId="Refdenotaalfinal">
    <w:name w:val="endnote reference"/>
    <w:basedOn w:val="Fuentedeprrafopredeter"/>
    <w:uiPriority w:val="99"/>
    <w:semiHidden/>
    <w:unhideWhenUsed/>
    <w:rsid w:val="004C4013"/>
    <w:rPr>
      <w:vertAlign w:val="superscript"/>
    </w:rPr>
  </w:style>
  <w:style w:type="paragraph" w:styleId="Sinespaciado">
    <w:name w:val="No Spacing"/>
    <w:link w:val="SinespaciadoCar"/>
    <w:uiPriority w:val="1"/>
    <w:qFormat/>
    <w:rsid w:val="00F22DAC"/>
    <w:rPr>
      <w:rFonts w:asciiTheme="minorHAnsi" w:eastAsiaTheme="minorHAnsi" w:hAnsiTheme="minorHAnsi" w:cstheme="minorBidi"/>
      <w:sz w:val="22"/>
      <w:szCs w:val="22"/>
      <w:lang w:val="es-EC" w:eastAsia="en-US"/>
    </w:rPr>
  </w:style>
  <w:style w:type="character" w:customStyle="1" w:styleId="SinespaciadoCar">
    <w:name w:val="Sin espaciado Car"/>
    <w:link w:val="Sinespaciado"/>
    <w:uiPriority w:val="1"/>
    <w:rsid w:val="00F22DAC"/>
    <w:rPr>
      <w:rFonts w:asciiTheme="minorHAnsi" w:eastAsiaTheme="minorHAnsi" w:hAnsiTheme="minorHAnsi" w:cstheme="minorBidi"/>
      <w:sz w:val="22"/>
      <w:szCs w:val="22"/>
      <w:lang w:val="es-EC" w:eastAsia="en-US"/>
    </w:rPr>
  </w:style>
  <w:style w:type="character" w:customStyle="1" w:styleId="Mencinsinresolver1">
    <w:name w:val="Mención sin resolver1"/>
    <w:basedOn w:val="Fuentedeprrafopredeter"/>
    <w:uiPriority w:val="99"/>
    <w:semiHidden/>
    <w:unhideWhenUsed/>
    <w:rsid w:val="000F2D51"/>
    <w:rPr>
      <w:color w:val="605E5C"/>
      <w:shd w:val="clear" w:color="auto" w:fill="E1DFDD"/>
    </w:rPr>
  </w:style>
  <w:style w:type="character" w:customStyle="1" w:styleId="5yl5">
    <w:name w:val="_5yl5"/>
    <w:basedOn w:val="Fuentedeprrafopredeter"/>
    <w:rsid w:val="00E1624E"/>
  </w:style>
  <w:style w:type="character" w:customStyle="1" w:styleId="hps">
    <w:name w:val="hps"/>
    <w:basedOn w:val="Fuentedeprrafopredeter"/>
    <w:rsid w:val="00E1624E"/>
  </w:style>
  <w:style w:type="paragraph" w:styleId="NormalWeb">
    <w:name w:val="Normal (Web)"/>
    <w:basedOn w:val="Normal"/>
    <w:uiPriority w:val="99"/>
    <w:unhideWhenUsed/>
    <w:rsid w:val="0051362D"/>
    <w:pPr>
      <w:spacing w:before="100" w:beforeAutospacing="1" w:after="100" w:afterAutospacing="1"/>
    </w:pPr>
    <w:rPr>
      <w:rFonts w:ascii="Times New Roman" w:hAnsi="Times New Roman"/>
      <w:lang w:val="es-CR" w:eastAsia="es-CR"/>
    </w:rPr>
  </w:style>
  <w:style w:type="character" w:customStyle="1" w:styleId="texto-imprimir">
    <w:name w:val="texto-imprimir"/>
    <w:basedOn w:val="Fuentedeprrafopredeter"/>
    <w:rsid w:val="0051362D"/>
  </w:style>
  <w:style w:type="paragraph" w:styleId="Textocomentario">
    <w:name w:val="annotation text"/>
    <w:basedOn w:val="Normal"/>
    <w:link w:val="TextocomentarioCar"/>
    <w:uiPriority w:val="99"/>
    <w:semiHidden/>
    <w:unhideWhenUsed/>
    <w:rsid w:val="0051362D"/>
    <w:pPr>
      <w:spacing w:after="200"/>
    </w:pPr>
    <w:rPr>
      <w:rFonts w:asciiTheme="minorHAnsi" w:eastAsiaTheme="minorHAnsi" w:hAnsiTheme="minorHAnsi" w:cstheme="minorBidi"/>
      <w:sz w:val="20"/>
      <w:szCs w:val="20"/>
      <w:lang w:val="es-CR" w:eastAsia="en-US"/>
    </w:rPr>
  </w:style>
  <w:style w:type="character" w:customStyle="1" w:styleId="TextocomentarioCar">
    <w:name w:val="Texto comentario Car"/>
    <w:basedOn w:val="Fuentedeprrafopredeter"/>
    <w:link w:val="Textocomentario"/>
    <w:uiPriority w:val="99"/>
    <w:semiHidden/>
    <w:rsid w:val="0051362D"/>
    <w:rPr>
      <w:rFonts w:asciiTheme="minorHAnsi" w:eastAsiaTheme="minorHAnsi" w:hAnsiTheme="minorHAnsi" w:cstheme="minorBidi"/>
      <w:lang w:val="es-CR" w:eastAsia="en-US"/>
    </w:rPr>
  </w:style>
  <w:style w:type="paragraph" w:customStyle="1" w:styleId="Estilo">
    <w:name w:val="Estilo"/>
    <w:rsid w:val="0051362D"/>
    <w:pPr>
      <w:widowControl w:val="0"/>
      <w:autoSpaceDE w:val="0"/>
      <w:autoSpaceDN w:val="0"/>
      <w:adjustRightInd w:val="0"/>
    </w:pPr>
    <w:rPr>
      <w:rFonts w:ascii="Courier New" w:eastAsiaTheme="minorEastAsia" w:hAnsi="Courier New" w:cs="Courier New"/>
      <w:sz w:val="24"/>
      <w:szCs w:val="24"/>
      <w:lang w:val="es-ES"/>
    </w:rPr>
  </w:style>
  <w:style w:type="paragraph" w:customStyle="1" w:styleId="Body">
    <w:name w:val="Body"/>
    <w:rsid w:val="0051362D"/>
    <w:pPr>
      <w:widowControl w:val="0"/>
      <w:autoSpaceDE w:val="0"/>
      <w:autoSpaceDN w:val="0"/>
      <w:adjustRightInd w:val="0"/>
      <w:spacing w:line="240" w:lineRule="atLeast"/>
    </w:pPr>
    <w:rPr>
      <w:rFonts w:ascii="American Typewriter Light" w:eastAsia="Times New Roman" w:hAnsi="American Typewriter Light"/>
      <w:noProof/>
      <w:color w:val="000000"/>
      <w:sz w:val="24"/>
      <w:lang w:val="es-ES"/>
    </w:rPr>
  </w:style>
  <w:style w:type="paragraph" w:customStyle="1" w:styleId="HTMLBody">
    <w:name w:val="HTML Body"/>
    <w:rsid w:val="0051362D"/>
    <w:pPr>
      <w:autoSpaceDE w:val="0"/>
      <w:autoSpaceDN w:val="0"/>
    </w:pPr>
    <w:rPr>
      <w:rFonts w:ascii="Arial" w:eastAsia="Times New Roman" w:hAnsi="Arial" w:cs="Arial"/>
      <w:lang w:val="es-ES"/>
    </w:rPr>
  </w:style>
  <w:style w:type="paragraph" w:styleId="Textosinformato">
    <w:name w:val="Plain Text"/>
    <w:basedOn w:val="Normal"/>
    <w:link w:val="TextosinformatoCar"/>
    <w:unhideWhenUsed/>
    <w:rsid w:val="0051362D"/>
    <w:rPr>
      <w:rFonts w:ascii="Consolas" w:hAnsi="Consolas" w:cs="Consolas"/>
      <w:sz w:val="21"/>
      <w:szCs w:val="21"/>
      <w:lang w:val="es-CR" w:eastAsia="es-CR"/>
    </w:rPr>
  </w:style>
  <w:style w:type="character" w:customStyle="1" w:styleId="TextosinformatoCar">
    <w:name w:val="Texto sin formato Car"/>
    <w:basedOn w:val="Fuentedeprrafopredeter"/>
    <w:link w:val="Textosinformato"/>
    <w:rsid w:val="0051362D"/>
    <w:rPr>
      <w:rFonts w:ascii="Consolas" w:eastAsia="Times New Roman" w:hAnsi="Consolas" w:cs="Consolas"/>
      <w:sz w:val="21"/>
      <w:szCs w:val="21"/>
      <w:lang w:val="es-CR" w:eastAsia="es-CR"/>
    </w:rPr>
  </w:style>
  <w:style w:type="character" w:customStyle="1" w:styleId="ilfuvd">
    <w:name w:val="ilfuvd"/>
    <w:basedOn w:val="Fuentedeprrafopredeter"/>
    <w:rsid w:val="0051362D"/>
  </w:style>
  <w:style w:type="paragraph" w:customStyle="1" w:styleId="xs3">
    <w:name w:val="x_s3"/>
    <w:basedOn w:val="Normal"/>
    <w:rsid w:val="00F5054D"/>
    <w:pPr>
      <w:spacing w:before="100" w:beforeAutospacing="1" w:after="100" w:afterAutospacing="1"/>
    </w:pPr>
    <w:rPr>
      <w:rFonts w:ascii="Times New Roman" w:hAnsi="Times New Roman"/>
      <w:lang w:val="es-CR" w:eastAsia="es-CR"/>
    </w:rPr>
  </w:style>
  <w:style w:type="character" w:customStyle="1" w:styleId="xbumpedfont15">
    <w:name w:val="x_bumpedfont15"/>
    <w:basedOn w:val="Fuentedeprrafopredeter"/>
    <w:rsid w:val="00F5054D"/>
  </w:style>
  <w:style w:type="character" w:styleId="Refdecomentario">
    <w:name w:val="annotation reference"/>
    <w:basedOn w:val="Fuentedeprrafopredeter"/>
    <w:uiPriority w:val="99"/>
    <w:semiHidden/>
    <w:unhideWhenUsed/>
    <w:rsid w:val="00F5054D"/>
    <w:rPr>
      <w:sz w:val="16"/>
      <w:szCs w:val="16"/>
    </w:rPr>
  </w:style>
  <w:style w:type="paragraph" w:styleId="Asuntodelcomentario">
    <w:name w:val="annotation subject"/>
    <w:basedOn w:val="Textocomentario"/>
    <w:next w:val="Textocomentario"/>
    <w:link w:val="AsuntodelcomentarioCar"/>
    <w:uiPriority w:val="99"/>
    <w:semiHidden/>
    <w:unhideWhenUsed/>
    <w:rsid w:val="00F5054D"/>
    <w:pPr>
      <w:spacing w:after="0"/>
    </w:pPr>
    <w:rPr>
      <w:rFonts w:ascii="Calibri" w:eastAsia="Times New Roman" w:hAnsi="Calibri" w:cs="Times New Roman"/>
      <w:b/>
      <w:bCs/>
      <w:lang w:val="es-PE" w:eastAsia="es-ES"/>
    </w:rPr>
  </w:style>
  <w:style w:type="character" w:customStyle="1" w:styleId="AsuntodelcomentarioCar">
    <w:name w:val="Asunto del comentario Car"/>
    <w:basedOn w:val="TextocomentarioCar"/>
    <w:link w:val="Asuntodelcomentario"/>
    <w:uiPriority w:val="99"/>
    <w:semiHidden/>
    <w:rsid w:val="00F5054D"/>
    <w:rPr>
      <w:rFonts w:asciiTheme="minorHAnsi" w:eastAsia="Times New Roman" w:hAnsiTheme="minorHAnsi" w:cstheme="minorBidi"/>
      <w:b/>
      <w:bCs/>
      <w:lang w:val="es-PE" w:eastAsia="en-US"/>
    </w:rPr>
  </w:style>
  <w:style w:type="character" w:customStyle="1" w:styleId="tlid-translation">
    <w:name w:val="tlid-translation"/>
    <w:basedOn w:val="Fuentedeprrafopredeter"/>
    <w:rsid w:val="0098325D"/>
  </w:style>
  <w:style w:type="paragraph" w:styleId="Sangra2detindependiente">
    <w:name w:val="Body Text Indent 2"/>
    <w:basedOn w:val="Normal"/>
    <w:link w:val="Sangra2detindependienteCar"/>
    <w:uiPriority w:val="99"/>
    <w:semiHidden/>
    <w:unhideWhenUsed/>
    <w:rsid w:val="00080B0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080B06"/>
    <w:rPr>
      <w:rFonts w:eastAsia="Times New Roman"/>
      <w:sz w:val="24"/>
      <w:szCs w:val="24"/>
      <w:lang w:val="es-PE"/>
    </w:rPr>
  </w:style>
  <w:style w:type="table" w:styleId="Tablaconcuadrcula">
    <w:name w:val="Table Grid"/>
    <w:basedOn w:val="Tablanormal"/>
    <w:uiPriority w:val="59"/>
    <w:rsid w:val="00080B06"/>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s6">
    <w:name w:val="x_s6"/>
    <w:basedOn w:val="Fuentedeprrafopredeter"/>
    <w:rsid w:val="00DC3B1E"/>
  </w:style>
  <w:style w:type="paragraph" w:customStyle="1" w:styleId="xs7">
    <w:name w:val="x_s7"/>
    <w:basedOn w:val="Normal"/>
    <w:rsid w:val="00430CFD"/>
    <w:pPr>
      <w:spacing w:before="100" w:beforeAutospacing="1" w:after="100" w:afterAutospacing="1"/>
    </w:pPr>
    <w:rPr>
      <w:rFonts w:ascii="Times New Roman" w:hAnsi="Times New Roman"/>
      <w:lang w:val="es-CR" w:eastAsia="es-CR"/>
    </w:rPr>
  </w:style>
  <w:style w:type="character" w:customStyle="1" w:styleId="subtitulo">
    <w:name w:val="subtitulo"/>
    <w:basedOn w:val="Fuentedeprrafopredeter"/>
    <w:rsid w:val="00430CFD"/>
  </w:style>
  <w:style w:type="character" w:styleId="CitaHTML">
    <w:name w:val="HTML Cite"/>
    <w:basedOn w:val="Fuentedeprrafopredeter"/>
    <w:uiPriority w:val="99"/>
    <w:semiHidden/>
    <w:unhideWhenUsed/>
    <w:rsid w:val="00430C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96571">
      <w:bodyDiv w:val="1"/>
      <w:marLeft w:val="0"/>
      <w:marRight w:val="0"/>
      <w:marTop w:val="0"/>
      <w:marBottom w:val="0"/>
      <w:divBdr>
        <w:top w:val="none" w:sz="0" w:space="0" w:color="auto"/>
        <w:left w:val="none" w:sz="0" w:space="0" w:color="auto"/>
        <w:bottom w:val="none" w:sz="0" w:space="0" w:color="auto"/>
        <w:right w:val="none" w:sz="0" w:space="0" w:color="auto"/>
      </w:divBdr>
    </w:div>
    <w:div w:id="81529670">
      <w:bodyDiv w:val="1"/>
      <w:marLeft w:val="0"/>
      <w:marRight w:val="0"/>
      <w:marTop w:val="0"/>
      <w:marBottom w:val="0"/>
      <w:divBdr>
        <w:top w:val="none" w:sz="0" w:space="0" w:color="auto"/>
        <w:left w:val="none" w:sz="0" w:space="0" w:color="auto"/>
        <w:bottom w:val="none" w:sz="0" w:space="0" w:color="auto"/>
        <w:right w:val="none" w:sz="0" w:space="0" w:color="auto"/>
      </w:divBdr>
    </w:div>
    <w:div w:id="96407401">
      <w:bodyDiv w:val="1"/>
      <w:marLeft w:val="0"/>
      <w:marRight w:val="0"/>
      <w:marTop w:val="0"/>
      <w:marBottom w:val="0"/>
      <w:divBdr>
        <w:top w:val="none" w:sz="0" w:space="0" w:color="auto"/>
        <w:left w:val="none" w:sz="0" w:space="0" w:color="auto"/>
        <w:bottom w:val="none" w:sz="0" w:space="0" w:color="auto"/>
        <w:right w:val="none" w:sz="0" w:space="0" w:color="auto"/>
      </w:divBdr>
    </w:div>
    <w:div w:id="124739759">
      <w:bodyDiv w:val="1"/>
      <w:marLeft w:val="0"/>
      <w:marRight w:val="0"/>
      <w:marTop w:val="0"/>
      <w:marBottom w:val="0"/>
      <w:divBdr>
        <w:top w:val="none" w:sz="0" w:space="0" w:color="auto"/>
        <w:left w:val="none" w:sz="0" w:space="0" w:color="auto"/>
        <w:bottom w:val="none" w:sz="0" w:space="0" w:color="auto"/>
        <w:right w:val="none" w:sz="0" w:space="0" w:color="auto"/>
      </w:divBdr>
    </w:div>
    <w:div w:id="142966434">
      <w:bodyDiv w:val="1"/>
      <w:marLeft w:val="0"/>
      <w:marRight w:val="0"/>
      <w:marTop w:val="0"/>
      <w:marBottom w:val="0"/>
      <w:divBdr>
        <w:top w:val="none" w:sz="0" w:space="0" w:color="auto"/>
        <w:left w:val="none" w:sz="0" w:space="0" w:color="auto"/>
        <w:bottom w:val="none" w:sz="0" w:space="0" w:color="auto"/>
        <w:right w:val="none" w:sz="0" w:space="0" w:color="auto"/>
      </w:divBdr>
    </w:div>
    <w:div w:id="154414623">
      <w:bodyDiv w:val="1"/>
      <w:marLeft w:val="0"/>
      <w:marRight w:val="0"/>
      <w:marTop w:val="0"/>
      <w:marBottom w:val="0"/>
      <w:divBdr>
        <w:top w:val="none" w:sz="0" w:space="0" w:color="auto"/>
        <w:left w:val="none" w:sz="0" w:space="0" w:color="auto"/>
        <w:bottom w:val="none" w:sz="0" w:space="0" w:color="auto"/>
        <w:right w:val="none" w:sz="0" w:space="0" w:color="auto"/>
      </w:divBdr>
    </w:div>
    <w:div w:id="188564774">
      <w:bodyDiv w:val="1"/>
      <w:marLeft w:val="0"/>
      <w:marRight w:val="0"/>
      <w:marTop w:val="0"/>
      <w:marBottom w:val="0"/>
      <w:divBdr>
        <w:top w:val="none" w:sz="0" w:space="0" w:color="auto"/>
        <w:left w:val="none" w:sz="0" w:space="0" w:color="auto"/>
        <w:bottom w:val="none" w:sz="0" w:space="0" w:color="auto"/>
        <w:right w:val="none" w:sz="0" w:space="0" w:color="auto"/>
      </w:divBdr>
    </w:div>
    <w:div w:id="189103658">
      <w:bodyDiv w:val="1"/>
      <w:marLeft w:val="0"/>
      <w:marRight w:val="0"/>
      <w:marTop w:val="0"/>
      <w:marBottom w:val="0"/>
      <w:divBdr>
        <w:top w:val="none" w:sz="0" w:space="0" w:color="auto"/>
        <w:left w:val="none" w:sz="0" w:space="0" w:color="auto"/>
        <w:bottom w:val="none" w:sz="0" w:space="0" w:color="auto"/>
        <w:right w:val="none" w:sz="0" w:space="0" w:color="auto"/>
      </w:divBdr>
    </w:div>
    <w:div w:id="230233810">
      <w:bodyDiv w:val="1"/>
      <w:marLeft w:val="0"/>
      <w:marRight w:val="0"/>
      <w:marTop w:val="0"/>
      <w:marBottom w:val="0"/>
      <w:divBdr>
        <w:top w:val="none" w:sz="0" w:space="0" w:color="auto"/>
        <w:left w:val="none" w:sz="0" w:space="0" w:color="auto"/>
        <w:bottom w:val="none" w:sz="0" w:space="0" w:color="auto"/>
        <w:right w:val="none" w:sz="0" w:space="0" w:color="auto"/>
      </w:divBdr>
    </w:div>
    <w:div w:id="289866497">
      <w:bodyDiv w:val="1"/>
      <w:marLeft w:val="0"/>
      <w:marRight w:val="0"/>
      <w:marTop w:val="0"/>
      <w:marBottom w:val="0"/>
      <w:divBdr>
        <w:top w:val="none" w:sz="0" w:space="0" w:color="auto"/>
        <w:left w:val="none" w:sz="0" w:space="0" w:color="auto"/>
        <w:bottom w:val="none" w:sz="0" w:space="0" w:color="auto"/>
        <w:right w:val="none" w:sz="0" w:space="0" w:color="auto"/>
      </w:divBdr>
    </w:div>
    <w:div w:id="464809458">
      <w:bodyDiv w:val="1"/>
      <w:marLeft w:val="0"/>
      <w:marRight w:val="0"/>
      <w:marTop w:val="0"/>
      <w:marBottom w:val="0"/>
      <w:divBdr>
        <w:top w:val="none" w:sz="0" w:space="0" w:color="auto"/>
        <w:left w:val="none" w:sz="0" w:space="0" w:color="auto"/>
        <w:bottom w:val="none" w:sz="0" w:space="0" w:color="auto"/>
        <w:right w:val="none" w:sz="0" w:space="0" w:color="auto"/>
      </w:divBdr>
    </w:div>
    <w:div w:id="467280637">
      <w:bodyDiv w:val="1"/>
      <w:marLeft w:val="0"/>
      <w:marRight w:val="0"/>
      <w:marTop w:val="0"/>
      <w:marBottom w:val="0"/>
      <w:divBdr>
        <w:top w:val="none" w:sz="0" w:space="0" w:color="auto"/>
        <w:left w:val="none" w:sz="0" w:space="0" w:color="auto"/>
        <w:bottom w:val="none" w:sz="0" w:space="0" w:color="auto"/>
        <w:right w:val="none" w:sz="0" w:space="0" w:color="auto"/>
      </w:divBdr>
    </w:div>
    <w:div w:id="511142501">
      <w:bodyDiv w:val="1"/>
      <w:marLeft w:val="0"/>
      <w:marRight w:val="0"/>
      <w:marTop w:val="0"/>
      <w:marBottom w:val="0"/>
      <w:divBdr>
        <w:top w:val="none" w:sz="0" w:space="0" w:color="auto"/>
        <w:left w:val="none" w:sz="0" w:space="0" w:color="auto"/>
        <w:bottom w:val="none" w:sz="0" w:space="0" w:color="auto"/>
        <w:right w:val="none" w:sz="0" w:space="0" w:color="auto"/>
      </w:divBdr>
    </w:div>
    <w:div w:id="533154158">
      <w:bodyDiv w:val="1"/>
      <w:marLeft w:val="0"/>
      <w:marRight w:val="0"/>
      <w:marTop w:val="0"/>
      <w:marBottom w:val="0"/>
      <w:divBdr>
        <w:top w:val="none" w:sz="0" w:space="0" w:color="auto"/>
        <w:left w:val="none" w:sz="0" w:space="0" w:color="auto"/>
        <w:bottom w:val="none" w:sz="0" w:space="0" w:color="auto"/>
        <w:right w:val="none" w:sz="0" w:space="0" w:color="auto"/>
      </w:divBdr>
    </w:div>
    <w:div w:id="557592401">
      <w:bodyDiv w:val="1"/>
      <w:marLeft w:val="0"/>
      <w:marRight w:val="0"/>
      <w:marTop w:val="0"/>
      <w:marBottom w:val="0"/>
      <w:divBdr>
        <w:top w:val="none" w:sz="0" w:space="0" w:color="auto"/>
        <w:left w:val="none" w:sz="0" w:space="0" w:color="auto"/>
        <w:bottom w:val="none" w:sz="0" w:space="0" w:color="auto"/>
        <w:right w:val="none" w:sz="0" w:space="0" w:color="auto"/>
      </w:divBdr>
    </w:div>
    <w:div w:id="558442932">
      <w:bodyDiv w:val="1"/>
      <w:marLeft w:val="0"/>
      <w:marRight w:val="0"/>
      <w:marTop w:val="0"/>
      <w:marBottom w:val="0"/>
      <w:divBdr>
        <w:top w:val="none" w:sz="0" w:space="0" w:color="auto"/>
        <w:left w:val="none" w:sz="0" w:space="0" w:color="auto"/>
        <w:bottom w:val="none" w:sz="0" w:space="0" w:color="auto"/>
        <w:right w:val="none" w:sz="0" w:space="0" w:color="auto"/>
      </w:divBdr>
    </w:div>
    <w:div w:id="678120652">
      <w:bodyDiv w:val="1"/>
      <w:marLeft w:val="0"/>
      <w:marRight w:val="0"/>
      <w:marTop w:val="0"/>
      <w:marBottom w:val="0"/>
      <w:divBdr>
        <w:top w:val="none" w:sz="0" w:space="0" w:color="auto"/>
        <w:left w:val="none" w:sz="0" w:space="0" w:color="auto"/>
        <w:bottom w:val="none" w:sz="0" w:space="0" w:color="auto"/>
        <w:right w:val="none" w:sz="0" w:space="0" w:color="auto"/>
      </w:divBdr>
    </w:div>
    <w:div w:id="712844939">
      <w:bodyDiv w:val="1"/>
      <w:marLeft w:val="0"/>
      <w:marRight w:val="0"/>
      <w:marTop w:val="0"/>
      <w:marBottom w:val="0"/>
      <w:divBdr>
        <w:top w:val="none" w:sz="0" w:space="0" w:color="auto"/>
        <w:left w:val="none" w:sz="0" w:space="0" w:color="auto"/>
        <w:bottom w:val="none" w:sz="0" w:space="0" w:color="auto"/>
        <w:right w:val="none" w:sz="0" w:space="0" w:color="auto"/>
      </w:divBdr>
    </w:div>
    <w:div w:id="733698479">
      <w:bodyDiv w:val="1"/>
      <w:marLeft w:val="0"/>
      <w:marRight w:val="0"/>
      <w:marTop w:val="0"/>
      <w:marBottom w:val="0"/>
      <w:divBdr>
        <w:top w:val="none" w:sz="0" w:space="0" w:color="auto"/>
        <w:left w:val="none" w:sz="0" w:space="0" w:color="auto"/>
        <w:bottom w:val="none" w:sz="0" w:space="0" w:color="auto"/>
        <w:right w:val="none" w:sz="0" w:space="0" w:color="auto"/>
      </w:divBdr>
    </w:div>
    <w:div w:id="740449047">
      <w:bodyDiv w:val="1"/>
      <w:marLeft w:val="0"/>
      <w:marRight w:val="0"/>
      <w:marTop w:val="0"/>
      <w:marBottom w:val="0"/>
      <w:divBdr>
        <w:top w:val="none" w:sz="0" w:space="0" w:color="auto"/>
        <w:left w:val="none" w:sz="0" w:space="0" w:color="auto"/>
        <w:bottom w:val="none" w:sz="0" w:space="0" w:color="auto"/>
        <w:right w:val="none" w:sz="0" w:space="0" w:color="auto"/>
      </w:divBdr>
    </w:div>
    <w:div w:id="757867409">
      <w:bodyDiv w:val="1"/>
      <w:marLeft w:val="0"/>
      <w:marRight w:val="0"/>
      <w:marTop w:val="0"/>
      <w:marBottom w:val="0"/>
      <w:divBdr>
        <w:top w:val="none" w:sz="0" w:space="0" w:color="auto"/>
        <w:left w:val="none" w:sz="0" w:space="0" w:color="auto"/>
        <w:bottom w:val="none" w:sz="0" w:space="0" w:color="auto"/>
        <w:right w:val="none" w:sz="0" w:space="0" w:color="auto"/>
      </w:divBdr>
    </w:div>
    <w:div w:id="820149581">
      <w:bodyDiv w:val="1"/>
      <w:marLeft w:val="0"/>
      <w:marRight w:val="0"/>
      <w:marTop w:val="0"/>
      <w:marBottom w:val="0"/>
      <w:divBdr>
        <w:top w:val="none" w:sz="0" w:space="0" w:color="auto"/>
        <w:left w:val="none" w:sz="0" w:space="0" w:color="auto"/>
        <w:bottom w:val="none" w:sz="0" w:space="0" w:color="auto"/>
        <w:right w:val="none" w:sz="0" w:space="0" w:color="auto"/>
      </w:divBdr>
    </w:div>
    <w:div w:id="830491504">
      <w:bodyDiv w:val="1"/>
      <w:marLeft w:val="0"/>
      <w:marRight w:val="0"/>
      <w:marTop w:val="0"/>
      <w:marBottom w:val="0"/>
      <w:divBdr>
        <w:top w:val="none" w:sz="0" w:space="0" w:color="auto"/>
        <w:left w:val="none" w:sz="0" w:space="0" w:color="auto"/>
        <w:bottom w:val="none" w:sz="0" w:space="0" w:color="auto"/>
        <w:right w:val="none" w:sz="0" w:space="0" w:color="auto"/>
      </w:divBdr>
    </w:div>
    <w:div w:id="841048239">
      <w:bodyDiv w:val="1"/>
      <w:marLeft w:val="0"/>
      <w:marRight w:val="0"/>
      <w:marTop w:val="0"/>
      <w:marBottom w:val="0"/>
      <w:divBdr>
        <w:top w:val="none" w:sz="0" w:space="0" w:color="auto"/>
        <w:left w:val="none" w:sz="0" w:space="0" w:color="auto"/>
        <w:bottom w:val="none" w:sz="0" w:space="0" w:color="auto"/>
        <w:right w:val="none" w:sz="0" w:space="0" w:color="auto"/>
      </w:divBdr>
    </w:div>
    <w:div w:id="1035085563">
      <w:bodyDiv w:val="1"/>
      <w:marLeft w:val="0"/>
      <w:marRight w:val="0"/>
      <w:marTop w:val="0"/>
      <w:marBottom w:val="0"/>
      <w:divBdr>
        <w:top w:val="none" w:sz="0" w:space="0" w:color="auto"/>
        <w:left w:val="none" w:sz="0" w:space="0" w:color="auto"/>
        <w:bottom w:val="none" w:sz="0" w:space="0" w:color="auto"/>
        <w:right w:val="none" w:sz="0" w:space="0" w:color="auto"/>
      </w:divBdr>
    </w:div>
    <w:div w:id="1056902284">
      <w:bodyDiv w:val="1"/>
      <w:marLeft w:val="0"/>
      <w:marRight w:val="0"/>
      <w:marTop w:val="0"/>
      <w:marBottom w:val="0"/>
      <w:divBdr>
        <w:top w:val="none" w:sz="0" w:space="0" w:color="auto"/>
        <w:left w:val="none" w:sz="0" w:space="0" w:color="auto"/>
        <w:bottom w:val="none" w:sz="0" w:space="0" w:color="auto"/>
        <w:right w:val="none" w:sz="0" w:space="0" w:color="auto"/>
      </w:divBdr>
    </w:div>
    <w:div w:id="1166939937">
      <w:bodyDiv w:val="1"/>
      <w:marLeft w:val="0"/>
      <w:marRight w:val="0"/>
      <w:marTop w:val="0"/>
      <w:marBottom w:val="0"/>
      <w:divBdr>
        <w:top w:val="none" w:sz="0" w:space="0" w:color="auto"/>
        <w:left w:val="none" w:sz="0" w:space="0" w:color="auto"/>
        <w:bottom w:val="none" w:sz="0" w:space="0" w:color="auto"/>
        <w:right w:val="none" w:sz="0" w:space="0" w:color="auto"/>
      </w:divBdr>
    </w:div>
    <w:div w:id="1243366835">
      <w:bodyDiv w:val="1"/>
      <w:marLeft w:val="0"/>
      <w:marRight w:val="0"/>
      <w:marTop w:val="0"/>
      <w:marBottom w:val="0"/>
      <w:divBdr>
        <w:top w:val="none" w:sz="0" w:space="0" w:color="auto"/>
        <w:left w:val="none" w:sz="0" w:space="0" w:color="auto"/>
        <w:bottom w:val="none" w:sz="0" w:space="0" w:color="auto"/>
        <w:right w:val="none" w:sz="0" w:space="0" w:color="auto"/>
      </w:divBdr>
    </w:div>
    <w:div w:id="1424302314">
      <w:bodyDiv w:val="1"/>
      <w:marLeft w:val="0"/>
      <w:marRight w:val="0"/>
      <w:marTop w:val="0"/>
      <w:marBottom w:val="0"/>
      <w:divBdr>
        <w:top w:val="none" w:sz="0" w:space="0" w:color="auto"/>
        <w:left w:val="none" w:sz="0" w:space="0" w:color="auto"/>
        <w:bottom w:val="none" w:sz="0" w:space="0" w:color="auto"/>
        <w:right w:val="none" w:sz="0" w:space="0" w:color="auto"/>
      </w:divBdr>
    </w:div>
    <w:div w:id="1488588279">
      <w:bodyDiv w:val="1"/>
      <w:marLeft w:val="0"/>
      <w:marRight w:val="0"/>
      <w:marTop w:val="0"/>
      <w:marBottom w:val="0"/>
      <w:divBdr>
        <w:top w:val="none" w:sz="0" w:space="0" w:color="auto"/>
        <w:left w:val="none" w:sz="0" w:space="0" w:color="auto"/>
        <w:bottom w:val="none" w:sz="0" w:space="0" w:color="auto"/>
        <w:right w:val="none" w:sz="0" w:space="0" w:color="auto"/>
      </w:divBdr>
    </w:div>
    <w:div w:id="1524516714">
      <w:bodyDiv w:val="1"/>
      <w:marLeft w:val="0"/>
      <w:marRight w:val="0"/>
      <w:marTop w:val="0"/>
      <w:marBottom w:val="0"/>
      <w:divBdr>
        <w:top w:val="none" w:sz="0" w:space="0" w:color="auto"/>
        <w:left w:val="none" w:sz="0" w:space="0" w:color="auto"/>
        <w:bottom w:val="none" w:sz="0" w:space="0" w:color="auto"/>
        <w:right w:val="none" w:sz="0" w:space="0" w:color="auto"/>
      </w:divBdr>
    </w:div>
    <w:div w:id="1691835973">
      <w:bodyDiv w:val="1"/>
      <w:marLeft w:val="0"/>
      <w:marRight w:val="0"/>
      <w:marTop w:val="0"/>
      <w:marBottom w:val="0"/>
      <w:divBdr>
        <w:top w:val="none" w:sz="0" w:space="0" w:color="auto"/>
        <w:left w:val="none" w:sz="0" w:space="0" w:color="auto"/>
        <w:bottom w:val="none" w:sz="0" w:space="0" w:color="auto"/>
        <w:right w:val="none" w:sz="0" w:space="0" w:color="auto"/>
      </w:divBdr>
    </w:div>
    <w:div w:id="1716541800">
      <w:bodyDiv w:val="1"/>
      <w:marLeft w:val="0"/>
      <w:marRight w:val="0"/>
      <w:marTop w:val="0"/>
      <w:marBottom w:val="0"/>
      <w:divBdr>
        <w:top w:val="none" w:sz="0" w:space="0" w:color="auto"/>
        <w:left w:val="none" w:sz="0" w:space="0" w:color="auto"/>
        <w:bottom w:val="none" w:sz="0" w:space="0" w:color="auto"/>
        <w:right w:val="none" w:sz="0" w:space="0" w:color="auto"/>
      </w:divBdr>
    </w:div>
    <w:div w:id="1794253458">
      <w:bodyDiv w:val="1"/>
      <w:marLeft w:val="0"/>
      <w:marRight w:val="0"/>
      <w:marTop w:val="0"/>
      <w:marBottom w:val="0"/>
      <w:divBdr>
        <w:top w:val="none" w:sz="0" w:space="0" w:color="auto"/>
        <w:left w:val="none" w:sz="0" w:space="0" w:color="auto"/>
        <w:bottom w:val="none" w:sz="0" w:space="0" w:color="auto"/>
        <w:right w:val="none" w:sz="0" w:space="0" w:color="auto"/>
      </w:divBdr>
    </w:div>
    <w:div w:id="1795976006">
      <w:bodyDiv w:val="1"/>
      <w:marLeft w:val="0"/>
      <w:marRight w:val="0"/>
      <w:marTop w:val="0"/>
      <w:marBottom w:val="0"/>
      <w:divBdr>
        <w:top w:val="none" w:sz="0" w:space="0" w:color="auto"/>
        <w:left w:val="none" w:sz="0" w:space="0" w:color="auto"/>
        <w:bottom w:val="none" w:sz="0" w:space="0" w:color="auto"/>
        <w:right w:val="none" w:sz="0" w:space="0" w:color="auto"/>
      </w:divBdr>
    </w:div>
    <w:div w:id="1830779465">
      <w:bodyDiv w:val="1"/>
      <w:marLeft w:val="0"/>
      <w:marRight w:val="0"/>
      <w:marTop w:val="0"/>
      <w:marBottom w:val="0"/>
      <w:divBdr>
        <w:top w:val="none" w:sz="0" w:space="0" w:color="auto"/>
        <w:left w:val="none" w:sz="0" w:space="0" w:color="auto"/>
        <w:bottom w:val="none" w:sz="0" w:space="0" w:color="auto"/>
        <w:right w:val="none" w:sz="0" w:space="0" w:color="auto"/>
      </w:divBdr>
    </w:div>
    <w:div w:id="1876309521">
      <w:bodyDiv w:val="1"/>
      <w:marLeft w:val="0"/>
      <w:marRight w:val="0"/>
      <w:marTop w:val="0"/>
      <w:marBottom w:val="0"/>
      <w:divBdr>
        <w:top w:val="none" w:sz="0" w:space="0" w:color="auto"/>
        <w:left w:val="none" w:sz="0" w:space="0" w:color="auto"/>
        <w:bottom w:val="none" w:sz="0" w:space="0" w:color="auto"/>
        <w:right w:val="none" w:sz="0" w:space="0" w:color="auto"/>
      </w:divBdr>
    </w:div>
    <w:div w:id="1915889076">
      <w:bodyDiv w:val="1"/>
      <w:marLeft w:val="0"/>
      <w:marRight w:val="0"/>
      <w:marTop w:val="0"/>
      <w:marBottom w:val="0"/>
      <w:divBdr>
        <w:top w:val="none" w:sz="0" w:space="0" w:color="auto"/>
        <w:left w:val="none" w:sz="0" w:space="0" w:color="auto"/>
        <w:bottom w:val="none" w:sz="0" w:space="0" w:color="auto"/>
        <w:right w:val="none" w:sz="0" w:space="0" w:color="auto"/>
      </w:divBdr>
    </w:div>
    <w:div w:id="1950237668">
      <w:bodyDiv w:val="1"/>
      <w:marLeft w:val="0"/>
      <w:marRight w:val="0"/>
      <w:marTop w:val="0"/>
      <w:marBottom w:val="0"/>
      <w:divBdr>
        <w:top w:val="none" w:sz="0" w:space="0" w:color="auto"/>
        <w:left w:val="none" w:sz="0" w:space="0" w:color="auto"/>
        <w:bottom w:val="none" w:sz="0" w:space="0" w:color="auto"/>
        <w:right w:val="none" w:sz="0" w:space="0" w:color="auto"/>
      </w:divBdr>
    </w:div>
    <w:div w:id="2024824122">
      <w:bodyDiv w:val="1"/>
      <w:marLeft w:val="0"/>
      <w:marRight w:val="0"/>
      <w:marTop w:val="0"/>
      <w:marBottom w:val="0"/>
      <w:divBdr>
        <w:top w:val="none" w:sz="0" w:space="0" w:color="auto"/>
        <w:left w:val="none" w:sz="0" w:space="0" w:color="auto"/>
        <w:bottom w:val="none" w:sz="0" w:space="0" w:color="auto"/>
        <w:right w:val="none" w:sz="0" w:space="0" w:color="auto"/>
      </w:divBdr>
    </w:div>
    <w:div w:id="2076125529">
      <w:bodyDiv w:val="1"/>
      <w:marLeft w:val="0"/>
      <w:marRight w:val="0"/>
      <w:marTop w:val="0"/>
      <w:marBottom w:val="0"/>
      <w:divBdr>
        <w:top w:val="none" w:sz="0" w:space="0" w:color="auto"/>
        <w:left w:val="none" w:sz="0" w:space="0" w:color="auto"/>
        <w:bottom w:val="none" w:sz="0" w:space="0" w:color="auto"/>
        <w:right w:val="none" w:sz="0" w:space="0" w:color="auto"/>
      </w:divBdr>
    </w:div>
    <w:div w:id="2093811018">
      <w:bodyDiv w:val="1"/>
      <w:marLeft w:val="0"/>
      <w:marRight w:val="0"/>
      <w:marTop w:val="0"/>
      <w:marBottom w:val="0"/>
      <w:divBdr>
        <w:top w:val="none" w:sz="0" w:space="0" w:color="auto"/>
        <w:left w:val="none" w:sz="0" w:space="0" w:color="auto"/>
        <w:bottom w:val="none" w:sz="0" w:space="0" w:color="auto"/>
        <w:right w:val="none" w:sz="0" w:space="0" w:color="auto"/>
      </w:divBdr>
    </w:div>
    <w:div w:id="21296220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www.mcu.es/ccbae/es/catalogo_imagenes/imagen.cmd?path=1009&amp;posicion=1%0d" TargetMode="External"/><Relationship Id="rId39" Type="http://schemas.openxmlformats.org/officeDocument/2006/relationships/theme" Target="theme/theme1.xml"/><Relationship Id="rId21" Type="http://schemas.openxmlformats.org/officeDocument/2006/relationships/image" Target="media/image12.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repositorio.sibdi.ucr.ac.cr:8080/jspui/bitstream/123456789/360/1/22798.pdf"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s://www.researchgate.net/publication/323613615_Terminologia_basica_de_conservacion_y_restauracion_del_Patrimonio_Cultur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dialnet.unirioja.es/servlet/articulo?codigo=4142455"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dialnet.unirioja.es/descarga/articulo/4831379.pdf" TargetMode="External"/><Relationship Id="rId28" Type="http://schemas.openxmlformats.org/officeDocument/2006/relationships/hyperlink" Target="http://www.archivonacional.go.cr/index.php?option=com_content&amp;view=article&amp;id=217:guia-de-fondos&amp;catid=69:archivo-historico&amp;Itemid=91" TargetMode="External"/><Relationship Id="rId36"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hyperlink" Target="http://www.ub.edu/contrataedium/taediumcast/ordit/cultura_escrita/iden_estructures_formals/iframes/caracters.htm" TargetMode="External"/><Relationship Id="rId4" Type="http://schemas.openxmlformats.org/officeDocument/2006/relationships/settings" Target="settings.xml"/><Relationship Id="rId9" Type="http://schemas.openxmlformats.org/officeDocument/2006/relationships/hyperlink" Target="mailto:restauracion01@dgan.go.cr" TargetMode="External"/><Relationship Id="rId14" Type="http://schemas.openxmlformats.org/officeDocument/2006/relationships/image" Target="media/image5.jpeg"/><Relationship Id="rId22" Type="http://schemas.openxmlformats.org/officeDocument/2006/relationships/hyperlink" Target="https://revistas.ucm.es/index.php/RGID/article/viewFile/RGID9797120253A/11042" TargetMode="External"/><Relationship Id="rId27" Type="http://schemas.openxmlformats.org/officeDocument/2006/relationships/hyperlink" Target="https://www.researchgate.net/publication/256979190_Evidencias_arqueologicas_de_restauracion_de_ceramica_Tecnicas_antiguas_de_reparacion_y_recuperacion_de_uso" TargetMode="External"/><Relationship Id="rId30" Type="http://schemas.openxmlformats.org/officeDocument/2006/relationships/hyperlink" Target="https://dle.rae.es/?id=7kbfBmG" TargetMode="External"/><Relationship Id="rId35" Type="http://schemas.openxmlformats.org/officeDocument/2006/relationships/footer" Target="footer2.xml"/><Relationship Id="rId8" Type="http://schemas.openxmlformats.org/officeDocument/2006/relationships/hyperlink" Target="mailto:s.ugaldesoto@gmail.com"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E1813-4F5E-4741-A5D9-0BE316ABC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21</Pages>
  <Words>4959</Words>
  <Characters>27279</Characters>
  <Application>Microsoft Office Word</Application>
  <DocSecurity>0</DocSecurity>
  <Lines>227</Lines>
  <Paragraphs>64</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Facultad de Bellas Artes de la Universidad Complutense de Madrid (2015). Termino</vt:lpstr>
    </vt:vector>
  </TitlesOfParts>
  <Company/>
  <LinksUpToDate>false</LinksUpToDate>
  <CharactersWithSpaces>32174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Jonnathan Obando Artiaga</cp:lastModifiedBy>
  <cp:revision>51</cp:revision>
  <cp:lastPrinted>2021-01-22T07:12:00Z</cp:lastPrinted>
  <dcterms:created xsi:type="dcterms:W3CDTF">2020-07-28T01:53:00Z</dcterms:created>
  <dcterms:modified xsi:type="dcterms:W3CDTF">2021-03-14T19:59:00Z</dcterms:modified>
</cp:coreProperties>
</file>