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E8EC8" w14:textId="567BA101" w:rsidR="00C93703" w:rsidRPr="00BA6580" w:rsidRDefault="00BA6580" w:rsidP="00BA6580">
      <w:pPr>
        <w:pStyle w:val="Sinespaciado"/>
        <w:jc w:val="center"/>
        <w:rPr>
          <w:rFonts w:ascii="Avenir Next" w:hAnsi="Avenir Next"/>
          <w:b/>
          <w:lang w:val="es-ES"/>
        </w:rPr>
      </w:pPr>
      <w:r w:rsidRPr="00BA6580">
        <w:rPr>
          <w:rFonts w:ascii="Avenir Next" w:hAnsi="Avenir Next"/>
          <w:b/>
          <w:lang w:val="es-ES"/>
        </w:rPr>
        <w:t xml:space="preserve">La danza ritual en los Indígenas </w:t>
      </w:r>
      <w:proofErr w:type="spellStart"/>
      <w:r w:rsidRPr="00BA6580">
        <w:rPr>
          <w:rFonts w:ascii="Avenir Next" w:hAnsi="Avenir Next"/>
          <w:b/>
          <w:lang w:val="es-ES"/>
        </w:rPr>
        <w:t>Tawahka</w:t>
      </w:r>
      <w:proofErr w:type="spellEnd"/>
      <w:r w:rsidRPr="00BA6580">
        <w:rPr>
          <w:rFonts w:ascii="Avenir Next" w:hAnsi="Avenir Next"/>
          <w:b/>
          <w:lang w:val="es-ES"/>
        </w:rPr>
        <w:t xml:space="preserve"> de Honduras en el siglo </w:t>
      </w:r>
      <w:r w:rsidR="006D0984" w:rsidRPr="00BA6580">
        <w:rPr>
          <w:rFonts w:ascii="Avenir Next" w:hAnsi="Avenir Next"/>
          <w:b/>
          <w:lang w:val="es-ES"/>
        </w:rPr>
        <w:t>XVII</w:t>
      </w:r>
    </w:p>
    <w:p w14:paraId="5E637F24" w14:textId="77777777" w:rsidR="00BA6580" w:rsidRPr="00BA6580" w:rsidRDefault="00BA6580" w:rsidP="00BA6580">
      <w:pPr>
        <w:pStyle w:val="Sinespaciado"/>
        <w:jc w:val="center"/>
        <w:rPr>
          <w:rFonts w:ascii="Avenir Next" w:hAnsi="Avenir Next"/>
          <w:lang w:val="es-ES"/>
        </w:rPr>
      </w:pPr>
    </w:p>
    <w:p w14:paraId="37185683" w14:textId="1E6D674B" w:rsidR="00C93703" w:rsidRPr="00A719FD" w:rsidRDefault="00835760" w:rsidP="00BA6580">
      <w:pPr>
        <w:pStyle w:val="Sinespaciado"/>
        <w:jc w:val="center"/>
        <w:rPr>
          <w:rFonts w:ascii="Avenir Next" w:hAnsi="Avenir Next"/>
          <w:b/>
          <w:sz w:val="26"/>
          <w:lang w:val="en-US"/>
        </w:rPr>
      </w:pPr>
      <w:r w:rsidRPr="00A719FD">
        <w:rPr>
          <w:rFonts w:ascii="Avenir Next" w:hAnsi="Avenir Next"/>
          <w:b/>
          <w:sz w:val="22"/>
          <w:lang w:val="en-US"/>
        </w:rPr>
        <w:t xml:space="preserve">Ritual dance in the </w:t>
      </w:r>
      <w:proofErr w:type="spellStart"/>
      <w:r w:rsidR="00095A24" w:rsidRPr="00A719FD">
        <w:rPr>
          <w:rFonts w:ascii="Avenir Next" w:hAnsi="Avenir Next"/>
          <w:b/>
          <w:sz w:val="22"/>
          <w:lang w:val="en-US"/>
        </w:rPr>
        <w:t>T</w:t>
      </w:r>
      <w:r w:rsidRPr="00A719FD">
        <w:rPr>
          <w:rFonts w:ascii="Avenir Next" w:hAnsi="Avenir Next"/>
          <w:b/>
          <w:sz w:val="22"/>
          <w:lang w:val="en-US"/>
        </w:rPr>
        <w:t>awahka</w:t>
      </w:r>
      <w:proofErr w:type="spellEnd"/>
      <w:r w:rsidRPr="00A719FD">
        <w:rPr>
          <w:rFonts w:ascii="Avenir Next" w:hAnsi="Avenir Next"/>
          <w:b/>
          <w:sz w:val="22"/>
          <w:lang w:val="en-US"/>
        </w:rPr>
        <w:t xml:space="preserve"> Indians</w:t>
      </w:r>
      <w:r w:rsidR="00691E32" w:rsidRPr="00A719FD">
        <w:rPr>
          <w:rFonts w:ascii="Avenir Next" w:hAnsi="Avenir Next"/>
          <w:b/>
          <w:sz w:val="22"/>
          <w:lang w:val="en-US"/>
        </w:rPr>
        <w:t xml:space="preserve"> from Honduras</w:t>
      </w:r>
      <w:r w:rsidRPr="00A719FD">
        <w:rPr>
          <w:rFonts w:ascii="Avenir Next" w:hAnsi="Avenir Next"/>
          <w:b/>
          <w:sz w:val="22"/>
          <w:lang w:val="en-US"/>
        </w:rPr>
        <w:t xml:space="preserve"> in the 17</w:t>
      </w:r>
      <w:r w:rsidRPr="00A719FD">
        <w:rPr>
          <w:rFonts w:ascii="Avenir Next" w:hAnsi="Avenir Next"/>
          <w:b/>
          <w:sz w:val="22"/>
          <w:vertAlign w:val="superscript"/>
          <w:lang w:val="en-US"/>
        </w:rPr>
        <w:t>th</w:t>
      </w:r>
      <w:r w:rsidRPr="00A719FD">
        <w:rPr>
          <w:rFonts w:ascii="Avenir Next" w:hAnsi="Avenir Next"/>
          <w:b/>
          <w:sz w:val="22"/>
          <w:lang w:val="en-US"/>
        </w:rPr>
        <w:t xml:space="preserve"> century</w:t>
      </w:r>
    </w:p>
    <w:p w14:paraId="1E9A8817" w14:textId="77777777" w:rsidR="00995FBE" w:rsidRDefault="00995FBE" w:rsidP="00A719FD">
      <w:pPr>
        <w:pStyle w:val="Sinespaciado"/>
        <w:rPr>
          <w:rFonts w:ascii="Avenir Next" w:hAnsi="Avenir Next"/>
          <w:lang w:val="en-US"/>
        </w:rPr>
      </w:pPr>
    </w:p>
    <w:p w14:paraId="176D7D10" w14:textId="77777777" w:rsidR="00BA6580" w:rsidRPr="00BA6580" w:rsidRDefault="00BA6580" w:rsidP="00BA6580">
      <w:pPr>
        <w:pStyle w:val="Sinespaciado"/>
        <w:jc w:val="center"/>
        <w:rPr>
          <w:rFonts w:ascii="Avenir Next" w:hAnsi="Avenir Next"/>
          <w:lang w:val="en-US"/>
        </w:rPr>
      </w:pPr>
    </w:p>
    <w:p w14:paraId="0D29F7B1" w14:textId="2167A31E" w:rsidR="006D0984" w:rsidRPr="00BA6580" w:rsidRDefault="006D0984" w:rsidP="00BA6580">
      <w:pPr>
        <w:pStyle w:val="Sinespaciado"/>
        <w:jc w:val="right"/>
        <w:rPr>
          <w:rFonts w:ascii="Avenir Next" w:hAnsi="Avenir Next"/>
          <w:lang w:val="es-ES"/>
        </w:rPr>
      </w:pPr>
      <w:r w:rsidRPr="00BA6580">
        <w:rPr>
          <w:rFonts w:ascii="Avenir Next" w:hAnsi="Avenir Next"/>
          <w:lang w:val="es-ES"/>
        </w:rPr>
        <w:t>José Manuel Cardona Amaya</w:t>
      </w:r>
    </w:p>
    <w:p w14:paraId="1FE98939" w14:textId="3573A603" w:rsidR="006D0984" w:rsidRPr="00BA6580" w:rsidRDefault="006D0984" w:rsidP="00BA6580">
      <w:pPr>
        <w:pStyle w:val="Sinespaciado"/>
        <w:jc w:val="right"/>
        <w:rPr>
          <w:rFonts w:ascii="Avenir Next" w:hAnsi="Avenir Next"/>
          <w:i/>
          <w:iCs/>
          <w:lang w:val="es-ES"/>
        </w:rPr>
      </w:pPr>
      <w:r w:rsidRPr="00BA6580">
        <w:rPr>
          <w:rFonts w:ascii="Avenir Next" w:hAnsi="Avenir Next"/>
          <w:i/>
          <w:iCs/>
          <w:lang w:val="es-ES"/>
        </w:rPr>
        <w:t xml:space="preserve">Universidad Nacional Autónoma de Honduras, </w:t>
      </w:r>
      <w:r w:rsidR="00FF44CA" w:rsidRPr="00CF2FA7">
        <w:rPr>
          <w:rFonts w:ascii="Avenir Next" w:hAnsi="Avenir Next"/>
          <w:i/>
          <w:iCs/>
          <w:lang w:val="es-ES"/>
        </w:rPr>
        <w:t xml:space="preserve">Facultad de Ciencias Sociales, </w:t>
      </w:r>
      <w:r w:rsidR="00CF2FA7" w:rsidRPr="00CF2FA7">
        <w:rPr>
          <w:rFonts w:ascii="Avenir Next" w:hAnsi="Avenir Next"/>
          <w:i/>
          <w:iCs/>
          <w:lang w:val="es-ES"/>
        </w:rPr>
        <w:t>Departamento de Historia</w:t>
      </w:r>
      <w:r w:rsidR="00892B27" w:rsidRPr="00CF2FA7">
        <w:rPr>
          <w:rFonts w:ascii="Avenir Next" w:hAnsi="Avenir Next"/>
          <w:i/>
          <w:iCs/>
          <w:lang w:val="es-ES"/>
        </w:rPr>
        <w:t xml:space="preserve">, </w:t>
      </w:r>
      <w:r w:rsidR="00CF2FA7">
        <w:rPr>
          <w:rFonts w:ascii="Avenir Next" w:hAnsi="Avenir Next"/>
          <w:i/>
          <w:iCs/>
          <w:lang w:val="es-ES"/>
        </w:rPr>
        <w:t>Tegucigalpa</w:t>
      </w:r>
      <w:r w:rsidR="005301B1">
        <w:rPr>
          <w:rFonts w:ascii="Avenir Next" w:hAnsi="Avenir Next"/>
          <w:i/>
          <w:iCs/>
          <w:lang w:val="es-ES"/>
        </w:rPr>
        <w:t xml:space="preserve">, </w:t>
      </w:r>
      <w:r w:rsidRPr="00BA6580">
        <w:rPr>
          <w:rFonts w:ascii="Avenir Next" w:hAnsi="Avenir Next"/>
          <w:i/>
          <w:iCs/>
          <w:lang w:val="es-ES"/>
        </w:rPr>
        <w:t>Honduras</w:t>
      </w:r>
    </w:p>
    <w:p w14:paraId="6FA34397" w14:textId="0D83BC42" w:rsidR="006D0984" w:rsidRDefault="00ED4F50" w:rsidP="00BA6580">
      <w:pPr>
        <w:pStyle w:val="Sinespaciado"/>
        <w:jc w:val="right"/>
        <w:rPr>
          <w:rStyle w:val="Hipervnculo"/>
          <w:rFonts w:ascii="Avenir Next" w:hAnsi="Avenir Next" w:cs="Arial"/>
          <w:lang w:val="es-ES"/>
        </w:rPr>
      </w:pPr>
      <w:hyperlink r:id="rId6" w:history="1">
        <w:r w:rsidR="006D0984" w:rsidRPr="00BA6580">
          <w:rPr>
            <w:rStyle w:val="Hipervnculo"/>
            <w:rFonts w:ascii="Avenir Next" w:hAnsi="Avenir Next" w:cs="Arial"/>
            <w:lang w:val="es-ES"/>
          </w:rPr>
          <w:t>jmcardona@unah.edu.hn</w:t>
        </w:r>
      </w:hyperlink>
    </w:p>
    <w:p w14:paraId="4AB4B12F" w14:textId="77777777" w:rsidR="00BA6580" w:rsidRDefault="00BA6580" w:rsidP="00BA6580">
      <w:pPr>
        <w:pStyle w:val="Sinespaciado"/>
        <w:jc w:val="right"/>
        <w:rPr>
          <w:rFonts w:ascii="Avenir Next" w:hAnsi="Avenir Next"/>
          <w:lang w:val="es-ES"/>
        </w:rPr>
      </w:pPr>
    </w:p>
    <w:p w14:paraId="528A22B6" w14:textId="77777777" w:rsidR="00BA6580" w:rsidRPr="005301B1" w:rsidRDefault="00BA6580" w:rsidP="00BA6580">
      <w:pPr>
        <w:ind w:left="426"/>
        <w:rPr>
          <w:rFonts w:ascii="Avenir Next" w:hAnsi="Avenir Next" w:cs="Arial"/>
          <w:b/>
          <w:sz w:val="18"/>
          <w:szCs w:val="18"/>
        </w:rPr>
      </w:pPr>
    </w:p>
    <w:p w14:paraId="35303852" w14:textId="5B89D949" w:rsidR="00BA6580" w:rsidRPr="00FF4EDF" w:rsidRDefault="00BA6580" w:rsidP="00992C08">
      <w:pPr>
        <w:rPr>
          <w:rFonts w:ascii="Avenir Next" w:hAnsi="Avenir Next" w:cs="Arial"/>
          <w:b/>
          <w:sz w:val="18"/>
          <w:szCs w:val="18"/>
        </w:rPr>
      </w:pPr>
      <w:r w:rsidRPr="00FF4EDF">
        <w:rPr>
          <w:rFonts w:ascii="Avenir Next" w:hAnsi="Avenir Next" w:cs="Arial"/>
          <w:b/>
          <w:sz w:val="18"/>
          <w:szCs w:val="18"/>
        </w:rPr>
        <w:t>Recibido:</w:t>
      </w:r>
      <w:r w:rsidRPr="00FF4EDF">
        <w:rPr>
          <w:rFonts w:ascii="Avenir Next" w:hAnsi="Avenir Next" w:cs="Arial"/>
          <w:sz w:val="18"/>
          <w:szCs w:val="18"/>
        </w:rPr>
        <w:t xml:space="preserve"> </w:t>
      </w:r>
      <w:r w:rsidR="00FF4EDF" w:rsidRPr="00FF4EDF">
        <w:rPr>
          <w:rFonts w:ascii="Avenir Next" w:hAnsi="Avenir Next" w:cs="Arial"/>
          <w:sz w:val="18"/>
          <w:szCs w:val="18"/>
        </w:rPr>
        <w:t>0</w:t>
      </w:r>
      <w:r w:rsidR="009E3CD6" w:rsidRPr="00FF4EDF">
        <w:rPr>
          <w:rFonts w:ascii="Avenir Next" w:hAnsi="Avenir Next" w:cs="Arial"/>
          <w:sz w:val="18"/>
          <w:szCs w:val="18"/>
        </w:rPr>
        <w:t xml:space="preserve">7 de enero de </w:t>
      </w:r>
      <w:r w:rsidRPr="00FF4EDF">
        <w:rPr>
          <w:rFonts w:ascii="Avenir Next" w:hAnsi="Avenir Next" w:cs="Arial"/>
          <w:sz w:val="18"/>
          <w:szCs w:val="18"/>
        </w:rPr>
        <w:t>2022</w:t>
      </w:r>
      <w:r w:rsidR="005301B1" w:rsidRPr="00FF4EDF">
        <w:rPr>
          <w:rFonts w:ascii="Avenir Next" w:hAnsi="Avenir Next" w:cs="Arial"/>
          <w:sz w:val="18"/>
          <w:szCs w:val="18"/>
        </w:rPr>
        <w:t>.</w:t>
      </w:r>
    </w:p>
    <w:p w14:paraId="15ED7ABB" w14:textId="4636005D" w:rsidR="00BA6580" w:rsidRPr="00FF4EDF" w:rsidRDefault="00BA6580" w:rsidP="00992C08">
      <w:pPr>
        <w:widowControl w:val="0"/>
        <w:autoSpaceDE w:val="0"/>
        <w:autoSpaceDN w:val="0"/>
        <w:adjustRightInd w:val="0"/>
        <w:jc w:val="both"/>
        <w:rPr>
          <w:rFonts w:ascii="Avenir Next" w:hAnsi="Avenir Next" w:cs="Arial"/>
          <w:sz w:val="18"/>
          <w:szCs w:val="18"/>
        </w:rPr>
      </w:pPr>
      <w:bookmarkStart w:id="0" w:name="_GoBack"/>
      <w:bookmarkEnd w:id="0"/>
      <w:r w:rsidRPr="00FF4EDF">
        <w:rPr>
          <w:rFonts w:ascii="Avenir Next" w:hAnsi="Avenir Next" w:cs="Arial"/>
          <w:b/>
          <w:sz w:val="18"/>
          <w:szCs w:val="18"/>
        </w:rPr>
        <w:t>Aprobado:</w:t>
      </w:r>
      <w:r w:rsidRPr="00FF4EDF">
        <w:rPr>
          <w:rFonts w:ascii="Avenir Next" w:hAnsi="Avenir Next" w:cs="Arial"/>
          <w:sz w:val="18"/>
          <w:szCs w:val="18"/>
        </w:rPr>
        <w:t xml:space="preserve"> </w:t>
      </w:r>
      <w:r w:rsidR="00FF4EDF" w:rsidRPr="00FF4EDF">
        <w:rPr>
          <w:rFonts w:ascii="Avenir Next" w:hAnsi="Avenir Next" w:cs="Arial"/>
          <w:sz w:val="18"/>
          <w:szCs w:val="18"/>
        </w:rPr>
        <w:t>0</w:t>
      </w:r>
      <w:r w:rsidR="009E3CD6" w:rsidRPr="00FF4EDF">
        <w:rPr>
          <w:rFonts w:ascii="Avenir Next" w:hAnsi="Avenir Next" w:cs="Arial"/>
          <w:sz w:val="18"/>
          <w:szCs w:val="18"/>
        </w:rPr>
        <w:t xml:space="preserve">7 de marzo de </w:t>
      </w:r>
      <w:r w:rsidR="00115B5F" w:rsidRPr="00FF4EDF">
        <w:rPr>
          <w:rFonts w:ascii="Avenir Next" w:hAnsi="Avenir Next" w:cs="Arial"/>
          <w:sz w:val="18"/>
          <w:szCs w:val="18"/>
        </w:rPr>
        <w:t>2022</w:t>
      </w:r>
      <w:r w:rsidR="005301B1" w:rsidRPr="00FF4EDF">
        <w:rPr>
          <w:rFonts w:ascii="Avenir Next" w:hAnsi="Avenir Next" w:cs="Arial"/>
          <w:sz w:val="18"/>
          <w:szCs w:val="18"/>
        </w:rPr>
        <w:t>.</w:t>
      </w:r>
    </w:p>
    <w:p w14:paraId="476C99A0" w14:textId="287548E3" w:rsidR="00BA6580" w:rsidRDefault="00BA6580" w:rsidP="00BA6580">
      <w:pPr>
        <w:widowControl w:val="0"/>
        <w:autoSpaceDE w:val="0"/>
        <w:autoSpaceDN w:val="0"/>
        <w:adjustRightInd w:val="0"/>
        <w:ind w:left="426"/>
        <w:jc w:val="both"/>
        <w:rPr>
          <w:rFonts w:ascii="Avenir Next Regular" w:hAnsi="Avenir Next Regular" w:cs="Arial"/>
          <w:sz w:val="18"/>
          <w:szCs w:val="18"/>
        </w:rPr>
      </w:pPr>
    </w:p>
    <w:p w14:paraId="06640ADF" w14:textId="367A028F" w:rsidR="00BA6580" w:rsidRPr="00FF4EDF" w:rsidRDefault="005301B1" w:rsidP="00BA6580">
      <w:pPr>
        <w:widowControl w:val="0"/>
        <w:autoSpaceDE w:val="0"/>
        <w:autoSpaceDN w:val="0"/>
        <w:adjustRightInd w:val="0"/>
        <w:ind w:left="426"/>
        <w:jc w:val="both"/>
        <w:rPr>
          <w:rFonts w:ascii="Avenir Next" w:hAnsi="Avenir Next" w:cs="Arial"/>
          <w:b/>
          <w:color w:val="1A1A1A"/>
          <w:sz w:val="18"/>
          <w:szCs w:val="18"/>
          <w:lang w:val="es-ES"/>
        </w:rPr>
      </w:pPr>
      <w:r w:rsidRPr="00FF4EDF">
        <w:rPr>
          <w:rFonts w:ascii="Avenir Next" w:hAnsi="Avenir Next" w:cs="Mangal"/>
          <w:noProof/>
          <w:lang w:eastAsia="es-CR"/>
        </w:rPr>
        <mc:AlternateContent>
          <mc:Choice Requires="wps">
            <w:drawing>
              <wp:anchor distT="0" distB="0" distL="114300" distR="114300" simplePos="0" relativeHeight="251658240" behindDoc="0" locked="0" layoutInCell="1" allowOverlap="1" wp14:anchorId="65E257D4" wp14:editId="24487AF4">
                <wp:simplePos x="0" y="0"/>
                <wp:positionH relativeFrom="margin">
                  <wp:align>left</wp:align>
                </wp:positionH>
                <wp:positionV relativeFrom="paragraph">
                  <wp:posOffset>5080</wp:posOffset>
                </wp:positionV>
                <wp:extent cx="1943100" cy="3095625"/>
                <wp:effectExtent l="0" t="0" r="0" b="9525"/>
                <wp:wrapThrough wrapText="bothSides">
                  <wp:wrapPolygon edited="0">
                    <wp:start x="0" y="0"/>
                    <wp:lineTo x="0" y="21534"/>
                    <wp:lineTo x="21388" y="21534"/>
                    <wp:lineTo x="21388"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309562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BA0BA" w14:textId="1918FF30" w:rsidR="00FF44CA" w:rsidRPr="00115B5F" w:rsidRDefault="00FF44CA" w:rsidP="00BA6580">
                            <w:pPr>
                              <w:jc w:val="both"/>
                              <w:rPr>
                                <w:rFonts w:ascii="Avenir Next" w:hAnsi="Avenir Next" w:cs="Arial"/>
                                <w:sz w:val="18"/>
                                <w:szCs w:val="18"/>
                              </w:rPr>
                            </w:pPr>
                            <w:r w:rsidRPr="00115B5F">
                              <w:rPr>
                                <w:rFonts w:ascii="Avenir Next" w:hAnsi="Avenir Next" w:cs="Arial"/>
                                <w:sz w:val="18"/>
                                <w:szCs w:val="18"/>
                              </w:rPr>
                              <w:t xml:space="preserve">José Manuel Cardona Amaya </w:t>
                            </w:r>
                            <w:r>
                              <w:rPr>
                                <w:rFonts w:ascii="Avenir Next" w:hAnsi="Avenir Next" w:cs="Arial"/>
                                <w:sz w:val="18"/>
                                <w:szCs w:val="18"/>
                              </w:rPr>
                              <w:t xml:space="preserve">es hondureño. </w:t>
                            </w:r>
                          </w:p>
                          <w:p w14:paraId="4CC6F653" w14:textId="6F533291" w:rsidR="00FF44CA" w:rsidRPr="00115B5F" w:rsidRDefault="00FF44CA" w:rsidP="00115B5F">
                            <w:pPr>
                              <w:jc w:val="both"/>
                              <w:rPr>
                                <w:rFonts w:ascii="Avenir Next" w:hAnsi="Avenir Next"/>
                                <w:sz w:val="18"/>
                                <w:szCs w:val="18"/>
                              </w:rPr>
                            </w:pPr>
                            <w:r w:rsidRPr="00115B5F">
                              <w:rPr>
                                <w:rFonts w:ascii="Avenir Next" w:hAnsi="Avenir Next"/>
                                <w:sz w:val="18"/>
                                <w:szCs w:val="18"/>
                              </w:rPr>
                              <w:t xml:space="preserve">Licenciado en Historia (2014) y </w:t>
                            </w:r>
                            <w:proofErr w:type="spellStart"/>
                            <w:r w:rsidRPr="00115B5F">
                              <w:rPr>
                                <w:rFonts w:ascii="Avenir Next" w:hAnsi="Avenir Next"/>
                                <w:sz w:val="18"/>
                                <w:szCs w:val="18"/>
                              </w:rPr>
                              <w:t>Máster</w:t>
                            </w:r>
                            <w:proofErr w:type="spellEnd"/>
                            <w:r w:rsidRPr="00115B5F">
                              <w:rPr>
                                <w:rFonts w:ascii="Avenir Next" w:hAnsi="Avenir Next"/>
                                <w:sz w:val="18"/>
                                <w:szCs w:val="18"/>
                              </w:rPr>
                              <w:t xml:space="preserve"> en Historia social y cultural (2020) ambas por la Universidad Nacional Autónoma de Honduras (UNAH). Especialista en Constructivismo y Educación por FLACSO-Argentina (2018). Docente del Departamento de Historia de la Facultad de Ciencias Sociales de la UNAH (desde 2015). Ha publicado artículos en revistas académicas sobre el periodo colonial en los siguientes temas: piratería, derecho penal, legislación regia, epidemias, criminalidad de las mujeres e instituciones educativas. También artículos académicos sobre el siglo XX de</w:t>
                            </w:r>
                            <w:r>
                              <w:rPr>
                                <w:rFonts w:ascii="Avenir Next" w:hAnsi="Avenir Next"/>
                                <w:sz w:val="18"/>
                                <w:szCs w:val="18"/>
                              </w:rPr>
                              <w:t xml:space="preserve"> </w:t>
                            </w:r>
                            <w:r w:rsidRPr="00115B5F">
                              <w:rPr>
                                <w:rFonts w:ascii="Avenir Next" w:hAnsi="Avenir Next"/>
                                <w:sz w:val="18"/>
                                <w:szCs w:val="18"/>
                              </w:rPr>
                              <w:t xml:space="preserve">historia del teatro en Honduras, las casas de corrección de menores y el comunismo en Honduras. </w:t>
                            </w:r>
                          </w:p>
                          <w:p w14:paraId="695A6AFA" w14:textId="77777777" w:rsidR="00FF44CA" w:rsidRDefault="00FF44CA" w:rsidP="00BA6580">
                            <w:pPr>
                              <w:jc w:val="both"/>
                              <w:rPr>
                                <w:rFonts w:ascii="Avenir Next" w:hAnsi="Avenir Next" w:cs="Arial"/>
                                <w:sz w:val="18"/>
                              </w:rPr>
                            </w:pPr>
                          </w:p>
                          <w:p w14:paraId="37505F8B" w14:textId="2A21AF9A" w:rsidR="00FF44CA" w:rsidRPr="005B6361" w:rsidRDefault="00FF44CA" w:rsidP="00BA6580">
                            <w:pPr>
                              <w:jc w:val="both"/>
                              <w:rPr>
                                <w:rFonts w:ascii="Avenir Next" w:hAnsi="Avenir Next"/>
                                <w:sz w:val="18"/>
                                <w:szCs w:val="18"/>
                              </w:rPr>
                            </w:pPr>
                            <w:proofErr w:type="gramStart"/>
                            <w:r>
                              <w:rPr>
                                <w:rFonts w:ascii="Avenir Next" w:hAnsi="Avenir Next" w:cs="Arial"/>
                                <w:sz w:val="18"/>
                              </w:rPr>
                              <w:t>es</w:t>
                            </w:r>
                            <w:proofErr w:type="gramEnd"/>
                            <w:r>
                              <w:rPr>
                                <w:rFonts w:ascii="Avenir Next" w:hAnsi="Avenir Next" w:cs="Arial"/>
                                <w:sz w:val="18"/>
                              </w:rPr>
                              <w:t xml:space="preserve"> </w:t>
                            </w:r>
                            <w:r w:rsidRPr="005B6361">
                              <w:rPr>
                                <w:rFonts w:ascii="Avenir Next" w:hAnsi="Avenir Next" w:cs="Arial"/>
                                <w:sz w:val="18"/>
                              </w:rPr>
                              <w:t xml:space="preserve">Máster en Historia Social y Cultural por la </w:t>
                            </w:r>
                            <w:r>
                              <w:rPr>
                                <w:rFonts w:ascii="Avenir Next" w:hAnsi="Avenir Next" w:cs="Arial"/>
                                <w:sz w:val="18"/>
                              </w:rPr>
                              <w:t>Universidad Nacional Autónoma de Honduras (</w:t>
                            </w:r>
                            <w:r w:rsidRPr="005B6361">
                              <w:rPr>
                                <w:rFonts w:ascii="Avenir Next" w:hAnsi="Avenir Next" w:cs="Arial"/>
                                <w:sz w:val="18"/>
                              </w:rPr>
                              <w:t>UNAH</w:t>
                            </w:r>
                            <w:r>
                              <w:rPr>
                                <w:rFonts w:ascii="Avenir Next" w:hAnsi="Avenir Next" w:cs="Arial"/>
                                <w:sz w:val="18"/>
                              </w:rPr>
                              <w:t>)</w:t>
                            </w:r>
                            <w:r w:rsidRPr="005B6361">
                              <w:rPr>
                                <w:rFonts w:ascii="Avenir Next" w:hAnsi="Avenir Next" w:cs="Arial"/>
                                <w:sz w:val="18"/>
                              </w:rPr>
                              <w:t>, especialista en Constructivismo y Educación por F</w:t>
                            </w:r>
                            <w:r>
                              <w:rPr>
                                <w:rFonts w:ascii="Avenir Next" w:hAnsi="Avenir Next" w:cs="Arial"/>
                                <w:sz w:val="18"/>
                              </w:rPr>
                              <w:t>LACSO</w:t>
                            </w:r>
                            <w:r w:rsidRPr="005B6361">
                              <w:rPr>
                                <w:rFonts w:ascii="Avenir Next" w:hAnsi="Avenir Next" w:cs="Arial"/>
                                <w:sz w:val="18"/>
                              </w:rPr>
                              <w:t>-Argentina, Licenciado en Historia por la UNAH</w:t>
                            </w:r>
                            <w:r>
                              <w:rPr>
                                <w:rFonts w:ascii="Avenir Next" w:hAnsi="Avenir Next" w:cs="Arial"/>
                                <w:sz w:val="18"/>
                              </w:rPr>
                              <w:t xml:space="preserve">. </w:t>
                            </w:r>
                          </w:p>
                          <w:p w14:paraId="216E372F" w14:textId="77777777" w:rsidR="00FF44CA" w:rsidRPr="00E35631" w:rsidRDefault="00FF44CA" w:rsidP="00BA6580">
                            <w:pPr>
                              <w:jc w:val="both"/>
                              <w:rPr>
                                <w:rFonts w:ascii="Avenir Next LT Pro Light" w:hAnsi="Avenir Next LT Pro Light"/>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257D4" id="_x0000_t202" coordsize="21600,21600" o:spt="202" path="m,l,21600r21600,l21600,xe">
                <v:stroke joinstyle="miter"/>
                <v:path gradientshapeok="t" o:connecttype="rect"/>
              </v:shapetype>
              <v:shape id="Cuadro de texto 1" o:spid="_x0000_s1026" type="#_x0000_t202" style="position:absolute;left:0;text-align:left;margin-left:0;margin-top:.4pt;width:153pt;height:243.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" fillcolor="#f2f2f2 [3052]" stroked="f">
                <v:path arrowok="t"/>
                <v:textbox inset=",7.2pt,,7.2pt">
                  <w:txbxContent>
                    <w:p w14:paraId="050BA0BA" w14:textId="1918FF30" w:rsidR="00FF44CA" w:rsidRPr="00115B5F" w:rsidRDefault="00FF44CA" w:rsidP="00BA6580">
                      <w:pPr>
                        <w:jc w:val="both"/>
                        <w:rPr>
                          <w:rFonts w:ascii="Avenir Next" w:hAnsi="Avenir Next" w:cs="Arial"/>
                          <w:sz w:val="18"/>
                          <w:szCs w:val="18"/>
                        </w:rPr>
                      </w:pPr>
                      <w:r w:rsidRPr="00115B5F">
                        <w:rPr>
                          <w:rFonts w:ascii="Avenir Next" w:hAnsi="Avenir Next" w:cs="Arial"/>
                          <w:sz w:val="18"/>
                          <w:szCs w:val="18"/>
                        </w:rPr>
                        <w:t xml:space="preserve">José Manuel Cardona Amaya </w:t>
                      </w:r>
                      <w:r>
                        <w:rPr>
                          <w:rFonts w:ascii="Avenir Next" w:hAnsi="Avenir Next" w:cs="Arial"/>
                          <w:sz w:val="18"/>
                          <w:szCs w:val="18"/>
                        </w:rPr>
                        <w:t xml:space="preserve">es hondureño. </w:t>
                      </w:r>
                    </w:p>
                    <w:p w14:paraId="4CC6F653" w14:textId="6F533291" w:rsidR="00FF44CA" w:rsidRPr="00115B5F" w:rsidRDefault="00FF44CA" w:rsidP="00115B5F">
                      <w:pPr>
                        <w:jc w:val="both"/>
                        <w:rPr>
                          <w:rFonts w:ascii="Avenir Next" w:hAnsi="Avenir Next"/>
                          <w:sz w:val="18"/>
                          <w:szCs w:val="18"/>
                        </w:rPr>
                      </w:pPr>
                      <w:r w:rsidRPr="00115B5F">
                        <w:rPr>
                          <w:rFonts w:ascii="Avenir Next" w:hAnsi="Avenir Next"/>
                          <w:sz w:val="18"/>
                          <w:szCs w:val="18"/>
                        </w:rPr>
                        <w:t xml:space="preserve">Licenciado en Historia (2014) y </w:t>
                      </w:r>
                      <w:proofErr w:type="spellStart"/>
                      <w:r w:rsidRPr="00115B5F">
                        <w:rPr>
                          <w:rFonts w:ascii="Avenir Next" w:hAnsi="Avenir Next"/>
                          <w:sz w:val="18"/>
                          <w:szCs w:val="18"/>
                        </w:rPr>
                        <w:t>Máster</w:t>
                      </w:r>
                      <w:proofErr w:type="spellEnd"/>
                      <w:r w:rsidRPr="00115B5F">
                        <w:rPr>
                          <w:rFonts w:ascii="Avenir Next" w:hAnsi="Avenir Next"/>
                          <w:sz w:val="18"/>
                          <w:szCs w:val="18"/>
                        </w:rPr>
                        <w:t xml:space="preserve"> en Historia social y cultural (2020) ambas por la Universidad Nacional Autónoma de Honduras (UNAH). Especialista en Constructivismo y Educación por FLACSO-Argentina (2018). Docente del Departamento de Historia de la Facultad de Ciencias Sociales de la UNAH (desde 2015). Ha publicado artículos en revistas académicas sobre el periodo colonial en los siguientes temas: piratería, derecho penal, legislación regia, epidemias, criminalidad de las mujeres e instituciones educativas. También artículos académicos sobre el siglo XX de</w:t>
                      </w:r>
                      <w:r>
                        <w:rPr>
                          <w:rFonts w:ascii="Avenir Next" w:hAnsi="Avenir Next"/>
                          <w:sz w:val="18"/>
                          <w:szCs w:val="18"/>
                        </w:rPr>
                        <w:t xml:space="preserve"> </w:t>
                      </w:r>
                      <w:r w:rsidRPr="00115B5F">
                        <w:rPr>
                          <w:rFonts w:ascii="Avenir Next" w:hAnsi="Avenir Next"/>
                          <w:sz w:val="18"/>
                          <w:szCs w:val="18"/>
                        </w:rPr>
                        <w:t xml:space="preserve">historia del teatro en Honduras, las casas de corrección de menores y el comunismo en Honduras. </w:t>
                      </w:r>
                    </w:p>
                    <w:p w14:paraId="695A6AFA" w14:textId="77777777" w:rsidR="00FF44CA" w:rsidRDefault="00FF44CA" w:rsidP="00BA6580">
                      <w:pPr>
                        <w:jc w:val="both"/>
                        <w:rPr>
                          <w:rFonts w:ascii="Avenir Next" w:hAnsi="Avenir Next" w:cs="Arial"/>
                          <w:sz w:val="18"/>
                        </w:rPr>
                      </w:pPr>
                    </w:p>
                    <w:p w14:paraId="37505F8B" w14:textId="2A21AF9A" w:rsidR="00FF44CA" w:rsidRPr="005B6361" w:rsidRDefault="00FF44CA" w:rsidP="00BA6580">
                      <w:pPr>
                        <w:jc w:val="both"/>
                        <w:rPr>
                          <w:rFonts w:ascii="Avenir Next" w:hAnsi="Avenir Next"/>
                          <w:sz w:val="18"/>
                          <w:szCs w:val="18"/>
                        </w:rPr>
                      </w:pPr>
                      <w:proofErr w:type="gramStart"/>
                      <w:r>
                        <w:rPr>
                          <w:rFonts w:ascii="Avenir Next" w:hAnsi="Avenir Next" w:cs="Arial"/>
                          <w:sz w:val="18"/>
                        </w:rPr>
                        <w:t>es</w:t>
                      </w:r>
                      <w:proofErr w:type="gramEnd"/>
                      <w:r>
                        <w:rPr>
                          <w:rFonts w:ascii="Avenir Next" w:hAnsi="Avenir Next" w:cs="Arial"/>
                          <w:sz w:val="18"/>
                        </w:rPr>
                        <w:t xml:space="preserve"> </w:t>
                      </w:r>
                      <w:r w:rsidRPr="005B6361">
                        <w:rPr>
                          <w:rFonts w:ascii="Avenir Next" w:hAnsi="Avenir Next" w:cs="Arial"/>
                          <w:sz w:val="18"/>
                        </w:rPr>
                        <w:t xml:space="preserve">Máster en Historia Social y Cultural por la </w:t>
                      </w:r>
                      <w:r>
                        <w:rPr>
                          <w:rFonts w:ascii="Avenir Next" w:hAnsi="Avenir Next" w:cs="Arial"/>
                          <w:sz w:val="18"/>
                        </w:rPr>
                        <w:t>Universidad Nacional Autónoma de Honduras (</w:t>
                      </w:r>
                      <w:r w:rsidRPr="005B6361">
                        <w:rPr>
                          <w:rFonts w:ascii="Avenir Next" w:hAnsi="Avenir Next" w:cs="Arial"/>
                          <w:sz w:val="18"/>
                        </w:rPr>
                        <w:t>UNAH</w:t>
                      </w:r>
                      <w:r>
                        <w:rPr>
                          <w:rFonts w:ascii="Avenir Next" w:hAnsi="Avenir Next" w:cs="Arial"/>
                          <w:sz w:val="18"/>
                        </w:rPr>
                        <w:t>)</w:t>
                      </w:r>
                      <w:r w:rsidRPr="005B6361">
                        <w:rPr>
                          <w:rFonts w:ascii="Avenir Next" w:hAnsi="Avenir Next" w:cs="Arial"/>
                          <w:sz w:val="18"/>
                        </w:rPr>
                        <w:t>, especialista en Constructivismo y Educación por F</w:t>
                      </w:r>
                      <w:r>
                        <w:rPr>
                          <w:rFonts w:ascii="Avenir Next" w:hAnsi="Avenir Next" w:cs="Arial"/>
                          <w:sz w:val="18"/>
                        </w:rPr>
                        <w:t>LACSO</w:t>
                      </w:r>
                      <w:r w:rsidRPr="005B6361">
                        <w:rPr>
                          <w:rFonts w:ascii="Avenir Next" w:hAnsi="Avenir Next" w:cs="Arial"/>
                          <w:sz w:val="18"/>
                        </w:rPr>
                        <w:t>-Argentina, Licenciado en Historia por la UNAH</w:t>
                      </w:r>
                      <w:r>
                        <w:rPr>
                          <w:rFonts w:ascii="Avenir Next" w:hAnsi="Avenir Next" w:cs="Arial"/>
                          <w:sz w:val="18"/>
                        </w:rPr>
                        <w:t xml:space="preserve">. </w:t>
                      </w:r>
                    </w:p>
                    <w:p w14:paraId="216E372F" w14:textId="77777777" w:rsidR="00FF44CA" w:rsidRPr="00E35631" w:rsidRDefault="00FF44CA" w:rsidP="00BA6580">
                      <w:pPr>
                        <w:jc w:val="both"/>
                        <w:rPr>
                          <w:rFonts w:ascii="Avenir Next LT Pro Light" w:hAnsi="Avenir Next LT Pro Light"/>
                          <w:sz w:val="18"/>
                          <w:szCs w:val="18"/>
                        </w:rPr>
                      </w:pPr>
                    </w:p>
                  </w:txbxContent>
                </v:textbox>
                <w10:wrap type="through" anchorx="margin"/>
              </v:shape>
            </w:pict>
          </mc:Fallback>
        </mc:AlternateContent>
      </w:r>
      <w:r w:rsidR="00BA6580" w:rsidRPr="00FF4EDF">
        <w:rPr>
          <w:rFonts w:ascii="Avenir Next" w:hAnsi="Avenir Next" w:cs="Arial"/>
          <w:b/>
          <w:color w:val="1A1A1A"/>
          <w:sz w:val="18"/>
          <w:szCs w:val="18"/>
          <w:lang w:val="es-ES"/>
        </w:rPr>
        <w:t>RESUMEN</w:t>
      </w:r>
    </w:p>
    <w:p w14:paraId="4701D218" w14:textId="77777777" w:rsidR="00BA6580" w:rsidRPr="00FF4EDF" w:rsidRDefault="00BA6580" w:rsidP="00BA6580">
      <w:pPr>
        <w:widowControl w:val="0"/>
        <w:autoSpaceDE w:val="0"/>
        <w:autoSpaceDN w:val="0"/>
        <w:adjustRightInd w:val="0"/>
        <w:ind w:left="426"/>
        <w:jc w:val="both"/>
        <w:rPr>
          <w:rFonts w:ascii="Avenir Next" w:hAnsi="Avenir Next" w:cs="Arial"/>
          <w:color w:val="1A1A1A"/>
          <w:sz w:val="16"/>
          <w:szCs w:val="18"/>
          <w:lang w:val="es-ES"/>
        </w:rPr>
      </w:pPr>
    </w:p>
    <w:p w14:paraId="5DCFC3F2" w14:textId="313ACE27" w:rsidR="00BA6580" w:rsidRPr="00FF4EDF" w:rsidRDefault="00BA6580" w:rsidP="00BA6580">
      <w:pPr>
        <w:widowControl w:val="0"/>
        <w:autoSpaceDE w:val="0"/>
        <w:autoSpaceDN w:val="0"/>
        <w:adjustRightInd w:val="0"/>
        <w:ind w:left="426"/>
        <w:jc w:val="both"/>
        <w:rPr>
          <w:rFonts w:ascii="Avenir Next" w:eastAsia="TimesNewRomanPS" w:hAnsi="Avenir Next" w:cs="Arial" w:hint="eastAsia"/>
          <w:bCs/>
          <w:sz w:val="18"/>
          <w:szCs w:val="18"/>
          <w:lang w:val="es-EC"/>
        </w:rPr>
      </w:pPr>
      <w:r w:rsidRPr="00FF4EDF">
        <w:rPr>
          <w:rFonts w:ascii="Avenir Next" w:eastAsia="TimesNewRomanPS" w:hAnsi="Avenir Next" w:cs="Arial"/>
          <w:bCs/>
          <w:sz w:val="18"/>
          <w:szCs w:val="18"/>
          <w:lang w:val="es-EC"/>
        </w:rPr>
        <w:t xml:space="preserve">En este artículo se abordan tres testimonios escritos por sacerdotes misioneros que presenciaron la danza ritual en los </w:t>
      </w:r>
      <w:proofErr w:type="spellStart"/>
      <w:r w:rsidR="00E34B5B" w:rsidRPr="00FF4EDF">
        <w:rPr>
          <w:rFonts w:ascii="Avenir Next" w:eastAsia="TimesNewRomanPS" w:hAnsi="Avenir Next" w:cs="Arial"/>
          <w:bCs/>
          <w:sz w:val="18"/>
          <w:szCs w:val="18"/>
          <w:lang w:val="es-EC"/>
        </w:rPr>
        <w:t>T</w:t>
      </w:r>
      <w:r w:rsidRPr="00FF4EDF">
        <w:rPr>
          <w:rFonts w:ascii="Avenir Next" w:eastAsia="TimesNewRomanPS" w:hAnsi="Avenir Next" w:cs="Arial"/>
          <w:bCs/>
          <w:sz w:val="18"/>
          <w:szCs w:val="18"/>
          <w:lang w:val="es-EC"/>
        </w:rPr>
        <w:t>awahka</w:t>
      </w:r>
      <w:proofErr w:type="spellEnd"/>
      <w:r w:rsidRPr="00FF4EDF">
        <w:rPr>
          <w:rFonts w:ascii="Avenir Next" w:eastAsia="TimesNewRomanPS" w:hAnsi="Avenir Next" w:cs="Arial"/>
          <w:bCs/>
          <w:sz w:val="18"/>
          <w:szCs w:val="18"/>
          <w:lang w:val="es-EC"/>
        </w:rPr>
        <w:t xml:space="preserve"> de Honduras en el siglo XVII. El objetivo principal es discutir el papel que esta práctica cultural tenía en este pueblo indígena. Desde un enfoque etnohistórico se compararon los textos y este proceso reveló que los relatos eran consistentes entre sí, y, por lo tanto, verosímiles como evidencia histórica. Se concluyó que la danza ritual era una práctica compleja entre los </w:t>
      </w:r>
      <w:proofErr w:type="spellStart"/>
      <w:r w:rsidR="00821A70" w:rsidRPr="00FF4EDF">
        <w:rPr>
          <w:rFonts w:ascii="Avenir Next" w:eastAsia="TimesNewRomanPS" w:hAnsi="Avenir Next" w:cs="Arial"/>
          <w:bCs/>
          <w:sz w:val="18"/>
          <w:szCs w:val="18"/>
          <w:lang w:val="es-EC"/>
        </w:rPr>
        <w:t>T</w:t>
      </w:r>
      <w:r w:rsidRPr="00FF4EDF">
        <w:rPr>
          <w:rFonts w:ascii="Avenir Next" w:eastAsia="TimesNewRomanPS" w:hAnsi="Avenir Next" w:cs="Arial"/>
          <w:bCs/>
          <w:sz w:val="18"/>
          <w:szCs w:val="18"/>
          <w:lang w:val="es-EC"/>
        </w:rPr>
        <w:t>awahkas</w:t>
      </w:r>
      <w:proofErr w:type="spellEnd"/>
      <w:r w:rsidRPr="00FF4EDF">
        <w:rPr>
          <w:rFonts w:ascii="Avenir Next" w:eastAsia="TimesNewRomanPS" w:hAnsi="Avenir Next" w:cs="Arial"/>
          <w:bCs/>
          <w:sz w:val="18"/>
          <w:szCs w:val="18"/>
          <w:lang w:val="es-EC"/>
        </w:rPr>
        <w:t>, que implicaba la elaboración de una vestimenta particular, el consumo de sangre humana y la utilización del fuego. A partir de la danza, los indígenas podían establecer comunicación con sus dioses y obtener respuestas a sus interrogantes.</w:t>
      </w:r>
    </w:p>
    <w:p w14:paraId="069D1068" w14:textId="77777777" w:rsidR="00BA6580" w:rsidRPr="00FF4EDF" w:rsidRDefault="00BA6580" w:rsidP="00BA6580">
      <w:pPr>
        <w:widowControl w:val="0"/>
        <w:autoSpaceDE w:val="0"/>
        <w:autoSpaceDN w:val="0"/>
        <w:adjustRightInd w:val="0"/>
        <w:ind w:left="426"/>
        <w:jc w:val="both"/>
        <w:rPr>
          <w:rFonts w:ascii="Avenir Next" w:eastAsia="TimesNewRomanPS" w:hAnsi="Avenir Next" w:cs="Arial" w:hint="eastAsia"/>
          <w:bCs/>
          <w:sz w:val="18"/>
          <w:szCs w:val="18"/>
          <w:lang w:val="es-EC"/>
        </w:rPr>
      </w:pPr>
    </w:p>
    <w:p w14:paraId="0622E91E" w14:textId="3C40D710" w:rsidR="00BA6580" w:rsidRPr="00FF4EDF" w:rsidRDefault="00BA6580" w:rsidP="00BA6580">
      <w:pPr>
        <w:widowControl w:val="0"/>
        <w:autoSpaceDE w:val="0"/>
        <w:autoSpaceDN w:val="0"/>
        <w:adjustRightInd w:val="0"/>
        <w:ind w:left="426"/>
        <w:jc w:val="both"/>
        <w:rPr>
          <w:rFonts w:ascii="Avenir Next" w:hAnsi="Avenir Next" w:cs="Arial"/>
          <w:sz w:val="18"/>
          <w:szCs w:val="18"/>
        </w:rPr>
      </w:pPr>
      <w:r w:rsidRPr="00FF4EDF">
        <w:rPr>
          <w:rFonts w:ascii="Avenir Next" w:eastAsia="TimesNewRomanPS" w:hAnsi="Avenir Next" w:cs="Arial"/>
          <w:b/>
          <w:bCs/>
          <w:sz w:val="18"/>
          <w:szCs w:val="18"/>
          <w:lang w:val="es-EC"/>
        </w:rPr>
        <w:t>Palabras clave:</w:t>
      </w:r>
      <w:r w:rsidRPr="00FF4EDF">
        <w:rPr>
          <w:rFonts w:ascii="Avenir Next" w:eastAsia="TimesNewRomanPS" w:hAnsi="Avenir Next" w:cs="Arial"/>
          <w:bCs/>
          <w:sz w:val="18"/>
          <w:szCs w:val="18"/>
          <w:lang w:val="es-EC"/>
        </w:rPr>
        <w:t xml:space="preserve"> cultura; danza; pueblos indígenas; religión; ritualidad.</w:t>
      </w:r>
    </w:p>
    <w:p w14:paraId="1DD53E23" w14:textId="77777777" w:rsidR="009342BC" w:rsidRPr="00A719FD" w:rsidRDefault="009342BC" w:rsidP="00C93703">
      <w:pPr>
        <w:spacing w:line="360" w:lineRule="auto"/>
        <w:jc w:val="both"/>
        <w:rPr>
          <w:rFonts w:ascii="Avenir Next" w:hAnsi="Avenir Next" w:cs="Arial"/>
        </w:rPr>
      </w:pPr>
    </w:p>
    <w:p w14:paraId="4810F53A" w14:textId="77777777" w:rsidR="00115B5F" w:rsidRPr="005301B1" w:rsidRDefault="00115B5F" w:rsidP="00BA6580">
      <w:pPr>
        <w:spacing w:line="360" w:lineRule="auto"/>
        <w:jc w:val="center"/>
        <w:rPr>
          <w:rFonts w:ascii="Avenir Next" w:hAnsi="Avenir Next" w:cs="Arial"/>
          <w:b/>
          <w:bCs/>
          <w:sz w:val="18"/>
        </w:rPr>
      </w:pPr>
    </w:p>
    <w:p w14:paraId="4D9C97F9" w14:textId="77777777" w:rsidR="00115B5F" w:rsidRPr="005301B1" w:rsidRDefault="00115B5F" w:rsidP="00BA6580">
      <w:pPr>
        <w:spacing w:line="360" w:lineRule="auto"/>
        <w:jc w:val="center"/>
        <w:rPr>
          <w:rFonts w:ascii="Avenir Next" w:hAnsi="Avenir Next" w:cs="Arial"/>
          <w:b/>
          <w:bCs/>
          <w:sz w:val="18"/>
        </w:rPr>
      </w:pPr>
    </w:p>
    <w:p w14:paraId="0B7F0680" w14:textId="77777777" w:rsidR="00115B5F" w:rsidRPr="005301B1" w:rsidRDefault="00115B5F" w:rsidP="00BA6580">
      <w:pPr>
        <w:spacing w:line="360" w:lineRule="auto"/>
        <w:jc w:val="center"/>
        <w:rPr>
          <w:rFonts w:ascii="Avenir Next" w:hAnsi="Avenir Next" w:cs="Arial"/>
          <w:b/>
          <w:bCs/>
          <w:sz w:val="18"/>
        </w:rPr>
      </w:pPr>
    </w:p>
    <w:p w14:paraId="32655E62" w14:textId="77777777" w:rsidR="00A719FD" w:rsidRDefault="00A719FD" w:rsidP="00A719FD">
      <w:pPr>
        <w:spacing w:line="360" w:lineRule="auto"/>
        <w:rPr>
          <w:rFonts w:ascii="Avenir Next" w:hAnsi="Avenir Next" w:cs="Arial"/>
          <w:b/>
          <w:bCs/>
          <w:sz w:val="18"/>
        </w:rPr>
      </w:pPr>
    </w:p>
    <w:p w14:paraId="25800527" w14:textId="77777777" w:rsidR="00E01B40" w:rsidRPr="005301B1" w:rsidRDefault="00E01B40" w:rsidP="00A719FD">
      <w:pPr>
        <w:spacing w:line="360" w:lineRule="auto"/>
        <w:rPr>
          <w:rFonts w:ascii="Avenir Next" w:hAnsi="Avenir Next" w:cs="Arial"/>
          <w:b/>
          <w:bCs/>
          <w:sz w:val="18"/>
        </w:rPr>
      </w:pPr>
    </w:p>
    <w:p w14:paraId="3104C3A7" w14:textId="77777777" w:rsidR="007F6B34" w:rsidRPr="00CF2FA7" w:rsidRDefault="007F6B34" w:rsidP="00BA6580">
      <w:pPr>
        <w:spacing w:line="360" w:lineRule="auto"/>
        <w:jc w:val="center"/>
        <w:rPr>
          <w:rFonts w:ascii="Avenir Next" w:hAnsi="Avenir Next" w:cs="Arial"/>
          <w:b/>
          <w:bCs/>
          <w:sz w:val="18"/>
          <w:lang w:val="es-ES"/>
        </w:rPr>
      </w:pPr>
    </w:p>
    <w:p w14:paraId="0BA19D8A" w14:textId="77777777" w:rsidR="00CC7DC5" w:rsidRPr="00FF4EDF" w:rsidRDefault="00CC7DC5" w:rsidP="00BA6580">
      <w:pPr>
        <w:spacing w:line="360" w:lineRule="auto"/>
        <w:jc w:val="center"/>
        <w:rPr>
          <w:rFonts w:ascii="Avenir Next" w:hAnsi="Avenir Next" w:cs="Arial"/>
          <w:b/>
          <w:bCs/>
          <w:sz w:val="18"/>
        </w:rPr>
      </w:pPr>
    </w:p>
    <w:p w14:paraId="22D2CD3F" w14:textId="389057C6" w:rsidR="008B513E" w:rsidRPr="00BA6580" w:rsidRDefault="009342BC" w:rsidP="00BA6580">
      <w:pPr>
        <w:spacing w:line="360" w:lineRule="auto"/>
        <w:jc w:val="center"/>
        <w:rPr>
          <w:rFonts w:ascii="Avenir Next" w:hAnsi="Avenir Next" w:cs="Arial"/>
          <w:b/>
          <w:bCs/>
          <w:sz w:val="18"/>
          <w:lang w:val="en-US"/>
        </w:rPr>
      </w:pPr>
      <w:r w:rsidRPr="00BA6580">
        <w:rPr>
          <w:rFonts w:ascii="Avenir Next" w:hAnsi="Avenir Next" w:cs="Arial"/>
          <w:b/>
          <w:bCs/>
          <w:sz w:val="18"/>
          <w:lang w:val="en-US"/>
        </w:rPr>
        <w:t>ABSTRACT</w:t>
      </w:r>
    </w:p>
    <w:p w14:paraId="0FF68B4A" w14:textId="4E1148BE" w:rsidR="00A36AE0" w:rsidRPr="00BA6580" w:rsidRDefault="00A36AE0" w:rsidP="00C93703">
      <w:pPr>
        <w:spacing w:line="360" w:lineRule="auto"/>
        <w:jc w:val="both"/>
        <w:rPr>
          <w:rFonts w:ascii="Avenir Next" w:hAnsi="Avenir Next" w:cs="Arial"/>
          <w:b/>
          <w:bCs/>
          <w:sz w:val="18"/>
          <w:lang w:val="en-US"/>
        </w:rPr>
      </w:pPr>
    </w:p>
    <w:p w14:paraId="0820741F" w14:textId="174A3BB7" w:rsidR="008B513E" w:rsidRPr="00BA6580" w:rsidRDefault="008B513E" w:rsidP="00B960D4">
      <w:pPr>
        <w:jc w:val="both"/>
        <w:rPr>
          <w:rFonts w:ascii="Avenir Next" w:hAnsi="Avenir Next" w:cs="Arial"/>
          <w:sz w:val="18"/>
          <w:lang w:val="en-US"/>
        </w:rPr>
      </w:pPr>
      <w:r w:rsidRPr="00BA6580">
        <w:rPr>
          <w:rFonts w:ascii="Avenir Next" w:hAnsi="Avenir Next" w:cs="Arial"/>
          <w:sz w:val="18"/>
          <w:lang w:val="en-US"/>
        </w:rPr>
        <w:t xml:space="preserve">This article addresses three testimonies </w:t>
      </w:r>
      <w:r w:rsidR="001E1D5A" w:rsidRPr="00BA6580">
        <w:rPr>
          <w:rFonts w:ascii="Avenir Next" w:hAnsi="Avenir Next" w:cs="Arial"/>
          <w:sz w:val="18"/>
          <w:lang w:val="en-US"/>
        </w:rPr>
        <w:t xml:space="preserve">written by missionary priests </w:t>
      </w:r>
      <w:r w:rsidRPr="00BA6580">
        <w:rPr>
          <w:rFonts w:ascii="Avenir Next" w:hAnsi="Avenir Next" w:cs="Arial"/>
          <w:sz w:val="18"/>
          <w:lang w:val="en-US"/>
        </w:rPr>
        <w:t xml:space="preserve">about ritual dance in the </w:t>
      </w:r>
      <w:proofErr w:type="spellStart"/>
      <w:r w:rsidRPr="00BA6580">
        <w:rPr>
          <w:rFonts w:ascii="Avenir Next" w:hAnsi="Avenir Next" w:cs="Arial"/>
          <w:sz w:val="18"/>
          <w:lang w:val="en-US"/>
        </w:rPr>
        <w:t>Tawahka</w:t>
      </w:r>
      <w:proofErr w:type="spellEnd"/>
      <w:r w:rsidRPr="00BA6580">
        <w:rPr>
          <w:rFonts w:ascii="Avenir Next" w:hAnsi="Avenir Next" w:cs="Arial"/>
          <w:sz w:val="18"/>
          <w:lang w:val="en-US"/>
        </w:rPr>
        <w:t xml:space="preserve"> in the seventeenth century. The main objective is to discuss the role that this cultural practice had in this indigenous town. </w:t>
      </w:r>
      <w:r w:rsidR="00FA5FF1" w:rsidRPr="00BA6580">
        <w:rPr>
          <w:rFonts w:ascii="Avenir Next" w:hAnsi="Avenir Next" w:cs="Arial"/>
          <w:sz w:val="18"/>
          <w:lang w:val="en-US"/>
        </w:rPr>
        <w:t xml:space="preserve">From an </w:t>
      </w:r>
      <w:proofErr w:type="spellStart"/>
      <w:r w:rsidR="00FA5FF1" w:rsidRPr="00BA6580">
        <w:rPr>
          <w:rFonts w:ascii="Avenir Next" w:hAnsi="Avenir Next" w:cs="Arial"/>
          <w:sz w:val="18"/>
          <w:lang w:val="en-US"/>
        </w:rPr>
        <w:t>ethnohistorical</w:t>
      </w:r>
      <w:proofErr w:type="spellEnd"/>
      <w:r w:rsidR="00FA5FF1" w:rsidRPr="00BA6580">
        <w:rPr>
          <w:rFonts w:ascii="Avenir Next" w:hAnsi="Avenir Next" w:cs="Arial"/>
          <w:sz w:val="18"/>
          <w:lang w:val="en-US"/>
        </w:rPr>
        <w:t xml:space="preserve"> approach the texts were compared and it was</w:t>
      </w:r>
      <w:r w:rsidR="000A61FF" w:rsidRPr="00BA6580">
        <w:rPr>
          <w:rFonts w:ascii="Avenir Next" w:hAnsi="Avenir Next" w:cs="Arial"/>
          <w:sz w:val="18"/>
          <w:lang w:val="en-US"/>
        </w:rPr>
        <w:t xml:space="preserve"> revealed </w:t>
      </w:r>
      <w:r w:rsidR="00FA5FF1" w:rsidRPr="00BA6580">
        <w:rPr>
          <w:rFonts w:ascii="Avenir Next" w:hAnsi="Avenir Next" w:cs="Arial"/>
          <w:sz w:val="18"/>
          <w:lang w:val="en-US"/>
        </w:rPr>
        <w:t xml:space="preserve">that </w:t>
      </w:r>
      <w:r w:rsidR="000A61FF" w:rsidRPr="00BA6580">
        <w:rPr>
          <w:rFonts w:ascii="Avenir Next" w:hAnsi="Avenir Next" w:cs="Arial"/>
          <w:sz w:val="18"/>
          <w:lang w:val="en-US"/>
        </w:rPr>
        <w:t xml:space="preserve">the accounts </w:t>
      </w:r>
      <w:r w:rsidRPr="00BA6580">
        <w:rPr>
          <w:rFonts w:ascii="Avenir Next" w:hAnsi="Avenir Next" w:cs="Arial"/>
          <w:sz w:val="18"/>
          <w:lang w:val="en-US"/>
        </w:rPr>
        <w:t xml:space="preserve">were consistent with each other, and therefore plausible as historical evidence. It was concluded that ritual dance was a complex practice among the </w:t>
      </w:r>
      <w:proofErr w:type="spellStart"/>
      <w:r w:rsidRPr="00BA6580">
        <w:rPr>
          <w:rFonts w:ascii="Avenir Next" w:hAnsi="Avenir Next" w:cs="Arial"/>
          <w:sz w:val="18"/>
          <w:lang w:val="en-US"/>
        </w:rPr>
        <w:t>Tawahkas</w:t>
      </w:r>
      <w:proofErr w:type="spellEnd"/>
      <w:r w:rsidRPr="00BA6580">
        <w:rPr>
          <w:rFonts w:ascii="Avenir Next" w:hAnsi="Avenir Next" w:cs="Arial"/>
          <w:sz w:val="18"/>
          <w:lang w:val="en-US"/>
        </w:rPr>
        <w:t>, which involved the elaboration of a particular clothing, the consumption of human blood and the use of fire. From the dance, the natives could establish communication with their gods and obtain answers to their questions.</w:t>
      </w:r>
    </w:p>
    <w:p w14:paraId="481352E7" w14:textId="77777777" w:rsidR="00753260" w:rsidRPr="00BA6580" w:rsidRDefault="00753260" w:rsidP="00C93703">
      <w:pPr>
        <w:spacing w:line="360" w:lineRule="auto"/>
        <w:jc w:val="both"/>
        <w:rPr>
          <w:rFonts w:ascii="Avenir Next" w:hAnsi="Avenir Next" w:cs="Arial"/>
          <w:sz w:val="18"/>
          <w:lang w:val="en-US"/>
        </w:rPr>
      </w:pPr>
    </w:p>
    <w:p w14:paraId="01DBD0EB" w14:textId="7AE18242" w:rsidR="008B513E" w:rsidRPr="00BA6580" w:rsidRDefault="008B513E" w:rsidP="00C93703">
      <w:pPr>
        <w:spacing w:line="360" w:lineRule="auto"/>
        <w:jc w:val="both"/>
        <w:rPr>
          <w:rFonts w:ascii="Avenir Next" w:hAnsi="Avenir Next" w:cs="Arial"/>
          <w:b/>
          <w:bCs/>
          <w:sz w:val="18"/>
          <w:lang w:val="en-US"/>
        </w:rPr>
      </w:pPr>
      <w:r w:rsidRPr="00BA6580">
        <w:rPr>
          <w:rFonts w:ascii="Avenir Next" w:hAnsi="Avenir Next" w:cs="Arial"/>
          <w:b/>
          <w:bCs/>
          <w:sz w:val="18"/>
          <w:lang w:val="en-US"/>
        </w:rPr>
        <w:t>Keywords:</w:t>
      </w:r>
      <w:r w:rsidRPr="00BA6580">
        <w:rPr>
          <w:rFonts w:ascii="Avenir Next" w:hAnsi="Avenir Next" w:cs="Arial"/>
          <w:sz w:val="18"/>
          <w:lang w:val="en-US"/>
        </w:rPr>
        <w:t xml:space="preserve"> </w:t>
      </w:r>
      <w:r w:rsidR="001636D2" w:rsidRPr="00BA6580">
        <w:rPr>
          <w:rFonts w:ascii="Avenir Next" w:hAnsi="Avenir Next" w:cs="Arial"/>
          <w:sz w:val="18"/>
          <w:lang w:val="en-US"/>
        </w:rPr>
        <w:t xml:space="preserve">culture; dance; </w:t>
      </w:r>
      <w:r w:rsidRPr="00BA6580">
        <w:rPr>
          <w:rFonts w:ascii="Avenir Next" w:hAnsi="Avenir Next" w:cs="Arial"/>
          <w:sz w:val="18"/>
          <w:lang w:val="en-US"/>
        </w:rPr>
        <w:t>indigenous peoples; religion;</w:t>
      </w:r>
      <w:r w:rsidR="001636D2" w:rsidRPr="00BA6580">
        <w:rPr>
          <w:rFonts w:ascii="Avenir Next" w:hAnsi="Avenir Next" w:cs="Arial"/>
          <w:sz w:val="18"/>
          <w:lang w:val="en-US"/>
        </w:rPr>
        <w:t xml:space="preserve"> rituality</w:t>
      </w:r>
      <w:r w:rsidR="00821A70">
        <w:rPr>
          <w:rFonts w:ascii="Avenir Next" w:hAnsi="Avenir Next" w:cs="Arial"/>
          <w:sz w:val="18"/>
          <w:lang w:val="en-US"/>
        </w:rPr>
        <w:t>.</w:t>
      </w:r>
    </w:p>
    <w:p w14:paraId="50BE7065" w14:textId="77777777" w:rsidR="00CF75DA" w:rsidRDefault="00CF75DA" w:rsidP="00C93703">
      <w:pPr>
        <w:spacing w:line="360" w:lineRule="auto"/>
        <w:jc w:val="both"/>
        <w:rPr>
          <w:rFonts w:ascii="Avenir Next" w:hAnsi="Avenir Next" w:cs="Arial"/>
          <w:b/>
          <w:bCs/>
          <w:lang w:val="en-US"/>
        </w:rPr>
      </w:pPr>
    </w:p>
    <w:p w14:paraId="2C005706" w14:textId="77777777" w:rsidR="00CF75DA" w:rsidRDefault="00CF75DA" w:rsidP="00C93703">
      <w:pPr>
        <w:spacing w:line="360" w:lineRule="auto"/>
        <w:jc w:val="both"/>
        <w:rPr>
          <w:rFonts w:ascii="Avenir Next" w:hAnsi="Avenir Next" w:cs="Arial"/>
          <w:b/>
          <w:bCs/>
          <w:lang w:val="en-US"/>
        </w:rPr>
      </w:pPr>
    </w:p>
    <w:p w14:paraId="35E3DAF1" w14:textId="77777777" w:rsidR="00115B5F" w:rsidRPr="00BA6580" w:rsidRDefault="00115B5F" w:rsidP="00C93703">
      <w:pPr>
        <w:spacing w:line="360" w:lineRule="auto"/>
        <w:jc w:val="both"/>
        <w:rPr>
          <w:rFonts w:ascii="Avenir Next" w:hAnsi="Avenir Next" w:cs="Arial"/>
          <w:b/>
          <w:bCs/>
          <w:lang w:val="en-US"/>
        </w:rPr>
      </w:pPr>
    </w:p>
    <w:p w14:paraId="630C5689" w14:textId="77777777" w:rsidR="00184023" w:rsidRPr="00E411F0" w:rsidRDefault="00184023" w:rsidP="00BA6580">
      <w:pPr>
        <w:spacing w:line="360" w:lineRule="auto"/>
        <w:jc w:val="center"/>
        <w:rPr>
          <w:rFonts w:ascii="Avenir Next" w:hAnsi="Avenir Next" w:cs="Arial"/>
          <w:b/>
          <w:bCs/>
          <w:lang w:val="en-US"/>
        </w:rPr>
      </w:pPr>
    </w:p>
    <w:p w14:paraId="6B60A05B" w14:textId="77777777" w:rsidR="00184023" w:rsidRPr="00E411F0" w:rsidRDefault="00184023" w:rsidP="00BA6580">
      <w:pPr>
        <w:spacing w:line="360" w:lineRule="auto"/>
        <w:jc w:val="center"/>
        <w:rPr>
          <w:rFonts w:ascii="Avenir Next" w:hAnsi="Avenir Next" w:cs="Arial"/>
          <w:b/>
          <w:bCs/>
          <w:lang w:val="en-US"/>
        </w:rPr>
      </w:pPr>
    </w:p>
    <w:p w14:paraId="3BBBC0D9" w14:textId="28605637" w:rsidR="00C93703" w:rsidRPr="00BA6580" w:rsidRDefault="00C93703" w:rsidP="00BA6580">
      <w:pPr>
        <w:spacing w:line="360" w:lineRule="auto"/>
        <w:jc w:val="center"/>
        <w:rPr>
          <w:rFonts w:ascii="Avenir Next" w:hAnsi="Avenir Next" w:cs="Arial"/>
          <w:b/>
          <w:bCs/>
          <w:lang w:val="es-ES"/>
        </w:rPr>
      </w:pPr>
      <w:r w:rsidRPr="00BA6580">
        <w:rPr>
          <w:rFonts w:ascii="Avenir Next" w:hAnsi="Avenir Next" w:cs="Arial"/>
          <w:b/>
          <w:bCs/>
          <w:lang w:val="es-ES"/>
        </w:rPr>
        <w:t>Introducción</w:t>
      </w:r>
    </w:p>
    <w:p w14:paraId="2CE215D5" w14:textId="77777777" w:rsidR="00C93703" w:rsidRPr="00BA6580" w:rsidRDefault="00C93703" w:rsidP="00C93703">
      <w:pPr>
        <w:spacing w:line="360" w:lineRule="auto"/>
        <w:jc w:val="both"/>
        <w:rPr>
          <w:rFonts w:ascii="Avenir Next" w:hAnsi="Avenir Next" w:cs="Arial"/>
          <w:lang w:val="es-ES"/>
        </w:rPr>
      </w:pPr>
    </w:p>
    <w:p w14:paraId="786C4D6A" w14:textId="7547E47F" w:rsidR="00C93703" w:rsidRPr="00BA6580" w:rsidRDefault="00C93703" w:rsidP="00F41FD6">
      <w:pPr>
        <w:spacing w:line="360" w:lineRule="auto"/>
        <w:ind w:firstLine="720"/>
        <w:jc w:val="both"/>
        <w:rPr>
          <w:rFonts w:ascii="Avenir Next" w:hAnsi="Avenir Next" w:cs="Arial"/>
          <w:lang w:val="es-ES"/>
        </w:rPr>
      </w:pPr>
      <w:r w:rsidRPr="00BA6580">
        <w:rPr>
          <w:rFonts w:ascii="Avenir Next" w:hAnsi="Avenir Next" w:cs="Arial"/>
          <w:lang w:val="es-ES"/>
        </w:rPr>
        <w:t xml:space="preserve">Honduras bajo el dominio del Imperio Español era una provincia fronteriza que confinaba al este con la </w:t>
      </w:r>
      <w:proofErr w:type="spellStart"/>
      <w:r w:rsidRPr="00BA6580">
        <w:rPr>
          <w:rFonts w:ascii="Avenir Next" w:hAnsi="Avenir Next" w:cs="Arial"/>
          <w:lang w:val="es-ES"/>
        </w:rPr>
        <w:t>Taguzgalpa</w:t>
      </w:r>
      <w:proofErr w:type="spellEnd"/>
      <w:r w:rsidRPr="00BA6580">
        <w:rPr>
          <w:rFonts w:ascii="Avenir Next" w:hAnsi="Avenir Next" w:cs="Arial"/>
          <w:lang w:val="es-ES"/>
        </w:rPr>
        <w:t xml:space="preserve">, un vasto territorio que se rehusó a los esfuerzos de conquista de los </w:t>
      </w:r>
      <w:r w:rsidR="009271D2" w:rsidRPr="00BA6580">
        <w:rPr>
          <w:rFonts w:ascii="Avenir Next" w:hAnsi="Avenir Next" w:cs="Arial"/>
          <w:lang w:val="es-ES"/>
        </w:rPr>
        <w:t>castellanos</w:t>
      </w:r>
      <w:r w:rsidRPr="00BA6580">
        <w:rPr>
          <w:rFonts w:ascii="Avenir Next" w:hAnsi="Avenir Next" w:cs="Arial"/>
          <w:lang w:val="es-ES"/>
        </w:rPr>
        <w:t xml:space="preserve">. Los </w:t>
      </w:r>
      <w:proofErr w:type="spellStart"/>
      <w:r w:rsidRPr="00BA6580">
        <w:rPr>
          <w:rFonts w:ascii="Avenir Next" w:hAnsi="Avenir Next" w:cs="Arial"/>
          <w:lang w:val="es-ES"/>
        </w:rPr>
        <w:t>tawahkas</w:t>
      </w:r>
      <w:proofErr w:type="spellEnd"/>
      <w:r w:rsidRPr="00BA6580">
        <w:rPr>
          <w:rFonts w:ascii="Avenir Next" w:hAnsi="Avenir Next" w:cs="Arial"/>
          <w:lang w:val="es-ES"/>
        </w:rPr>
        <w:t xml:space="preserve"> se cuentan entre los pueblos indígenas </w:t>
      </w:r>
      <w:r w:rsidR="002173BE" w:rsidRPr="00BA6580">
        <w:rPr>
          <w:rFonts w:ascii="Avenir Next" w:hAnsi="Avenir Next" w:cs="Arial"/>
          <w:lang w:val="es-ES"/>
        </w:rPr>
        <w:t>que,</w:t>
      </w:r>
      <w:r w:rsidRPr="00BA6580">
        <w:rPr>
          <w:rFonts w:ascii="Avenir Next" w:hAnsi="Avenir Next" w:cs="Arial"/>
          <w:lang w:val="es-ES"/>
        </w:rPr>
        <w:t xml:space="preserve"> viviendo dentro de la </w:t>
      </w:r>
      <w:proofErr w:type="spellStart"/>
      <w:r w:rsidRPr="00BA6580">
        <w:rPr>
          <w:rFonts w:ascii="Avenir Next" w:hAnsi="Avenir Next" w:cs="Arial"/>
          <w:lang w:val="es-ES"/>
        </w:rPr>
        <w:t>Taguzgalpa</w:t>
      </w:r>
      <w:proofErr w:type="spellEnd"/>
      <w:r w:rsidRPr="00BA6580">
        <w:rPr>
          <w:rFonts w:ascii="Avenir Next" w:hAnsi="Avenir Next" w:cs="Arial"/>
          <w:lang w:val="es-ES"/>
        </w:rPr>
        <w:t xml:space="preserve">, tuvieron contacto con las expediciones de invasión de los españoles y cuyas acciones se registran en documentos históricos. En la tradición literaria hondureña es ampliamente conocida la muerte que los </w:t>
      </w:r>
      <w:proofErr w:type="spellStart"/>
      <w:r w:rsidRPr="00BA6580">
        <w:rPr>
          <w:rFonts w:ascii="Avenir Next" w:hAnsi="Avenir Next" w:cs="Arial"/>
          <w:lang w:val="es-ES"/>
        </w:rPr>
        <w:t>tawahkas</w:t>
      </w:r>
      <w:proofErr w:type="spellEnd"/>
      <w:r w:rsidRPr="00BA6580">
        <w:rPr>
          <w:rFonts w:ascii="Avenir Next" w:hAnsi="Avenir Next" w:cs="Arial"/>
          <w:lang w:val="es-ES"/>
        </w:rPr>
        <w:t xml:space="preserve"> dieron a los padres Esteban de </w:t>
      </w:r>
      <w:proofErr w:type="spellStart"/>
      <w:r w:rsidRPr="00BA6580">
        <w:rPr>
          <w:rFonts w:ascii="Avenir Next" w:hAnsi="Avenir Next" w:cs="Arial"/>
          <w:lang w:val="es-ES"/>
        </w:rPr>
        <w:t>Verdelete</w:t>
      </w:r>
      <w:proofErr w:type="spellEnd"/>
      <w:r w:rsidRPr="00BA6580">
        <w:rPr>
          <w:rFonts w:ascii="Avenir Next" w:hAnsi="Avenir Next" w:cs="Arial"/>
          <w:lang w:val="es-ES"/>
        </w:rPr>
        <w:t xml:space="preserve"> y Juan de Monteagudo en 1612, </w:t>
      </w:r>
      <w:r w:rsidR="002173BE" w:rsidRPr="00BA6580">
        <w:rPr>
          <w:rFonts w:ascii="Avenir Next" w:hAnsi="Avenir Next" w:cs="Arial"/>
          <w:lang w:val="es-ES"/>
        </w:rPr>
        <w:t>por la</w:t>
      </w:r>
      <w:r w:rsidRPr="00BA6580">
        <w:rPr>
          <w:rFonts w:ascii="Avenir Next" w:hAnsi="Avenir Next" w:cs="Arial"/>
          <w:lang w:val="es-ES"/>
        </w:rPr>
        <w:t xml:space="preserve"> </w:t>
      </w:r>
      <w:r w:rsidR="002173BE" w:rsidRPr="00BA6580">
        <w:rPr>
          <w:rFonts w:ascii="Avenir Next" w:hAnsi="Avenir Next" w:cs="Arial"/>
          <w:lang w:val="es-ES"/>
        </w:rPr>
        <w:t xml:space="preserve">novela </w:t>
      </w:r>
      <w:r w:rsidR="002173BE" w:rsidRPr="00255AEE">
        <w:rPr>
          <w:rFonts w:ascii="Avenir Next" w:hAnsi="Avenir Next" w:cs="Arial"/>
          <w:i/>
          <w:iCs/>
          <w:lang w:val="es-ES"/>
        </w:rPr>
        <w:t>Con la misma herradura</w:t>
      </w:r>
      <w:r w:rsidR="002173BE" w:rsidRPr="00BA6580">
        <w:rPr>
          <w:rFonts w:ascii="Avenir Next" w:hAnsi="Avenir Next" w:cs="Arial"/>
          <w:lang w:val="es-ES"/>
        </w:rPr>
        <w:t xml:space="preserve"> de 1963 del </w:t>
      </w:r>
      <w:r w:rsidR="009271D2" w:rsidRPr="00BA6580">
        <w:rPr>
          <w:rFonts w:ascii="Avenir Next" w:hAnsi="Avenir Next" w:cs="Arial"/>
          <w:lang w:val="es-ES"/>
        </w:rPr>
        <w:t>escritor</w:t>
      </w:r>
      <w:r w:rsidRPr="00BA6580">
        <w:rPr>
          <w:rFonts w:ascii="Avenir Next" w:hAnsi="Avenir Next" w:cs="Arial"/>
          <w:lang w:val="es-ES"/>
        </w:rPr>
        <w:t xml:space="preserve"> Ramón Amaya Amador. A pesar de su prominencia en el ámbito popular, los aspectos culturales de los </w:t>
      </w:r>
      <w:proofErr w:type="spellStart"/>
      <w:r w:rsidRPr="00BA6580">
        <w:rPr>
          <w:rFonts w:ascii="Avenir Next" w:hAnsi="Avenir Next" w:cs="Arial"/>
          <w:lang w:val="es-ES"/>
        </w:rPr>
        <w:t>tawahkas</w:t>
      </w:r>
      <w:proofErr w:type="spellEnd"/>
      <w:r w:rsidRPr="00BA6580">
        <w:rPr>
          <w:rFonts w:ascii="Avenir Next" w:hAnsi="Avenir Next" w:cs="Arial"/>
          <w:lang w:val="es-ES"/>
        </w:rPr>
        <w:t xml:space="preserve"> en el periodo colonial no han sido abordados en la historiografía científica. </w:t>
      </w:r>
    </w:p>
    <w:p w14:paraId="31253D1C" w14:textId="3099CFF5" w:rsidR="00C93703" w:rsidRPr="00BA6580" w:rsidRDefault="00C93703" w:rsidP="00F41FD6">
      <w:pPr>
        <w:spacing w:line="360" w:lineRule="auto"/>
        <w:ind w:firstLine="720"/>
        <w:jc w:val="both"/>
        <w:rPr>
          <w:rFonts w:ascii="Avenir Next" w:hAnsi="Avenir Next" w:cs="Arial"/>
          <w:lang w:val="es-ES"/>
        </w:rPr>
      </w:pPr>
      <w:r w:rsidRPr="00BA6580">
        <w:rPr>
          <w:rFonts w:ascii="Avenir Next" w:hAnsi="Avenir Next" w:cs="Arial"/>
          <w:lang w:val="es-ES"/>
        </w:rPr>
        <w:t xml:space="preserve">Además de ofrecer interesantes narrativas, los testimonios de los españoles que tuvieron contacto con los </w:t>
      </w:r>
      <w:proofErr w:type="spellStart"/>
      <w:r w:rsidRPr="00BA6580">
        <w:rPr>
          <w:rFonts w:ascii="Avenir Next" w:hAnsi="Avenir Next" w:cs="Arial"/>
          <w:lang w:val="es-ES"/>
        </w:rPr>
        <w:t>tawahkas</w:t>
      </w:r>
      <w:proofErr w:type="spellEnd"/>
      <w:r w:rsidRPr="00BA6580">
        <w:rPr>
          <w:rFonts w:ascii="Avenir Next" w:hAnsi="Avenir Next" w:cs="Arial"/>
          <w:lang w:val="es-ES"/>
        </w:rPr>
        <w:t xml:space="preserve"> poseen datos culturales que al analizarse permiten reconstruir ciertos aspectos de las prácticas de este pueblo indígena en </w:t>
      </w:r>
      <w:r w:rsidR="00255AEE">
        <w:rPr>
          <w:rFonts w:ascii="Avenir Next" w:hAnsi="Avenir Next" w:cs="Arial"/>
          <w:lang w:val="es-ES"/>
        </w:rPr>
        <w:t>la</w:t>
      </w:r>
      <w:r w:rsidRPr="00BA6580">
        <w:rPr>
          <w:rFonts w:ascii="Avenir Next" w:hAnsi="Avenir Next" w:cs="Arial"/>
          <w:lang w:val="es-ES"/>
        </w:rPr>
        <w:t xml:space="preserve"> época. En este artículo se estudian tres testimonios </w:t>
      </w:r>
      <w:r w:rsidR="002173BE" w:rsidRPr="00BA6580">
        <w:rPr>
          <w:rFonts w:ascii="Avenir Next" w:hAnsi="Avenir Next" w:cs="Arial"/>
          <w:lang w:val="es-ES"/>
        </w:rPr>
        <w:t xml:space="preserve">de hechos </w:t>
      </w:r>
      <w:r w:rsidRPr="00BA6580">
        <w:rPr>
          <w:rFonts w:ascii="Avenir Next" w:hAnsi="Avenir Next" w:cs="Arial"/>
          <w:lang w:val="es-ES"/>
        </w:rPr>
        <w:t xml:space="preserve">del siglo XVII en los cuales los </w:t>
      </w:r>
      <w:proofErr w:type="spellStart"/>
      <w:r w:rsidRPr="00BA6580">
        <w:rPr>
          <w:rFonts w:ascii="Avenir Next" w:hAnsi="Avenir Next" w:cs="Arial"/>
          <w:lang w:val="es-ES"/>
        </w:rPr>
        <w:t>tawahkas</w:t>
      </w:r>
      <w:proofErr w:type="spellEnd"/>
      <w:r w:rsidRPr="00BA6580">
        <w:rPr>
          <w:rFonts w:ascii="Avenir Next" w:hAnsi="Avenir Next" w:cs="Arial"/>
          <w:lang w:val="es-ES"/>
        </w:rPr>
        <w:t xml:space="preserve"> practicaron la danza de forma ritual. El primero corresponde a la expedición de fray Esteban de Verdete y Juan de Monteagudo en 1612, y el baile se realizó como fiesta de victoria después de la muerte de los sacerdotes. El segundo explora el viaje del padre Cristóbal Martínez y su muerte en 1623, y expone una danza ejecutada a modo de adivinación. El tercero aborda los esfuerzos de catequización de fray Fernando Espino en 1674, quien presenció el ritual cuando los indígenas necesitaban </w:t>
      </w:r>
      <w:r w:rsidR="002173BE" w:rsidRPr="00BA6580">
        <w:rPr>
          <w:rFonts w:ascii="Avenir Next" w:hAnsi="Avenir Next" w:cs="Arial"/>
          <w:lang w:val="es-ES"/>
        </w:rPr>
        <w:t>pedirles</w:t>
      </w:r>
      <w:r w:rsidRPr="00BA6580">
        <w:rPr>
          <w:rFonts w:ascii="Avenir Next" w:hAnsi="Avenir Next" w:cs="Arial"/>
          <w:lang w:val="es-ES"/>
        </w:rPr>
        <w:t xml:space="preserve"> respuestas a sus dioses. Estos tres relatos son comparados entre sí, con el objetivo de determinar su consistencia interna y su veracidad histórica. </w:t>
      </w:r>
    </w:p>
    <w:p w14:paraId="75E2AE3D" w14:textId="74F4B40C" w:rsidR="00A719FD" w:rsidRDefault="00C93703" w:rsidP="00184023">
      <w:pPr>
        <w:spacing w:line="360" w:lineRule="auto"/>
        <w:ind w:firstLine="720"/>
        <w:jc w:val="both"/>
        <w:rPr>
          <w:rFonts w:ascii="Avenir Next" w:hAnsi="Avenir Next" w:cs="Arial"/>
          <w:lang w:val="es-ES"/>
        </w:rPr>
      </w:pPr>
      <w:r w:rsidRPr="00BA6580">
        <w:rPr>
          <w:rFonts w:ascii="Avenir Next" w:hAnsi="Avenir Next" w:cs="Arial"/>
          <w:lang w:val="es-ES"/>
        </w:rPr>
        <w:t xml:space="preserve">A partir de un enfoque etnohistórico se plantea que la danza ritual era parte de la vida cultural del pueblo </w:t>
      </w:r>
      <w:proofErr w:type="spellStart"/>
      <w:r w:rsidRPr="00BA6580">
        <w:rPr>
          <w:rFonts w:ascii="Avenir Next" w:hAnsi="Avenir Next" w:cs="Arial"/>
          <w:lang w:val="es-ES"/>
        </w:rPr>
        <w:t>tawahka</w:t>
      </w:r>
      <w:proofErr w:type="spellEnd"/>
      <w:r w:rsidRPr="00BA6580">
        <w:rPr>
          <w:rFonts w:ascii="Avenir Next" w:hAnsi="Avenir Next" w:cs="Arial"/>
          <w:lang w:val="es-ES"/>
        </w:rPr>
        <w:t xml:space="preserve"> en el siglo XVII. Esta práctica iba acompañada de una serie de aspectos adicionales, como el consumo de sangre y la confección de vestimentas de corteza de madera, que indican un sistema de creencias complejo. En consecuencia, esta investigación tiene como objetivo aportar a </w:t>
      </w:r>
      <w:r w:rsidR="002173BE" w:rsidRPr="00BA6580">
        <w:rPr>
          <w:rFonts w:ascii="Avenir Next" w:hAnsi="Avenir Next" w:cs="Arial"/>
          <w:lang w:val="es-ES"/>
        </w:rPr>
        <w:t xml:space="preserve">la </w:t>
      </w:r>
      <w:r w:rsidRPr="00BA6580">
        <w:rPr>
          <w:rFonts w:ascii="Avenir Next" w:hAnsi="Avenir Next" w:cs="Arial"/>
          <w:lang w:val="es-ES"/>
        </w:rPr>
        <w:t xml:space="preserve">visión que la historia tiene de los </w:t>
      </w:r>
      <w:proofErr w:type="spellStart"/>
      <w:r w:rsidRPr="00BA6580">
        <w:rPr>
          <w:rFonts w:ascii="Avenir Next" w:hAnsi="Avenir Next" w:cs="Arial"/>
          <w:lang w:val="es-ES"/>
        </w:rPr>
        <w:t>tawahkas</w:t>
      </w:r>
      <w:proofErr w:type="spellEnd"/>
      <w:r w:rsidRPr="00BA6580">
        <w:rPr>
          <w:rFonts w:ascii="Avenir Next" w:hAnsi="Avenir Next" w:cs="Arial"/>
          <w:lang w:val="es-ES"/>
        </w:rPr>
        <w:t xml:space="preserve"> en el periodo colonial.  </w:t>
      </w:r>
    </w:p>
    <w:p w14:paraId="144355CB" w14:textId="77777777" w:rsidR="00A719FD" w:rsidRPr="00BA6580" w:rsidRDefault="00A719FD" w:rsidP="00C93703">
      <w:pPr>
        <w:spacing w:line="360" w:lineRule="auto"/>
        <w:jc w:val="both"/>
        <w:rPr>
          <w:rFonts w:ascii="Avenir Next" w:hAnsi="Avenir Next" w:cs="Arial"/>
          <w:lang w:val="es-ES"/>
        </w:rPr>
      </w:pPr>
    </w:p>
    <w:p w14:paraId="60AF30A8" w14:textId="1688C20C" w:rsidR="00C93703" w:rsidRPr="00BA6580" w:rsidRDefault="00F41FD6" w:rsidP="00C93703">
      <w:pPr>
        <w:spacing w:line="360" w:lineRule="auto"/>
        <w:jc w:val="both"/>
        <w:rPr>
          <w:rFonts w:ascii="Avenir Next" w:hAnsi="Avenir Next" w:cs="Arial"/>
          <w:b/>
          <w:bCs/>
          <w:lang w:val="es-ES"/>
        </w:rPr>
      </w:pPr>
      <w:r w:rsidRPr="00BA6580">
        <w:rPr>
          <w:rFonts w:ascii="Avenir Next" w:hAnsi="Avenir Next" w:cs="Arial"/>
          <w:b/>
          <w:bCs/>
          <w:lang w:val="es-ES"/>
        </w:rPr>
        <w:t xml:space="preserve">La </w:t>
      </w:r>
      <w:proofErr w:type="spellStart"/>
      <w:r w:rsidRPr="00BA6580">
        <w:rPr>
          <w:rFonts w:ascii="Avenir Next" w:hAnsi="Avenir Next" w:cs="Arial"/>
          <w:b/>
          <w:bCs/>
          <w:lang w:val="es-ES"/>
        </w:rPr>
        <w:t>Taguzgalpa</w:t>
      </w:r>
      <w:proofErr w:type="spellEnd"/>
      <w:r w:rsidRPr="00BA6580">
        <w:rPr>
          <w:rFonts w:ascii="Avenir Next" w:hAnsi="Avenir Next" w:cs="Arial"/>
          <w:b/>
          <w:bCs/>
          <w:lang w:val="es-ES"/>
        </w:rPr>
        <w:t>: el entorno geográfico y político</w:t>
      </w:r>
    </w:p>
    <w:p w14:paraId="7832A6B1" w14:textId="77777777" w:rsidR="00F41FD6" w:rsidRPr="00BA6580" w:rsidRDefault="00F41FD6" w:rsidP="00C93703">
      <w:pPr>
        <w:spacing w:line="360" w:lineRule="auto"/>
        <w:jc w:val="both"/>
        <w:rPr>
          <w:rFonts w:ascii="Avenir Next" w:hAnsi="Avenir Next" w:cs="Arial"/>
          <w:lang w:val="es-ES"/>
        </w:rPr>
      </w:pPr>
    </w:p>
    <w:p w14:paraId="3BEA91C5" w14:textId="7E084B19" w:rsidR="00C93703" w:rsidRPr="00BA6580" w:rsidRDefault="00C93703" w:rsidP="00F41FD6">
      <w:pPr>
        <w:spacing w:line="360" w:lineRule="auto"/>
        <w:ind w:firstLine="720"/>
        <w:jc w:val="both"/>
        <w:rPr>
          <w:rFonts w:ascii="Avenir Next" w:hAnsi="Avenir Next" w:cs="Arial"/>
          <w:lang w:val="es-ES"/>
        </w:rPr>
      </w:pPr>
      <w:proofErr w:type="spellStart"/>
      <w:r w:rsidRPr="00BA6580">
        <w:rPr>
          <w:rFonts w:ascii="Avenir Next" w:hAnsi="Avenir Next" w:cs="Arial"/>
          <w:lang w:val="es-ES"/>
        </w:rPr>
        <w:t>Taguzgalpa</w:t>
      </w:r>
      <w:proofErr w:type="spellEnd"/>
      <w:r w:rsidRPr="00BA6580">
        <w:rPr>
          <w:rFonts w:ascii="Avenir Next" w:hAnsi="Avenir Next" w:cs="Arial"/>
          <w:lang w:val="es-ES"/>
        </w:rPr>
        <w:t xml:space="preserve"> fue una denominación que los españoles dieron a los territorios sin conquistar del este de Honduras y Nicaragua. Según García (1988), sus límites territoriales eran todo el territorio al este </w:t>
      </w:r>
      <w:r w:rsidRPr="00BA6580">
        <w:rPr>
          <w:rFonts w:ascii="Avenir Next" w:hAnsi="Avenir Next" w:cs="Arial"/>
          <w:lang w:val="es-ES"/>
        </w:rPr>
        <w:lastRenderedPageBreak/>
        <w:t xml:space="preserve">del río Aguán en Honduras, la totalidad de la costa atlántica en Nicaragua y el río San Juan en el sur. Sin embargo, ese mismo investigador señala que las fuentes de la época carecían de precisión en cuanto a señalar </w:t>
      </w:r>
      <w:r w:rsidR="000476AC" w:rsidRPr="00BA6580">
        <w:rPr>
          <w:rFonts w:ascii="Avenir Next" w:hAnsi="Avenir Next" w:cs="Arial"/>
          <w:lang w:val="es-ES"/>
        </w:rPr>
        <w:t>las fronteras</w:t>
      </w:r>
      <w:r w:rsidRPr="00BA6580">
        <w:rPr>
          <w:rFonts w:ascii="Avenir Next" w:hAnsi="Avenir Next" w:cs="Arial"/>
          <w:lang w:val="es-ES"/>
        </w:rPr>
        <w:t xml:space="preserve"> de esa tierra. También se debe indicar que en algunas fuentes se utilizaba la denominación de </w:t>
      </w:r>
      <w:proofErr w:type="spellStart"/>
      <w:r w:rsidRPr="00BA6580">
        <w:rPr>
          <w:rFonts w:ascii="Avenir Next" w:hAnsi="Avenir Next" w:cs="Arial"/>
          <w:lang w:val="es-ES"/>
        </w:rPr>
        <w:t>Taguzgalpa</w:t>
      </w:r>
      <w:proofErr w:type="spellEnd"/>
      <w:r w:rsidRPr="00BA6580">
        <w:rPr>
          <w:rFonts w:ascii="Avenir Next" w:hAnsi="Avenir Next" w:cs="Arial"/>
          <w:lang w:val="es-ES"/>
        </w:rPr>
        <w:t xml:space="preserve"> para los territorios en Honduras y de </w:t>
      </w:r>
      <w:proofErr w:type="spellStart"/>
      <w:r w:rsidRPr="00BA6580">
        <w:rPr>
          <w:rFonts w:ascii="Avenir Next" w:hAnsi="Avenir Next" w:cs="Arial"/>
          <w:lang w:val="es-ES"/>
        </w:rPr>
        <w:t>Tologalpa</w:t>
      </w:r>
      <w:proofErr w:type="spellEnd"/>
      <w:r w:rsidRPr="00BA6580">
        <w:rPr>
          <w:rFonts w:ascii="Avenir Next" w:hAnsi="Avenir Next" w:cs="Arial"/>
          <w:lang w:val="es-ES"/>
        </w:rPr>
        <w:t xml:space="preserve"> para aquellos en Nicaragua, pero </w:t>
      </w:r>
      <w:r w:rsidR="002173BE" w:rsidRPr="00BA6580">
        <w:rPr>
          <w:rFonts w:ascii="Avenir Next" w:hAnsi="Avenir Next" w:cs="Arial"/>
          <w:lang w:val="es-ES"/>
        </w:rPr>
        <w:t>esta práctica</w:t>
      </w:r>
      <w:r w:rsidRPr="00BA6580">
        <w:rPr>
          <w:rFonts w:ascii="Avenir Next" w:hAnsi="Avenir Next" w:cs="Arial"/>
          <w:lang w:val="es-ES"/>
        </w:rPr>
        <w:t xml:space="preserve"> no fue consistente (</w:t>
      </w:r>
      <w:proofErr w:type="spellStart"/>
      <w:r w:rsidRPr="00BA6580">
        <w:rPr>
          <w:rFonts w:ascii="Avenir Next" w:hAnsi="Avenir Next" w:cs="Arial"/>
          <w:lang w:val="es-ES"/>
        </w:rPr>
        <w:t>Houwald</w:t>
      </w:r>
      <w:proofErr w:type="spellEnd"/>
      <w:r w:rsidRPr="00BA6580">
        <w:rPr>
          <w:rFonts w:ascii="Avenir Next" w:hAnsi="Avenir Next" w:cs="Arial"/>
          <w:lang w:val="es-ES"/>
        </w:rPr>
        <w:t xml:space="preserve">, 2003). Para finales del siglo XVII, tanto la </w:t>
      </w:r>
      <w:proofErr w:type="spellStart"/>
      <w:r w:rsidRPr="00BA6580">
        <w:rPr>
          <w:rFonts w:ascii="Avenir Next" w:hAnsi="Avenir Next" w:cs="Arial"/>
          <w:lang w:val="es-ES"/>
        </w:rPr>
        <w:t>Taguzgalpa</w:t>
      </w:r>
      <w:proofErr w:type="spellEnd"/>
      <w:r w:rsidRPr="00BA6580">
        <w:rPr>
          <w:rFonts w:ascii="Avenir Next" w:hAnsi="Avenir Next" w:cs="Arial"/>
          <w:lang w:val="es-ES"/>
        </w:rPr>
        <w:t xml:space="preserve"> como la </w:t>
      </w:r>
      <w:proofErr w:type="spellStart"/>
      <w:r w:rsidRPr="00BA6580">
        <w:rPr>
          <w:rFonts w:ascii="Avenir Next" w:hAnsi="Avenir Next" w:cs="Arial"/>
          <w:lang w:val="es-ES"/>
        </w:rPr>
        <w:t>Tologalpa</w:t>
      </w:r>
      <w:proofErr w:type="spellEnd"/>
      <w:r w:rsidRPr="00BA6580">
        <w:rPr>
          <w:rFonts w:ascii="Avenir Next" w:hAnsi="Avenir Next" w:cs="Arial"/>
          <w:lang w:val="es-ES"/>
        </w:rPr>
        <w:t xml:space="preserve"> pasan a llamarse en conjunto la </w:t>
      </w:r>
      <w:proofErr w:type="spellStart"/>
      <w:r w:rsidRPr="00BA6580">
        <w:rPr>
          <w:rFonts w:ascii="Avenir Next" w:hAnsi="Avenir Next" w:cs="Arial"/>
          <w:lang w:val="es-ES"/>
        </w:rPr>
        <w:t>Mosquit</w:t>
      </w:r>
      <w:r w:rsidR="002173BE" w:rsidRPr="00BA6580">
        <w:rPr>
          <w:rFonts w:ascii="Avenir Next" w:hAnsi="Avenir Next" w:cs="Arial"/>
          <w:lang w:val="es-ES"/>
        </w:rPr>
        <w:t>i</w:t>
      </w:r>
      <w:r w:rsidRPr="00BA6580">
        <w:rPr>
          <w:rFonts w:ascii="Avenir Next" w:hAnsi="Avenir Next" w:cs="Arial"/>
          <w:lang w:val="es-ES"/>
        </w:rPr>
        <w:t>a</w:t>
      </w:r>
      <w:proofErr w:type="spellEnd"/>
      <w:r w:rsidRPr="00BA6580">
        <w:rPr>
          <w:rFonts w:ascii="Avenir Next" w:hAnsi="Avenir Next" w:cs="Arial"/>
          <w:lang w:val="es-ES"/>
        </w:rPr>
        <w:t xml:space="preserve"> o Costa de Mosquitos (</w:t>
      </w:r>
      <w:proofErr w:type="spellStart"/>
      <w:r w:rsidRPr="00BA6580">
        <w:rPr>
          <w:rFonts w:ascii="Avenir Next" w:hAnsi="Avenir Next" w:cs="Arial"/>
          <w:lang w:val="es-ES"/>
        </w:rPr>
        <w:t>Houwald</w:t>
      </w:r>
      <w:proofErr w:type="spellEnd"/>
      <w:r w:rsidRPr="00BA6580">
        <w:rPr>
          <w:rFonts w:ascii="Avenir Next" w:hAnsi="Avenir Next" w:cs="Arial"/>
          <w:lang w:val="es-ES"/>
        </w:rPr>
        <w:t xml:space="preserve">, 2003). </w:t>
      </w:r>
    </w:p>
    <w:p w14:paraId="2ACE03B7" w14:textId="0FBF3836" w:rsidR="00C93703" w:rsidRPr="00BA6580" w:rsidRDefault="002173BE" w:rsidP="00F41FD6">
      <w:pPr>
        <w:spacing w:line="360" w:lineRule="auto"/>
        <w:ind w:firstLine="720"/>
        <w:jc w:val="both"/>
        <w:rPr>
          <w:rFonts w:ascii="Avenir Next" w:hAnsi="Avenir Next" w:cs="Arial"/>
          <w:lang w:val="es-ES"/>
        </w:rPr>
      </w:pPr>
      <w:r w:rsidRPr="00BA6580">
        <w:rPr>
          <w:rFonts w:ascii="Avenir Next" w:hAnsi="Avenir Next" w:cs="Arial"/>
          <w:lang w:val="es-ES"/>
        </w:rPr>
        <w:t>Los grupos indígenas</w:t>
      </w:r>
      <w:r w:rsidR="00C93703" w:rsidRPr="00BA6580">
        <w:rPr>
          <w:rFonts w:ascii="Avenir Next" w:hAnsi="Avenir Next" w:cs="Arial"/>
          <w:lang w:val="es-ES"/>
        </w:rPr>
        <w:t xml:space="preserve"> que habitaban la </w:t>
      </w:r>
      <w:proofErr w:type="spellStart"/>
      <w:r w:rsidR="00C93703" w:rsidRPr="00BA6580">
        <w:rPr>
          <w:rFonts w:ascii="Avenir Next" w:hAnsi="Avenir Next" w:cs="Arial"/>
          <w:lang w:val="es-ES"/>
        </w:rPr>
        <w:t>Taguzgalpa</w:t>
      </w:r>
      <w:proofErr w:type="spellEnd"/>
      <w:r w:rsidR="00C93703" w:rsidRPr="00BA6580">
        <w:rPr>
          <w:rFonts w:ascii="Avenir Next" w:hAnsi="Avenir Next" w:cs="Arial"/>
          <w:lang w:val="es-ES"/>
        </w:rPr>
        <w:t xml:space="preserve"> al momento de la llegada de los europeos eran </w:t>
      </w:r>
      <w:proofErr w:type="spellStart"/>
      <w:r w:rsidR="00C93703" w:rsidRPr="00BA6580">
        <w:rPr>
          <w:rFonts w:ascii="Avenir Next" w:hAnsi="Avenir Next" w:cs="Arial"/>
          <w:lang w:val="es-ES"/>
        </w:rPr>
        <w:t>pech</w:t>
      </w:r>
      <w:proofErr w:type="spellEnd"/>
      <w:r w:rsidR="00C93703" w:rsidRPr="00BA6580">
        <w:rPr>
          <w:rFonts w:ascii="Avenir Next" w:hAnsi="Avenir Next" w:cs="Arial"/>
          <w:lang w:val="es-ES"/>
        </w:rPr>
        <w:t xml:space="preserve">, </w:t>
      </w:r>
      <w:proofErr w:type="spellStart"/>
      <w:r w:rsidR="00C93703" w:rsidRPr="00BA6580">
        <w:rPr>
          <w:rFonts w:ascii="Avenir Next" w:hAnsi="Avenir Next" w:cs="Arial"/>
          <w:lang w:val="es-ES"/>
        </w:rPr>
        <w:t>tawahka</w:t>
      </w:r>
      <w:proofErr w:type="spellEnd"/>
      <w:r w:rsidR="00C93703" w:rsidRPr="00BA6580">
        <w:rPr>
          <w:rFonts w:ascii="Avenir Next" w:hAnsi="Avenir Next" w:cs="Arial"/>
          <w:lang w:val="es-ES"/>
        </w:rPr>
        <w:t xml:space="preserve">, </w:t>
      </w:r>
      <w:proofErr w:type="spellStart"/>
      <w:r w:rsidR="00C93703" w:rsidRPr="00BA6580">
        <w:rPr>
          <w:rFonts w:ascii="Avenir Next" w:hAnsi="Avenir Next" w:cs="Arial"/>
          <w:lang w:val="es-ES"/>
        </w:rPr>
        <w:t>panamahka</w:t>
      </w:r>
      <w:proofErr w:type="spellEnd"/>
      <w:r w:rsidR="00C93703" w:rsidRPr="00BA6580">
        <w:rPr>
          <w:rFonts w:ascii="Avenir Next" w:hAnsi="Avenir Next" w:cs="Arial"/>
          <w:lang w:val="es-ES"/>
        </w:rPr>
        <w:t xml:space="preserve">, </w:t>
      </w:r>
      <w:proofErr w:type="spellStart"/>
      <w:r w:rsidR="00C93703" w:rsidRPr="00BA6580">
        <w:rPr>
          <w:rFonts w:ascii="Avenir Next" w:hAnsi="Avenir Next" w:cs="Arial"/>
          <w:lang w:val="es-ES"/>
        </w:rPr>
        <w:t>miskitu</w:t>
      </w:r>
      <w:proofErr w:type="spellEnd"/>
      <w:r w:rsidR="00C93703" w:rsidRPr="00BA6580">
        <w:rPr>
          <w:rFonts w:ascii="Avenir Next" w:hAnsi="Avenir Next" w:cs="Arial"/>
          <w:lang w:val="es-ES"/>
        </w:rPr>
        <w:t xml:space="preserve">, </w:t>
      </w:r>
      <w:proofErr w:type="spellStart"/>
      <w:r w:rsidR="00C93703" w:rsidRPr="00BA6580">
        <w:rPr>
          <w:rFonts w:ascii="Avenir Next" w:hAnsi="Avenir Next" w:cs="Arial"/>
          <w:lang w:val="es-ES"/>
        </w:rPr>
        <w:t>tungla</w:t>
      </w:r>
      <w:proofErr w:type="spellEnd"/>
      <w:r w:rsidR="00C93703" w:rsidRPr="00BA6580">
        <w:rPr>
          <w:rFonts w:ascii="Avenir Next" w:hAnsi="Avenir Next" w:cs="Arial"/>
          <w:lang w:val="es-ES"/>
        </w:rPr>
        <w:t xml:space="preserve">, </w:t>
      </w:r>
      <w:proofErr w:type="spellStart"/>
      <w:r w:rsidR="00C93703" w:rsidRPr="00BA6580">
        <w:rPr>
          <w:rFonts w:ascii="Avenir Next" w:hAnsi="Avenir Next" w:cs="Arial"/>
          <w:lang w:val="es-ES"/>
        </w:rPr>
        <w:t>yusku</w:t>
      </w:r>
      <w:proofErr w:type="spellEnd"/>
      <w:r w:rsidR="00C93703" w:rsidRPr="00BA6580">
        <w:rPr>
          <w:rFonts w:ascii="Avenir Next" w:hAnsi="Avenir Next" w:cs="Arial"/>
          <w:lang w:val="es-ES"/>
        </w:rPr>
        <w:t xml:space="preserve">, </w:t>
      </w:r>
      <w:proofErr w:type="spellStart"/>
      <w:r w:rsidR="00C93703" w:rsidRPr="00BA6580">
        <w:rPr>
          <w:rFonts w:ascii="Avenir Next" w:hAnsi="Avenir Next" w:cs="Arial"/>
          <w:lang w:val="es-ES"/>
        </w:rPr>
        <w:t>ulua</w:t>
      </w:r>
      <w:proofErr w:type="spellEnd"/>
      <w:r w:rsidR="00C93703" w:rsidRPr="00BA6580">
        <w:rPr>
          <w:rFonts w:ascii="Avenir Next" w:hAnsi="Avenir Next" w:cs="Arial"/>
          <w:lang w:val="es-ES"/>
        </w:rPr>
        <w:t xml:space="preserve">, </w:t>
      </w:r>
      <w:proofErr w:type="spellStart"/>
      <w:r w:rsidR="00C93703" w:rsidRPr="00BA6580">
        <w:rPr>
          <w:rFonts w:ascii="Avenir Next" w:hAnsi="Avenir Next" w:cs="Arial"/>
          <w:lang w:val="es-ES"/>
        </w:rPr>
        <w:t>kukra</w:t>
      </w:r>
      <w:proofErr w:type="spellEnd"/>
      <w:r w:rsidR="00C93703" w:rsidRPr="00BA6580">
        <w:rPr>
          <w:rFonts w:ascii="Avenir Next" w:hAnsi="Avenir Next" w:cs="Arial"/>
          <w:lang w:val="es-ES"/>
        </w:rPr>
        <w:t xml:space="preserve">, </w:t>
      </w:r>
      <w:proofErr w:type="spellStart"/>
      <w:r w:rsidR="00C93703" w:rsidRPr="00BA6580">
        <w:rPr>
          <w:rFonts w:ascii="Avenir Next" w:hAnsi="Avenir Next" w:cs="Arial"/>
          <w:lang w:val="es-ES"/>
        </w:rPr>
        <w:t>matagalpa</w:t>
      </w:r>
      <w:proofErr w:type="spellEnd"/>
      <w:r w:rsidR="00C93703" w:rsidRPr="00BA6580">
        <w:rPr>
          <w:rFonts w:ascii="Avenir Next" w:hAnsi="Avenir Next" w:cs="Arial"/>
          <w:lang w:val="es-ES"/>
        </w:rPr>
        <w:t xml:space="preserve"> y rama (</w:t>
      </w:r>
      <w:proofErr w:type="spellStart"/>
      <w:r w:rsidR="00C93703" w:rsidRPr="00BA6580">
        <w:rPr>
          <w:rFonts w:ascii="Avenir Next" w:hAnsi="Avenir Next" w:cs="Arial"/>
          <w:lang w:val="es-ES"/>
        </w:rPr>
        <w:t>Offen</w:t>
      </w:r>
      <w:proofErr w:type="spellEnd"/>
      <w:r w:rsidR="00C93703" w:rsidRPr="00BA6580">
        <w:rPr>
          <w:rFonts w:ascii="Avenir Next" w:hAnsi="Avenir Next" w:cs="Arial"/>
          <w:lang w:val="es-ES"/>
        </w:rPr>
        <w:t xml:space="preserve">, 1999). Pinto y </w:t>
      </w:r>
      <w:proofErr w:type="spellStart"/>
      <w:r w:rsidR="00C93703" w:rsidRPr="00BA6580">
        <w:rPr>
          <w:rFonts w:ascii="Avenir Next" w:hAnsi="Avenir Next" w:cs="Arial"/>
          <w:lang w:val="es-ES"/>
        </w:rPr>
        <w:t>Hasemann</w:t>
      </w:r>
      <w:proofErr w:type="spellEnd"/>
      <w:r w:rsidR="00C93703" w:rsidRPr="00BA6580">
        <w:rPr>
          <w:rFonts w:ascii="Avenir Next" w:hAnsi="Avenir Next" w:cs="Arial"/>
          <w:lang w:val="es-ES"/>
        </w:rPr>
        <w:t xml:space="preserve"> (1993) colocan a estos pueblos dentro del área cultural intermedia, un espacio de confluencia en donde se recibía influencia mesoamericana y caribeña, sin que predominase ninguna de las dos. Los registros históricos indican una mezcla de organizaciones sociopolíticas, con algunos pueblos estructurados en cacicazgos estratificados, mientras que otros en tribus selváticas sin un liderazgo centralizado (</w:t>
      </w:r>
      <w:proofErr w:type="spellStart"/>
      <w:r w:rsidR="00C93703" w:rsidRPr="00BA6580">
        <w:rPr>
          <w:rFonts w:ascii="Avenir Next" w:hAnsi="Avenir Next" w:cs="Arial"/>
          <w:lang w:val="es-ES"/>
        </w:rPr>
        <w:t>Newson</w:t>
      </w:r>
      <w:proofErr w:type="spellEnd"/>
      <w:r w:rsidR="00C93703" w:rsidRPr="00BA6580">
        <w:rPr>
          <w:rFonts w:ascii="Avenir Next" w:hAnsi="Avenir Next" w:cs="Arial"/>
          <w:lang w:val="es-ES"/>
        </w:rPr>
        <w:t>, 1992).</w:t>
      </w:r>
    </w:p>
    <w:p w14:paraId="5F811939" w14:textId="35C1294A" w:rsidR="00C93703" w:rsidRPr="00BA6580" w:rsidRDefault="00C93703" w:rsidP="00F41FD6">
      <w:pPr>
        <w:spacing w:line="360" w:lineRule="auto"/>
        <w:ind w:firstLine="720"/>
        <w:jc w:val="both"/>
        <w:rPr>
          <w:rFonts w:ascii="Avenir Next" w:hAnsi="Avenir Next" w:cs="Arial"/>
          <w:lang w:val="es-ES"/>
        </w:rPr>
      </w:pPr>
      <w:r w:rsidRPr="00BA6580">
        <w:rPr>
          <w:rFonts w:ascii="Avenir Next" w:hAnsi="Avenir Next" w:cs="Arial"/>
          <w:lang w:val="es-ES"/>
        </w:rPr>
        <w:t xml:space="preserve">El contacto de los españoles con estos pueblos indígenas en el siglo XVI fue limitado, ya que en Honduras el interés de los castellanos eran las minas de oro que estaban en el centro y occidente del territorio, mientras que en Nicaragua el enfoque estuvo en el acceso al océano Pacífico (Gómez, 2012). En 1544, el obispo Cristóbal de Pedraza realizó un acercamiento a las fronteras de la </w:t>
      </w:r>
      <w:proofErr w:type="spellStart"/>
      <w:r w:rsidRPr="00BA6580">
        <w:rPr>
          <w:rFonts w:ascii="Avenir Next" w:hAnsi="Avenir Next" w:cs="Arial"/>
          <w:lang w:val="es-ES"/>
        </w:rPr>
        <w:t>Taguzgalpa</w:t>
      </w:r>
      <w:proofErr w:type="spellEnd"/>
      <w:r w:rsidRPr="00BA6580">
        <w:rPr>
          <w:rFonts w:ascii="Avenir Next" w:hAnsi="Avenir Next" w:cs="Arial"/>
          <w:lang w:val="es-ES"/>
        </w:rPr>
        <w:t xml:space="preserve"> y conversó con algunos indígenas de lengua </w:t>
      </w:r>
      <w:proofErr w:type="spellStart"/>
      <w:r w:rsidRPr="00BA6580">
        <w:rPr>
          <w:rFonts w:ascii="Avenir Next" w:hAnsi="Avenir Next" w:cs="Arial"/>
          <w:lang w:val="es-ES"/>
        </w:rPr>
        <w:t>nahua</w:t>
      </w:r>
      <w:r w:rsidR="00B66218" w:rsidRPr="00BA6580">
        <w:rPr>
          <w:rFonts w:ascii="Avenir Next" w:hAnsi="Avenir Next" w:cs="Arial"/>
          <w:lang w:val="es-ES"/>
        </w:rPr>
        <w:t>tl</w:t>
      </w:r>
      <w:proofErr w:type="spellEnd"/>
      <w:r w:rsidRPr="00BA6580">
        <w:rPr>
          <w:rFonts w:ascii="Avenir Next" w:hAnsi="Avenir Next" w:cs="Arial"/>
          <w:lang w:val="es-ES"/>
        </w:rPr>
        <w:t>, pero no se atrevió a penetrar en su territorio (</w:t>
      </w:r>
      <w:proofErr w:type="spellStart"/>
      <w:r w:rsidRPr="00BA6580">
        <w:rPr>
          <w:rFonts w:ascii="Avenir Next" w:hAnsi="Avenir Next" w:cs="Arial"/>
          <w:lang w:val="es-ES"/>
        </w:rPr>
        <w:t>Davidson</w:t>
      </w:r>
      <w:proofErr w:type="spellEnd"/>
      <w:r w:rsidRPr="00BA6580">
        <w:rPr>
          <w:rFonts w:ascii="Avenir Next" w:hAnsi="Avenir Next" w:cs="Arial"/>
          <w:lang w:val="es-ES"/>
        </w:rPr>
        <w:t xml:space="preserve">, 2009). Fue hasta 1562 que Felipe II ordenó al gobernador Alonso Ortiz de </w:t>
      </w:r>
      <w:proofErr w:type="spellStart"/>
      <w:r w:rsidRPr="00BA6580">
        <w:rPr>
          <w:rFonts w:ascii="Avenir Next" w:hAnsi="Avenir Next" w:cs="Arial"/>
          <w:lang w:val="es-ES"/>
        </w:rPr>
        <w:t>Elgueta</w:t>
      </w:r>
      <w:proofErr w:type="spellEnd"/>
      <w:r w:rsidRPr="00BA6580">
        <w:rPr>
          <w:rFonts w:ascii="Avenir Next" w:hAnsi="Avenir Next" w:cs="Arial"/>
          <w:lang w:val="es-ES"/>
        </w:rPr>
        <w:t xml:space="preserve"> subyugar esas tierras y fundar una ciudad (Cardona, 2021). El gobernador logró erigir un pequeño asentamiento en la costa, que en cuestión de dos meses fue quemado por los indígenas. Desde entonces, se planificaron otras expediciones, pero ninguna llegó a ejecutarse (Cardona, 2021). </w:t>
      </w:r>
    </w:p>
    <w:p w14:paraId="16424B7A" w14:textId="3CB335DB" w:rsidR="00C93703" w:rsidRPr="00BA6580" w:rsidRDefault="00C93703" w:rsidP="00F41FD6">
      <w:pPr>
        <w:spacing w:line="360" w:lineRule="auto"/>
        <w:ind w:firstLine="720"/>
        <w:jc w:val="both"/>
        <w:rPr>
          <w:rFonts w:ascii="Avenir Next" w:hAnsi="Avenir Next" w:cs="Arial"/>
          <w:lang w:val="es-ES"/>
        </w:rPr>
      </w:pPr>
      <w:r w:rsidRPr="00BA6580">
        <w:rPr>
          <w:rFonts w:ascii="Avenir Next" w:hAnsi="Avenir Next" w:cs="Arial"/>
          <w:lang w:val="es-ES"/>
        </w:rPr>
        <w:t xml:space="preserve">En el siglo XVII, las entradas tradicionales de guerra a la </w:t>
      </w:r>
      <w:proofErr w:type="spellStart"/>
      <w:r w:rsidRPr="00BA6580">
        <w:rPr>
          <w:rFonts w:ascii="Avenir Next" w:hAnsi="Avenir Next" w:cs="Arial"/>
          <w:lang w:val="es-ES"/>
        </w:rPr>
        <w:t>Taguzgalpa</w:t>
      </w:r>
      <w:proofErr w:type="spellEnd"/>
      <w:r w:rsidRPr="00BA6580">
        <w:rPr>
          <w:rFonts w:ascii="Avenir Next" w:hAnsi="Avenir Next" w:cs="Arial"/>
          <w:lang w:val="es-ES"/>
        </w:rPr>
        <w:t xml:space="preserve"> fueron sustituidas por la evangelización de parte de los clérigos regulares, la llamada conquista espiritual. Los franciscanos lideraron este esfuerzo y en 1607, fray Esteban de </w:t>
      </w:r>
      <w:proofErr w:type="spellStart"/>
      <w:r w:rsidRPr="00BA6580">
        <w:rPr>
          <w:rFonts w:ascii="Avenir Next" w:hAnsi="Avenir Next" w:cs="Arial"/>
          <w:lang w:val="es-ES"/>
        </w:rPr>
        <w:t>Verdelete</w:t>
      </w:r>
      <w:proofErr w:type="spellEnd"/>
      <w:r w:rsidRPr="00BA6580">
        <w:rPr>
          <w:rFonts w:ascii="Avenir Next" w:hAnsi="Avenir Next" w:cs="Arial"/>
          <w:lang w:val="es-ES"/>
        </w:rPr>
        <w:t xml:space="preserve"> partió al territorio indómito para catequizar a los indígenas (Fernández, 2017). Esta primera misión terminó cuando los int</w:t>
      </w:r>
      <w:r w:rsidR="00B66218" w:rsidRPr="00BA6580">
        <w:rPr>
          <w:rFonts w:ascii="Avenir Next" w:hAnsi="Avenir Next" w:cs="Arial"/>
          <w:lang w:val="es-ES"/>
        </w:rPr>
        <w:t>é</w:t>
      </w:r>
      <w:r w:rsidRPr="00BA6580">
        <w:rPr>
          <w:rFonts w:ascii="Avenir Next" w:hAnsi="Avenir Next" w:cs="Arial"/>
          <w:lang w:val="es-ES"/>
        </w:rPr>
        <w:t xml:space="preserve">rpretes que acompañaban al sacerdote lo abandonaron, pero este no se rindió. En 1609 emprendió una nueva expedición, acompañado de una comitiva militar </w:t>
      </w:r>
      <w:r w:rsidR="00B66218" w:rsidRPr="00BA6580">
        <w:rPr>
          <w:rFonts w:ascii="Avenir Next" w:hAnsi="Avenir Next" w:cs="Arial"/>
          <w:lang w:val="es-ES"/>
        </w:rPr>
        <w:t>comandada</w:t>
      </w:r>
      <w:r w:rsidRPr="00BA6580">
        <w:rPr>
          <w:rFonts w:ascii="Avenir Next" w:hAnsi="Avenir Next" w:cs="Arial"/>
          <w:lang w:val="es-ES"/>
        </w:rPr>
        <w:t xml:space="preserve"> por el capitán Daza, que concluyó con el martirio de ambos en 1612</w:t>
      </w:r>
      <w:r w:rsidR="002173BE" w:rsidRPr="00BA6580">
        <w:rPr>
          <w:rFonts w:ascii="Avenir Next" w:hAnsi="Avenir Next" w:cs="Arial"/>
          <w:lang w:val="es-ES"/>
        </w:rPr>
        <w:t xml:space="preserve"> (Fernández, 2017)</w:t>
      </w:r>
      <w:r w:rsidRPr="00BA6580">
        <w:rPr>
          <w:rFonts w:ascii="Avenir Next" w:hAnsi="Avenir Next" w:cs="Arial"/>
          <w:lang w:val="es-ES"/>
        </w:rPr>
        <w:t xml:space="preserve">. En 1622, los frailes Cristóbal Martínez y Juan de Baena, reemprendieron la misión de </w:t>
      </w:r>
      <w:proofErr w:type="spellStart"/>
      <w:r w:rsidRPr="00BA6580">
        <w:rPr>
          <w:rFonts w:ascii="Avenir Next" w:hAnsi="Avenir Next" w:cs="Arial"/>
          <w:lang w:val="es-ES"/>
        </w:rPr>
        <w:t>Verdelete</w:t>
      </w:r>
      <w:proofErr w:type="spellEnd"/>
      <w:r w:rsidRPr="00BA6580">
        <w:rPr>
          <w:rFonts w:ascii="Avenir Next" w:hAnsi="Avenir Next" w:cs="Arial"/>
          <w:lang w:val="es-ES"/>
        </w:rPr>
        <w:t xml:space="preserve"> y terminaron, igualmente</w:t>
      </w:r>
      <w:r w:rsidR="00273D72" w:rsidRPr="00BA6580">
        <w:rPr>
          <w:rFonts w:ascii="Avenir Next" w:hAnsi="Avenir Next" w:cs="Arial"/>
          <w:lang w:val="es-ES"/>
        </w:rPr>
        <w:t>,</w:t>
      </w:r>
      <w:r w:rsidRPr="00BA6580">
        <w:rPr>
          <w:rFonts w:ascii="Avenir Next" w:hAnsi="Avenir Next" w:cs="Arial"/>
          <w:lang w:val="es-ES"/>
        </w:rPr>
        <w:t xml:space="preserve"> martirizados a mano de los indígenas </w:t>
      </w:r>
      <w:r w:rsidRPr="00BA6580">
        <w:rPr>
          <w:rFonts w:ascii="Avenir Next" w:hAnsi="Avenir Next" w:cs="Arial"/>
          <w:lang w:val="es-ES"/>
        </w:rPr>
        <w:lastRenderedPageBreak/>
        <w:t>en 1623 (</w:t>
      </w:r>
      <w:proofErr w:type="spellStart"/>
      <w:r w:rsidRPr="00BA6580">
        <w:rPr>
          <w:rFonts w:ascii="Avenir Next" w:hAnsi="Avenir Next" w:cs="Arial"/>
          <w:lang w:val="es-ES"/>
        </w:rPr>
        <w:t>Davidson</w:t>
      </w:r>
      <w:proofErr w:type="spellEnd"/>
      <w:r w:rsidRPr="00BA6580">
        <w:rPr>
          <w:rFonts w:ascii="Avenir Next" w:hAnsi="Avenir Next" w:cs="Arial"/>
          <w:lang w:val="es-ES"/>
        </w:rPr>
        <w:t xml:space="preserve">, 2002). En 1667, el padre Fernando Espino logró fundar varios poblados en la frontera de la </w:t>
      </w:r>
      <w:proofErr w:type="spellStart"/>
      <w:r w:rsidRPr="00BA6580">
        <w:rPr>
          <w:rFonts w:ascii="Avenir Next" w:hAnsi="Avenir Next" w:cs="Arial"/>
          <w:lang w:val="es-ES"/>
        </w:rPr>
        <w:t>Taguzgalpa</w:t>
      </w:r>
      <w:proofErr w:type="spellEnd"/>
      <w:r w:rsidRPr="00BA6580">
        <w:rPr>
          <w:rFonts w:ascii="Avenir Next" w:hAnsi="Avenir Next" w:cs="Arial"/>
          <w:lang w:val="es-ES"/>
        </w:rPr>
        <w:t xml:space="preserve">, pero las rivalidades entre indígenas lo llevaron a abandonarlos (Sarmiento, 2006). </w:t>
      </w:r>
    </w:p>
    <w:p w14:paraId="6F98F017" w14:textId="3CB5A9BC" w:rsidR="00C93703" w:rsidRPr="00BA6580" w:rsidRDefault="00C93703" w:rsidP="00F41FD6">
      <w:pPr>
        <w:spacing w:line="360" w:lineRule="auto"/>
        <w:ind w:firstLine="720"/>
        <w:jc w:val="both"/>
        <w:rPr>
          <w:rFonts w:ascii="Avenir Next" w:hAnsi="Avenir Next" w:cs="Arial"/>
          <w:lang w:val="es-ES"/>
        </w:rPr>
      </w:pPr>
      <w:r w:rsidRPr="00BA6580">
        <w:rPr>
          <w:rFonts w:ascii="Avenir Next" w:hAnsi="Avenir Next" w:cs="Arial"/>
          <w:lang w:val="es-ES"/>
        </w:rPr>
        <w:t xml:space="preserve">En resumen, el territorio que los españoles llamaban la </w:t>
      </w:r>
      <w:proofErr w:type="spellStart"/>
      <w:r w:rsidRPr="00BA6580">
        <w:rPr>
          <w:rFonts w:ascii="Avenir Next" w:hAnsi="Avenir Next" w:cs="Arial"/>
          <w:lang w:val="es-ES"/>
        </w:rPr>
        <w:t>Taguzgalpa</w:t>
      </w:r>
      <w:proofErr w:type="spellEnd"/>
      <w:r w:rsidRPr="00BA6580">
        <w:rPr>
          <w:rFonts w:ascii="Avenir Next" w:hAnsi="Avenir Next" w:cs="Arial"/>
          <w:lang w:val="es-ES"/>
        </w:rPr>
        <w:t xml:space="preserve"> era una vasta extensión de tierra que albergaba una variedad considerable de pueblos indígenas. Los castellanos fueron incapaces de conquistar esa provincia, ya fuera por medios de guerra o por medios de catequización. Debido a que los pueblos de la </w:t>
      </w:r>
      <w:proofErr w:type="spellStart"/>
      <w:r w:rsidRPr="00BA6580">
        <w:rPr>
          <w:rFonts w:ascii="Avenir Next" w:hAnsi="Avenir Next" w:cs="Arial"/>
          <w:lang w:val="es-ES"/>
        </w:rPr>
        <w:t>Taguzgalpa</w:t>
      </w:r>
      <w:proofErr w:type="spellEnd"/>
      <w:r w:rsidRPr="00BA6580">
        <w:rPr>
          <w:rFonts w:ascii="Avenir Next" w:hAnsi="Avenir Next" w:cs="Arial"/>
          <w:lang w:val="es-ES"/>
        </w:rPr>
        <w:t xml:space="preserve"> nunca estuvieron dentro del dominio hispánico, sus prácticas y costumbres se han conservado en escasos testimonios, </w:t>
      </w:r>
      <w:r w:rsidR="00273D72" w:rsidRPr="00BA6580">
        <w:rPr>
          <w:rFonts w:ascii="Avenir Next" w:hAnsi="Avenir Next" w:cs="Arial"/>
          <w:lang w:val="es-ES"/>
        </w:rPr>
        <w:t>y,</w:t>
      </w:r>
      <w:r w:rsidRPr="00BA6580">
        <w:rPr>
          <w:rFonts w:ascii="Avenir Next" w:hAnsi="Avenir Next" w:cs="Arial"/>
          <w:lang w:val="es-ES"/>
        </w:rPr>
        <w:t xml:space="preserve"> por consiguiente, resulta valioso analizarles y compararles, para generar una mayor comprensión de la vida indígena en este periodo. </w:t>
      </w:r>
    </w:p>
    <w:p w14:paraId="7D4A6D53" w14:textId="77777777" w:rsidR="00B960D4" w:rsidRPr="00BA6580" w:rsidRDefault="00B960D4" w:rsidP="00C93703">
      <w:pPr>
        <w:spacing w:line="360" w:lineRule="auto"/>
        <w:jc w:val="both"/>
        <w:rPr>
          <w:rFonts w:ascii="Avenir Next" w:hAnsi="Avenir Next" w:cs="Arial"/>
          <w:lang w:val="es-ES"/>
        </w:rPr>
      </w:pPr>
    </w:p>
    <w:p w14:paraId="750D8A94" w14:textId="34E39AA5" w:rsidR="00C93703" w:rsidRPr="00BA6580" w:rsidRDefault="00C93703" w:rsidP="00C93703">
      <w:pPr>
        <w:spacing w:line="360" w:lineRule="auto"/>
        <w:jc w:val="both"/>
        <w:rPr>
          <w:rFonts w:ascii="Avenir Next" w:hAnsi="Avenir Next" w:cs="Arial"/>
          <w:b/>
          <w:bCs/>
          <w:lang w:val="es-ES"/>
        </w:rPr>
      </w:pPr>
      <w:r w:rsidRPr="00BA6580">
        <w:rPr>
          <w:rFonts w:ascii="Avenir Next" w:hAnsi="Avenir Next" w:cs="Arial"/>
          <w:b/>
          <w:bCs/>
          <w:lang w:val="es-ES"/>
        </w:rPr>
        <w:t xml:space="preserve">Los </w:t>
      </w:r>
      <w:proofErr w:type="spellStart"/>
      <w:r w:rsidRPr="00BA6580">
        <w:rPr>
          <w:rFonts w:ascii="Avenir Next" w:hAnsi="Avenir Next" w:cs="Arial"/>
          <w:b/>
          <w:bCs/>
          <w:lang w:val="es-ES"/>
        </w:rPr>
        <w:t>tawahkas</w:t>
      </w:r>
      <w:proofErr w:type="spellEnd"/>
    </w:p>
    <w:p w14:paraId="238A475A" w14:textId="77777777" w:rsidR="00C93703" w:rsidRPr="00BA6580" w:rsidRDefault="00C93703" w:rsidP="00C93703">
      <w:pPr>
        <w:spacing w:line="360" w:lineRule="auto"/>
        <w:jc w:val="both"/>
        <w:rPr>
          <w:rFonts w:ascii="Avenir Next" w:hAnsi="Avenir Next" w:cs="Arial"/>
          <w:lang w:val="es-ES"/>
        </w:rPr>
      </w:pPr>
    </w:p>
    <w:p w14:paraId="0AE01DA4" w14:textId="77777777" w:rsidR="00C93703" w:rsidRPr="00BA6580" w:rsidRDefault="00C93703" w:rsidP="00DB51B0">
      <w:pPr>
        <w:spacing w:line="360" w:lineRule="auto"/>
        <w:ind w:firstLine="720"/>
        <w:jc w:val="both"/>
        <w:rPr>
          <w:rFonts w:ascii="Avenir Next" w:hAnsi="Avenir Next" w:cs="Arial"/>
          <w:lang w:val="es-ES"/>
        </w:rPr>
      </w:pPr>
      <w:r w:rsidRPr="00BA6580">
        <w:rPr>
          <w:rFonts w:ascii="Avenir Next" w:hAnsi="Avenir Next" w:cs="Arial"/>
          <w:lang w:val="es-ES"/>
        </w:rPr>
        <w:t xml:space="preserve">Durante el periodo de dominio hispánico en Honduras, los </w:t>
      </w:r>
      <w:proofErr w:type="spellStart"/>
      <w:r w:rsidRPr="00BA6580">
        <w:rPr>
          <w:rFonts w:ascii="Avenir Next" w:hAnsi="Avenir Next" w:cs="Arial"/>
          <w:lang w:val="es-ES"/>
        </w:rPr>
        <w:t>tawahkas</w:t>
      </w:r>
      <w:proofErr w:type="spellEnd"/>
      <w:r w:rsidRPr="00BA6580">
        <w:rPr>
          <w:rFonts w:ascii="Avenir Next" w:hAnsi="Avenir Next" w:cs="Arial"/>
          <w:lang w:val="es-ES"/>
        </w:rPr>
        <w:t xml:space="preserve"> habitaban la </w:t>
      </w:r>
      <w:proofErr w:type="spellStart"/>
      <w:r w:rsidRPr="00BA6580">
        <w:rPr>
          <w:rFonts w:ascii="Avenir Next" w:hAnsi="Avenir Next" w:cs="Arial"/>
          <w:lang w:val="es-ES"/>
        </w:rPr>
        <w:t>Taguzgalpa</w:t>
      </w:r>
      <w:proofErr w:type="spellEnd"/>
      <w:r w:rsidRPr="00BA6580">
        <w:rPr>
          <w:rFonts w:ascii="Avenir Next" w:hAnsi="Avenir Next" w:cs="Arial"/>
          <w:lang w:val="es-ES"/>
        </w:rPr>
        <w:t xml:space="preserve">. Su territorio estaba confinado por cuatro ríos: al norte el </w:t>
      </w:r>
      <w:proofErr w:type="spellStart"/>
      <w:r w:rsidRPr="00BA6580">
        <w:rPr>
          <w:rFonts w:ascii="Avenir Next" w:hAnsi="Avenir Next" w:cs="Arial"/>
          <w:lang w:val="es-ES"/>
        </w:rPr>
        <w:t>Wampú</w:t>
      </w:r>
      <w:proofErr w:type="spellEnd"/>
      <w:r w:rsidRPr="00BA6580">
        <w:rPr>
          <w:rFonts w:ascii="Avenir Next" w:hAnsi="Avenir Next" w:cs="Arial"/>
          <w:lang w:val="es-ES"/>
        </w:rPr>
        <w:t xml:space="preserve">, al oeste el </w:t>
      </w:r>
      <w:proofErr w:type="spellStart"/>
      <w:r w:rsidRPr="00BA6580">
        <w:rPr>
          <w:rFonts w:ascii="Avenir Next" w:hAnsi="Avenir Next" w:cs="Arial"/>
          <w:lang w:val="es-ES"/>
        </w:rPr>
        <w:t>Guayape</w:t>
      </w:r>
      <w:proofErr w:type="spellEnd"/>
      <w:r w:rsidRPr="00BA6580">
        <w:rPr>
          <w:rFonts w:ascii="Avenir Next" w:hAnsi="Avenir Next" w:cs="Arial"/>
          <w:lang w:val="es-ES"/>
        </w:rPr>
        <w:t xml:space="preserve">, al suroeste el </w:t>
      </w:r>
      <w:proofErr w:type="spellStart"/>
      <w:r w:rsidRPr="00BA6580">
        <w:rPr>
          <w:rFonts w:ascii="Avenir Next" w:hAnsi="Avenir Next" w:cs="Arial"/>
          <w:lang w:val="es-ES"/>
        </w:rPr>
        <w:t>Guayambre</w:t>
      </w:r>
      <w:proofErr w:type="spellEnd"/>
      <w:r w:rsidRPr="00BA6580">
        <w:rPr>
          <w:rFonts w:ascii="Avenir Next" w:hAnsi="Avenir Next" w:cs="Arial"/>
          <w:lang w:val="es-ES"/>
        </w:rPr>
        <w:t xml:space="preserve"> y al suroeste el Patuca (</w:t>
      </w:r>
      <w:proofErr w:type="spellStart"/>
      <w:r w:rsidRPr="00BA6580">
        <w:rPr>
          <w:rFonts w:ascii="Avenir Next" w:hAnsi="Avenir Next" w:cs="Arial"/>
          <w:lang w:val="es-ES"/>
        </w:rPr>
        <w:t>Offen</w:t>
      </w:r>
      <w:proofErr w:type="spellEnd"/>
      <w:r w:rsidRPr="00BA6580">
        <w:rPr>
          <w:rFonts w:ascii="Avenir Next" w:hAnsi="Avenir Next" w:cs="Arial"/>
          <w:lang w:val="es-ES"/>
        </w:rPr>
        <w:t xml:space="preserve">, 1999). Pertenecen a los grupos </w:t>
      </w:r>
      <w:proofErr w:type="spellStart"/>
      <w:r w:rsidRPr="00BA6580">
        <w:rPr>
          <w:rFonts w:ascii="Avenir Next" w:hAnsi="Avenir Next" w:cs="Arial"/>
          <w:lang w:val="es-ES"/>
        </w:rPr>
        <w:t>sumu</w:t>
      </w:r>
      <w:proofErr w:type="spellEnd"/>
      <w:r w:rsidRPr="00BA6580">
        <w:rPr>
          <w:rFonts w:ascii="Avenir Next" w:hAnsi="Avenir Next" w:cs="Arial"/>
          <w:lang w:val="es-ES"/>
        </w:rPr>
        <w:t xml:space="preserve">, que se extienden desde el oriente de Honduras hasta el norte de Nicaragua. Su lengua es considerada un dialecto del </w:t>
      </w:r>
      <w:proofErr w:type="spellStart"/>
      <w:r w:rsidRPr="00BA6580">
        <w:rPr>
          <w:rFonts w:ascii="Avenir Next" w:hAnsi="Avenir Next" w:cs="Arial"/>
          <w:lang w:val="es-ES"/>
        </w:rPr>
        <w:t>sumu</w:t>
      </w:r>
      <w:proofErr w:type="spellEnd"/>
      <w:r w:rsidRPr="00BA6580">
        <w:rPr>
          <w:rFonts w:ascii="Avenir Next" w:hAnsi="Avenir Next" w:cs="Arial"/>
          <w:lang w:val="es-ES"/>
        </w:rPr>
        <w:t xml:space="preserve">, llamado </w:t>
      </w:r>
      <w:proofErr w:type="spellStart"/>
      <w:r w:rsidRPr="00BA6580">
        <w:rPr>
          <w:rFonts w:ascii="Avenir Next" w:hAnsi="Avenir Next" w:cs="Arial"/>
          <w:lang w:val="es-ES"/>
        </w:rPr>
        <w:t>tawahka</w:t>
      </w:r>
      <w:proofErr w:type="spellEnd"/>
      <w:r w:rsidRPr="00BA6580">
        <w:rPr>
          <w:rFonts w:ascii="Avenir Next" w:hAnsi="Avenir Next" w:cs="Arial"/>
          <w:lang w:val="es-ES"/>
        </w:rPr>
        <w:t xml:space="preserve">, cuya raíz se ha planteado proviene del chibcha, aunque las investigaciones en la materia no han sido concluyentes (Pinto y </w:t>
      </w:r>
      <w:proofErr w:type="spellStart"/>
      <w:r w:rsidRPr="00BA6580">
        <w:rPr>
          <w:rFonts w:ascii="Avenir Next" w:hAnsi="Avenir Next" w:cs="Arial"/>
          <w:lang w:val="es-ES"/>
        </w:rPr>
        <w:t>Hasseman</w:t>
      </w:r>
      <w:proofErr w:type="spellEnd"/>
      <w:r w:rsidRPr="00BA6580">
        <w:rPr>
          <w:rFonts w:ascii="Avenir Next" w:hAnsi="Avenir Next" w:cs="Arial"/>
          <w:lang w:val="es-ES"/>
        </w:rPr>
        <w:t xml:space="preserve">, 1993). </w:t>
      </w:r>
    </w:p>
    <w:p w14:paraId="247A8421" w14:textId="63C7D23D" w:rsidR="00C93703" w:rsidRPr="00BA6580" w:rsidRDefault="00C93703" w:rsidP="00DB51B0">
      <w:pPr>
        <w:spacing w:line="360" w:lineRule="auto"/>
        <w:ind w:firstLine="720"/>
        <w:jc w:val="both"/>
        <w:rPr>
          <w:rFonts w:ascii="Avenir Next" w:hAnsi="Avenir Next" w:cs="Arial"/>
          <w:lang w:val="es-ES"/>
        </w:rPr>
      </w:pPr>
      <w:r w:rsidRPr="00BA6580">
        <w:rPr>
          <w:rFonts w:ascii="Avenir Next" w:hAnsi="Avenir Next" w:cs="Arial"/>
          <w:lang w:val="es-ES"/>
        </w:rPr>
        <w:t xml:space="preserve">Históricamente, los </w:t>
      </w:r>
      <w:proofErr w:type="spellStart"/>
      <w:r w:rsidRPr="00BA6580">
        <w:rPr>
          <w:rFonts w:ascii="Avenir Next" w:hAnsi="Avenir Next" w:cs="Arial"/>
          <w:lang w:val="es-ES"/>
        </w:rPr>
        <w:t>tawahkas</w:t>
      </w:r>
      <w:proofErr w:type="spellEnd"/>
      <w:r w:rsidRPr="00BA6580">
        <w:rPr>
          <w:rFonts w:ascii="Avenir Next" w:hAnsi="Avenir Next" w:cs="Arial"/>
          <w:lang w:val="es-ES"/>
        </w:rPr>
        <w:t xml:space="preserve"> eran cazadores-recolectores, que utilizaban los caudalosos ríos de su territorio para movilizarse a lo largo del oriente hondureño y nicaragüense (</w:t>
      </w:r>
      <w:proofErr w:type="spellStart"/>
      <w:r w:rsidRPr="00BA6580">
        <w:rPr>
          <w:rFonts w:ascii="Avenir Next" w:hAnsi="Avenir Next" w:cs="Arial"/>
          <w:lang w:val="es-ES"/>
        </w:rPr>
        <w:t>McSweeny</w:t>
      </w:r>
      <w:proofErr w:type="spellEnd"/>
      <w:r w:rsidRPr="00BA6580">
        <w:rPr>
          <w:rFonts w:ascii="Avenir Next" w:hAnsi="Avenir Next" w:cs="Arial"/>
          <w:lang w:val="es-ES"/>
        </w:rPr>
        <w:t xml:space="preserve">, 2002). La llegada de los españoles a Centroamérica trastocó la movilidad de los </w:t>
      </w:r>
      <w:proofErr w:type="spellStart"/>
      <w:r w:rsidRPr="000D32FD">
        <w:rPr>
          <w:rFonts w:ascii="Avenir Next" w:hAnsi="Avenir Next" w:cs="Arial"/>
          <w:lang w:val="es-ES"/>
        </w:rPr>
        <w:t>tawhkas</w:t>
      </w:r>
      <w:proofErr w:type="spellEnd"/>
      <w:r w:rsidRPr="000D32FD">
        <w:rPr>
          <w:rFonts w:ascii="Avenir Next" w:hAnsi="Avenir Next" w:cs="Arial"/>
          <w:lang w:val="es-ES"/>
        </w:rPr>
        <w:t xml:space="preserve"> y condujo a que estos entraran en conflictos fronterizos con los recién fundados centros de población hispánica. Desde inicios del siglo XVII, los </w:t>
      </w:r>
      <w:proofErr w:type="spellStart"/>
      <w:r w:rsidRPr="000D32FD">
        <w:rPr>
          <w:rFonts w:ascii="Avenir Next" w:hAnsi="Avenir Next" w:cs="Arial"/>
          <w:lang w:val="es-ES"/>
        </w:rPr>
        <w:t>miskitu</w:t>
      </w:r>
      <w:proofErr w:type="spellEnd"/>
      <w:r w:rsidRPr="000D32FD">
        <w:rPr>
          <w:rFonts w:ascii="Avenir Next" w:hAnsi="Avenir Next" w:cs="Arial"/>
          <w:lang w:val="es-ES"/>
        </w:rPr>
        <w:t xml:space="preserve"> también irrumpieron en territorio </w:t>
      </w:r>
      <w:proofErr w:type="spellStart"/>
      <w:r w:rsidRPr="000D32FD">
        <w:rPr>
          <w:rFonts w:ascii="Avenir Next" w:hAnsi="Avenir Next" w:cs="Arial"/>
          <w:lang w:val="es-ES"/>
        </w:rPr>
        <w:t>tawahka</w:t>
      </w:r>
      <w:proofErr w:type="spellEnd"/>
      <w:r w:rsidRPr="000D32FD">
        <w:rPr>
          <w:rFonts w:ascii="Avenir Next" w:hAnsi="Avenir Next" w:cs="Arial"/>
          <w:lang w:val="es-ES"/>
        </w:rPr>
        <w:t>, para</w:t>
      </w:r>
      <w:r w:rsidRPr="00BA6580">
        <w:rPr>
          <w:rFonts w:ascii="Avenir Next" w:hAnsi="Avenir Next" w:cs="Arial"/>
          <w:lang w:val="es-ES"/>
        </w:rPr>
        <w:t xml:space="preserve"> reducirlos como esclavos (</w:t>
      </w:r>
      <w:proofErr w:type="spellStart"/>
      <w:r w:rsidRPr="00BA6580">
        <w:rPr>
          <w:rFonts w:ascii="Avenir Next" w:hAnsi="Avenir Next" w:cs="Arial"/>
          <w:lang w:val="es-ES"/>
        </w:rPr>
        <w:t>McSweeny</w:t>
      </w:r>
      <w:proofErr w:type="spellEnd"/>
      <w:r w:rsidRPr="00BA6580">
        <w:rPr>
          <w:rFonts w:ascii="Avenir Next" w:hAnsi="Avenir Next" w:cs="Arial"/>
          <w:lang w:val="es-ES"/>
        </w:rPr>
        <w:t>, 2002). De este proceso es que proviene la denominación de "</w:t>
      </w:r>
      <w:proofErr w:type="spellStart"/>
      <w:r w:rsidRPr="00BA6580">
        <w:rPr>
          <w:rFonts w:ascii="Avenir Next" w:hAnsi="Avenir Next" w:cs="Arial"/>
          <w:lang w:val="es-ES"/>
        </w:rPr>
        <w:t>albatuinas</w:t>
      </w:r>
      <w:proofErr w:type="spellEnd"/>
      <w:r w:rsidRPr="00BA6580">
        <w:rPr>
          <w:rFonts w:ascii="Avenir Next" w:hAnsi="Avenir Next" w:cs="Arial"/>
          <w:lang w:val="es-ES"/>
        </w:rPr>
        <w:t xml:space="preserve">", que en ocasiones fue utilizada por los españoles y que en lengua </w:t>
      </w:r>
      <w:proofErr w:type="spellStart"/>
      <w:r w:rsidRPr="00BA6580">
        <w:rPr>
          <w:rFonts w:ascii="Avenir Next" w:hAnsi="Avenir Next" w:cs="Arial"/>
          <w:lang w:val="es-ES"/>
        </w:rPr>
        <w:t>miskitu</w:t>
      </w:r>
      <w:proofErr w:type="spellEnd"/>
      <w:r w:rsidRPr="00BA6580">
        <w:rPr>
          <w:rFonts w:ascii="Avenir Next" w:hAnsi="Avenir Next" w:cs="Arial"/>
          <w:lang w:val="es-ES"/>
        </w:rPr>
        <w:t xml:space="preserve"> quería decir "gente esclava" (</w:t>
      </w:r>
      <w:proofErr w:type="spellStart"/>
      <w:r w:rsidRPr="00BA6580">
        <w:rPr>
          <w:rFonts w:ascii="Avenir Next" w:hAnsi="Avenir Next" w:cs="Arial"/>
          <w:lang w:val="es-ES"/>
        </w:rPr>
        <w:t>Houwald</w:t>
      </w:r>
      <w:proofErr w:type="spellEnd"/>
      <w:r w:rsidRPr="00BA6580">
        <w:rPr>
          <w:rFonts w:ascii="Avenir Next" w:hAnsi="Avenir Next" w:cs="Arial"/>
          <w:lang w:val="es-ES"/>
        </w:rPr>
        <w:t>, 2003).</w:t>
      </w:r>
    </w:p>
    <w:p w14:paraId="23C20F5C" w14:textId="2015CD78" w:rsidR="00C93703" w:rsidRPr="00BA6580" w:rsidRDefault="00C93703" w:rsidP="00DB51B0">
      <w:pPr>
        <w:spacing w:line="360" w:lineRule="auto"/>
        <w:ind w:firstLine="720"/>
        <w:jc w:val="both"/>
        <w:rPr>
          <w:rFonts w:ascii="Avenir Next" w:hAnsi="Avenir Next" w:cs="Arial"/>
          <w:lang w:val="es-ES"/>
        </w:rPr>
      </w:pPr>
      <w:r w:rsidRPr="00BA6580">
        <w:rPr>
          <w:rFonts w:ascii="Avenir Next" w:hAnsi="Avenir Next" w:cs="Arial"/>
          <w:lang w:val="es-ES"/>
        </w:rPr>
        <w:t xml:space="preserve">Actualmente, la población </w:t>
      </w:r>
      <w:proofErr w:type="spellStart"/>
      <w:r w:rsidRPr="00BA6580">
        <w:rPr>
          <w:rFonts w:ascii="Avenir Next" w:hAnsi="Avenir Next" w:cs="Arial"/>
          <w:lang w:val="es-ES"/>
        </w:rPr>
        <w:t>tawahka</w:t>
      </w:r>
      <w:proofErr w:type="spellEnd"/>
      <w:r w:rsidRPr="00BA6580">
        <w:rPr>
          <w:rFonts w:ascii="Avenir Next" w:hAnsi="Avenir Next" w:cs="Arial"/>
          <w:lang w:val="es-ES"/>
        </w:rPr>
        <w:t xml:space="preserve"> se encuentra distribuida en cinco asentamientos en Honduras: </w:t>
      </w:r>
      <w:proofErr w:type="spellStart"/>
      <w:r w:rsidRPr="00BA6580">
        <w:rPr>
          <w:rFonts w:ascii="Avenir Next" w:hAnsi="Avenir Next" w:cs="Arial"/>
          <w:lang w:val="es-ES"/>
        </w:rPr>
        <w:t>Krautara</w:t>
      </w:r>
      <w:proofErr w:type="spellEnd"/>
      <w:r w:rsidRPr="00BA6580">
        <w:rPr>
          <w:rFonts w:ascii="Avenir Next" w:hAnsi="Avenir Next" w:cs="Arial"/>
          <w:lang w:val="es-ES"/>
        </w:rPr>
        <w:t xml:space="preserve"> y </w:t>
      </w:r>
      <w:proofErr w:type="spellStart"/>
      <w:r w:rsidRPr="00BA6580">
        <w:rPr>
          <w:rFonts w:ascii="Avenir Next" w:hAnsi="Avenir Next" w:cs="Arial"/>
          <w:lang w:val="es-ES"/>
        </w:rPr>
        <w:t>Krausirpe</w:t>
      </w:r>
      <w:proofErr w:type="spellEnd"/>
      <w:r w:rsidRPr="00BA6580">
        <w:rPr>
          <w:rFonts w:ascii="Avenir Next" w:hAnsi="Avenir Next" w:cs="Arial"/>
          <w:lang w:val="es-ES"/>
        </w:rPr>
        <w:t xml:space="preserve"> en el departamento de Gracias a Dios, y </w:t>
      </w:r>
      <w:proofErr w:type="spellStart"/>
      <w:r w:rsidRPr="00BA6580">
        <w:rPr>
          <w:rFonts w:ascii="Avenir Next" w:hAnsi="Avenir Next" w:cs="Arial"/>
          <w:lang w:val="es-ES"/>
        </w:rPr>
        <w:t>Yapuwas</w:t>
      </w:r>
      <w:proofErr w:type="spellEnd"/>
      <w:r w:rsidRPr="00BA6580">
        <w:rPr>
          <w:rFonts w:ascii="Avenir Next" w:hAnsi="Avenir Next" w:cs="Arial"/>
          <w:lang w:val="es-ES"/>
        </w:rPr>
        <w:t xml:space="preserve">, </w:t>
      </w:r>
      <w:proofErr w:type="spellStart"/>
      <w:r w:rsidRPr="00BA6580">
        <w:rPr>
          <w:rFonts w:ascii="Avenir Next" w:hAnsi="Avenir Next" w:cs="Arial"/>
          <w:lang w:val="es-ES"/>
        </w:rPr>
        <w:t>Kamasna</w:t>
      </w:r>
      <w:proofErr w:type="spellEnd"/>
      <w:r w:rsidRPr="00BA6580">
        <w:rPr>
          <w:rFonts w:ascii="Avenir Next" w:hAnsi="Avenir Next" w:cs="Arial"/>
          <w:lang w:val="es-ES"/>
        </w:rPr>
        <w:t xml:space="preserve"> y </w:t>
      </w:r>
      <w:proofErr w:type="spellStart"/>
      <w:r w:rsidRPr="00BA6580">
        <w:rPr>
          <w:rFonts w:ascii="Avenir Next" w:hAnsi="Avenir Next" w:cs="Arial"/>
          <w:lang w:val="es-ES"/>
        </w:rPr>
        <w:t>Parawas</w:t>
      </w:r>
      <w:proofErr w:type="spellEnd"/>
      <w:r w:rsidRPr="00BA6580">
        <w:rPr>
          <w:rFonts w:ascii="Avenir Next" w:hAnsi="Avenir Next" w:cs="Arial"/>
          <w:lang w:val="es-ES"/>
        </w:rPr>
        <w:t xml:space="preserve"> en el departamento de Olancho (</w:t>
      </w:r>
      <w:r w:rsidR="00ED2C47">
        <w:rPr>
          <w:rFonts w:ascii="Avenir Next" w:hAnsi="Avenir Next" w:cs="Arial"/>
          <w:lang w:val="es-ES"/>
        </w:rPr>
        <w:t>Portillo y Vásquez</w:t>
      </w:r>
      <w:r w:rsidRPr="00BA6580">
        <w:rPr>
          <w:rFonts w:ascii="Avenir Next" w:hAnsi="Avenir Next" w:cs="Arial"/>
          <w:lang w:val="es-ES"/>
        </w:rPr>
        <w:t xml:space="preserve">, 2009). Los intereses de estas poblaciones se han consolidado en la Federación Indígena </w:t>
      </w:r>
      <w:proofErr w:type="spellStart"/>
      <w:r w:rsidRPr="00BA6580">
        <w:rPr>
          <w:rFonts w:ascii="Avenir Next" w:hAnsi="Avenir Next" w:cs="Arial"/>
          <w:lang w:val="es-ES"/>
        </w:rPr>
        <w:t>Tawahka</w:t>
      </w:r>
      <w:r w:rsidR="00821B6E">
        <w:rPr>
          <w:rFonts w:ascii="Avenir Next" w:hAnsi="Avenir Next" w:cs="Arial"/>
          <w:lang w:val="es-ES"/>
        </w:rPr>
        <w:t>s</w:t>
      </w:r>
      <w:proofErr w:type="spellEnd"/>
      <w:r w:rsidRPr="00BA6580">
        <w:rPr>
          <w:rFonts w:ascii="Avenir Next" w:hAnsi="Avenir Next" w:cs="Arial"/>
          <w:lang w:val="es-ES"/>
        </w:rPr>
        <w:t xml:space="preserve"> de Honduras, fundada en 1987 y que granjeó importantes logros políticos en la década de 1990, como: el reconocimiento oficial de sus tierras por el Estado, la aprobación de un programa educativo bilingüe y con consciencia cultural, y la declaración de zona protegida a la biosfera </w:t>
      </w:r>
      <w:proofErr w:type="spellStart"/>
      <w:r w:rsidRPr="00BA6580">
        <w:rPr>
          <w:rFonts w:ascii="Avenir Next" w:hAnsi="Avenir Next" w:cs="Arial"/>
          <w:lang w:val="es-ES"/>
        </w:rPr>
        <w:t>Tawahka</w:t>
      </w:r>
      <w:proofErr w:type="spellEnd"/>
      <w:r w:rsidRPr="00BA6580">
        <w:rPr>
          <w:rFonts w:ascii="Avenir Next" w:hAnsi="Avenir Next" w:cs="Arial"/>
          <w:lang w:val="es-ES"/>
        </w:rPr>
        <w:t xml:space="preserve"> </w:t>
      </w:r>
      <w:proofErr w:type="spellStart"/>
      <w:r w:rsidRPr="00BA6580">
        <w:rPr>
          <w:rFonts w:ascii="Avenir Next" w:hAnsi="Avenir Next" w:cs="Arial"/>
          <w:lang w:val="es-ES"/>
        </w:rPr>
        <w:t>Asagni</w:t>
      </w:r>
      <w:proofErr w:type="spellEnd"/>
      <w:r w:rsidRPr="00BA6580">
        <w:rPr>
          <w:rFonts w:ascii="Avenir Next" w:hAnsi="Avenir Next" w:cs="Arial"/>
          <w:lang w:val="es-ES"/>
        </w:rPr>
        <w:t xml:space="preserve"> (Gómez, 2002). </w:t>
      </w:r>
    </w:p>
    <w:p w14:paraId="6EEB9697" w14:textId="3687A9EF" w:rsidR="00C93703" w:rsidRPr="00BA6580" w:rsidRDefault="00C93703" w:rsidP="00DB51B0">
      <w:pPr>
        <w:spacing w:line="360" w:lineRule="auto"/>
        <w:ind w:firstLine="720"/>
        <w:jc w:val="both"/>
        <w:rPr>
          <w:rFonts w:ascii="Avenir Next" w:hAnsi="Avenir Next" w:cs="Arial"/>
          <w:lang w:val="es-ES"/>
        </w:rPr>
      </w:pPr>
      <w:r w:rsidRPr="00BA6580">
        <w:rPr>
          <w:rFonts w:ascii="Avenir Next" w:hAnsi="Avenir Next" w:cs="Arial"/>
          <w:lang w:val="es-ES"/>
        </w:rPr>
        <w:lastRenderedPageBreak/>
        <w:t xml:space="preserve">La bibliografía de investigación sobre los </w:t>
      </w:r>
      <w:proofErr w:type="spellStart"/>
      <w:r w:rsidRPr="00BA6580">
        <w:rPr>
          <w:rFonts w:ascii="Avenir Next" w:hAnsi="Avenir Next" w:cs="Arial"/>
          <w:lang w:val="es-ES"/>
        </w:rPr>
        <w:t>tawahka</w:t>
      </w:r>
      <w:r w:rsidR="00821B6E">
        <w:rPr>
          <w:rFonts w:ascii="Avenir Next" w:hAnsi="Avenir Next" w:cs="Arial"/>
          <w:lang w:val="es-ES"/>
        </w:rPr>
        <w:t>s</w:t>
      </w:r>
      <w:proofErr w:type="spellEnd"/>
      <w:r w:rsidRPr="00BA6580">
        <w:rPr>
          <w:rFonts w:ascii="Avenir Next" w:hAnsi="Avenir Next" w:cs="Arial"/>
          <w:lang w:val="es-ES"/>
        </w:rPr>
        <w:t xml:space="preserve"> se concentra en tres periodos históricos. Están aquellas investigaciones que revisan los testimonios de contacto entre este grupo indígena y las misiones franciscanas en el siglo XVII (García, 1988; </w:t>
      </w:r>
      <w:proofErr w:type="spellStart"/>
      <w:r w:rsidRPr="00BA6580">
        <w:rPr>
          <w:rFonts w:ascii="Avenir Next" w:hAnsi="Avenir Next" w:cs="Arial"/>
          <w:lang w:val="es-ES"/>
        </w:rPr>
        <w:t>Newson</w:t>
      </w:r>
      <w:proofErr w:type="spellEnd"/>
      <w:r w:rsidRPr="00BA6580">
        <w:rPr>
          <w:rFonts w:ascii="Avenir Next" w:hAnsi="Avenir Next" w:cs="Arial"/>
          <w:lang w:val="es-ES"/>
        </w:rPr>
        <w:t xml:space="preserve">, 1992; </w:t>
      </w:r>
      <w:r w:rsidR="00C4639F" w:rsidRPr="00BA6580">
        <w:rPr>
          <w:rFonts w:ascii="Avenir Next" w:hAnsi="Avenir Next" w:cs="Arial"/>
          <w:lang w:val="es-ES"/>
        </w:rPr>
        <w:t>García, 2002;</w:t>
      </w:r>
      <w:r w:rsidR="00C4639F">
        <w:rPr>
          <w:rFonts w:ascii="Avenir Next" w:hAnsi="Avenir Next" w:cs="Arial"/>
          <w:lang w:val="es-ES"/>
        </w:rPr>
        <w:t xml:space="preserve"> </w:t>
      </w:r>
      <w:r w:rsidRPr="00BA6580">
        <w:rPr>
          <w:rFonts w:ascii="Avenir Next" w:hAnsi="Avenir Next" w:cs="Arial"/>
          <w:lang w:val="es-ES"/>
        </w:rPr>
        <w:t>Solórzano, 2012</w:t>
      </w:r>
      <w:r w:rsidR="00C4639F">
        <w:rPr>
          <w:rFonts w:ascii="Avenir Next" w:hAnsi="Avenir Next" w:cs="Arial"/>
          <w:lang w:val="es-ES"/>
        </w:rPr>
        <w:t xml:space="preserve">; </w:t>
      </w:r>
      <w:r w:rsidR="00C4639F" w:rsidRPr="00BA6580">
        <w:rPr>
          <w:rFonts w:ascii="Avenir Next" w:hAnsi="Avenir Next" w:cs="Arial"/>
          <w:lang w:val="es-ES"/>
        </w:rPr>
        <w:t>Fernández, 2017</w:t>
      </w:r>
      <w:r w:rsidRPr="00BA6580">
        <w:rPr>
          <w:rFonts w:ascii="Avenir Next" w:hAnsi="Avenir Next" w:cs="Arial"/>
          <w:lang w:val="es-ES"/>
        </w:rPr>
        <w:t>); aquellas que desde un punto de vista etnográfico estudiaron el modo de vida moderno de esta comunidad (</w:t>
      </w:r>
      <w:proofErr w:type="spellStart"/>
      <w:r w:rsidRPr="00BA6580">
        <w:rPr>
          <w:rFonts w:ascii="Avenir Next" w:hAnsi="Avenir Next" w:cs="Arial"/>
          <w:lang w:val="es-ES"/>
        </w:rPr>
        <w:t>Conzemius</w:t>
      </w:r>
      <w:proofErr w:type="spellEnd"/>
      <w:r w:rsidRPr="00BA6580">
        <w:rPr>
          <w:rFonts w:ascii="Avenir Next" w:hAnsi="Avenir Next" w:cs="Arial"/>
          <w:lang w:val="es-ES"/>
        </w:rPr>
        <w:t>, 1984;</w:t>
      </w:r>
      <w:r w:rsidR="00C4639F">
        <w:rPr>
          <w:rFonts w:ascii="Avenir Next" w:hAnsi="Avenir Next" w:cs="Arial"/>
          <w:lang w:val="es-ES"/>
        </w:rPr>
        <w:t xml:space="preserve"> </w:t>
      </w:r>
      <w:r w:rsidR="00C4639F" w:rsidRPr="00BA6580">
        <w:rPr>
          <w:rFonts w:ascii="Avenir Next" w:hAnsi="Avenir Next" w:cs="Arial"/>
          <w:lang w:val="es-ES"/>
        </w:rPr>
        <w:t>Rivas, 2000;</w:t>
      </w:r>
      <w:r w:rsidR="00C4639F">
        <w:rPr>
          <w:rFonts w:ascii="Avenir Next" w:hAnsi="Avenir Next" w:cs="Arial"/>
          <w:lang w:val="es-ES"/>
        </w:rPr>
        <w:t xml:space="preserve"> </w:t>
      </w:r>
      <w:r w:rsidRPr="00BA6580">
        <w:rPr>
          <w:rFonts w:ascii="Avenir Next" w:hAnsi="Avenir Next" w:cs="Arial"/>
          <w:lang w:val="es-ES"/>
        </w:rPr>
        <w:t xml:space="preserve"> </w:t>
      </w:r>
      <w:proofErr w:type="spellStart"/>
      <w:r w:rsidR="00C4639F" w:rsidRPr="00BA6580">
        <w:rPr>
          <w:rFonts w:ascii="Avenir Next" w:hAnsi="Avenir Next" w:cs="Arial"/>
          <w:lang w:val="es-ES"/>
        </w:rPr>
        <w:t>Houwald</w:t>
      </w:r>
      <w:proofErr w:type="spellEnd"/>
      <w:r w:rsidR="00C4639F" w:rsidRPr="00BA6580">
        <w:rPr>
          <w:rFonts w:ascii="Avenir Next" w:hAnsi="Avenir Next" w:cs="Arial"/>
          <w:lang w:val="es-ES"/>
        </w:rPr>
        <w:t>, 2003;</w:t>
      </w:r>
      <w:r w:rsidR="00C4639F">
        <w:rPr>
          <w:rFonts w:ascii="Avenir Next" w:hAnsi="Avenir Next" w:cs="Arial"/>
          <w:lang w:val="es-ES"/>
        </w:rPr>
        <w:t xml:space="preserve"> </w:t>
      </w:r>
      <w:proofErr w:type="spellStart"/>
      <w:r w:rsidRPr="00BA6580">
        <w:rPr>
          <w:rFonts w:ascii="Avenir Next" w:hAnsi="Avenir Next" w:cs="Arial"/>
          <w:lang w:val="es-ES"/>
        </w:rPr>
        <w:t>Davidson</w:t>
      </w:r>
      <w:proofErr w:type="spellEnd"/>
      <w:r w:rsidRPr="00BA6580">
        <w:rPr>
          <w:rFonts w:ascii="Avenir Next" w:hAnsi="Avenir Next" w:cs="Arial"/>
          <w:lang w:val="es-ES"/>
        </w:rPr>
        <w:t xml:space="preserve">, 2009; </w:t>
      </w:r>
      <w:proofErr w:type="spellStart"/>
      <w:r w:rsidRPr="00BA6580">
        <w:rPr>
          <w:rFonts w:ascii="Avenir Next" w:hAnsi="Avenir Next" w:cs="Arial"/>
          <w:lang w:val="es-ES"/>
        </w:rPr>
        <w:t>Taymond</w:t>
      </w:r>
      <w:proofErr w:type="spellEnd"/>
      <w:r w:rsidRPr="00BA6580">
        <w:rPr>
          <w:rFonts w:ascii="Avenir Next" w:hAnsi="Avenir Next" w:cs="Arial"/>
          <w:lang w:val="es-ES"/>
        </w:rPr>
        <w:t>, 2012); y los trabajos que se enfocan en los aspectos de desarrollo económico y protección medioambiental en el contexto contemporáneo (</w:t>
      </w:r>
      <w:proofErr w:type="spellStart"/>
      <w:r w:rsidRPr="00BA6580">
        <w:rPr>
          <w:rFonts w:ascii="Avenir Next" w:hAnsi="Avenir Next" w:cs="Arial"/>
          <w:lang w:val="es-ES"/>
        </w:rPr>
        <w:t>Herlihy</w:t>
      </w:r>
      <w:proofErr w:type="spellEnd"/>
      <w:r w:rsidRPr="00BA6580">
        <w:rPr>
          <w:rFonts w:ascii="Avenir Next" w:hAnsi="Avenir Next" w:cs="Arial"/>
          <w:lang w:val="es-ES"/>
        </w:rPr>
        <w:t xml:space="preserve"> y </w:t>
      </w:r>
      <w:proofErr w:type="spellStart"/>
      <w:r w:rsidRPr="00BA6580">
        <w:rPr>
          <w:rFonts w:ascii="Avenir Next" w:hAnsi="Avenir Next" w:cs="Arial"/>
          <w:lang w:val="es-ES"/>
        </w:rPr>
        <w:t>Leake</w:t>
      </w:r>
      <w:proofErr w:type="spellEnd"/>
      <w:r w:rsidRPr="00BA6580">
        <w:rPr>
          <w:rFonts w:ascii="Avenir Next" w:hAnsi="Avenir Next" w:cs="Arial"/>
          <w:lang w:val="es-ES"/>
        </w:rPr>
        <w:t xml:space="preserve">, 1998; Gómez, 2002; </w:t>
      </w:r>
      <w:r w:rsidR="00821B6E" w:rsidRPr="00BA6580">
        <w:rPr>
          <w:rFonts w:ascii="Avenir Next" w:hAnsi="Avenir Next" w:cs="Arial"/>
          <w:lang w:val="es-ES"/>
        </w:rPr>
        <w:t>Cid, 2011; Collins, 2011;</w:t>
      </w:r>
      <w:r w:rsidR="00821B6E">
        <w:rPr>
          <w:rFonts w:ascii="Avenir Next" w:hAnsi="Avenir Next" w:cs="Arial"/>
          <w:lang w:val="es-ES"/>
        </w:rPr>
        <w:t xml:space="preserve"> </w:t>
      </w:r>
      <w:r w:rsidRPr="00BA6580">
        <w:rPr>
          <w:rFonts w:ascii="Avenir Next" w:hAnsi="Avenir Next" w:cs="Arial"/>
          <w:lang w:val="es-ES"/>
        </w:rPr>
        <w:t>Palacios, 2015; Panel y Panel, 2021). No se han encontrado estudios relacion</w:t>
      </w:r>
      <w:r w:rsidR="00FB6FB5">
        <w:rPr>
          <w:rFonts w:ascii="Avenir Next" w:hAnsi="Avenir Next" w:cs="Arial"/>
          <w:lang w:val="es-ES"/>
        </w:rPr>
        <w:t>ados</w:t>
      </w:r>
      <w:r w:rsidRPr="00BA6580">
        <w:rPr>
          <w:rFonts w:ascii="Avenir Next" w:hAnsi="Avenir Next" w:cs="Arial"/>
          <w:lang w:val="es-ES"/>
        </w:rPr>
        <w:t xml:space="preserve"> con la danza ritual, ni sobre las prácticas religiosas en cuanto a los </w:t>
      </w:r>
      <w:proofErr w:type="spellStart"/>
      <w:r w:rsidRPr="00BA6580">
        <w:rPr>
          <w:rFonts w:ascii="Avenir Next" w:hAnsi="Avenir Next" w:cs="Arial"/>
          <w:lang w:val="es-ES"/>
        </w:rPr>
        <w:t>tawahkas</w:t>
      </w:r>
      <w:proofErr w:type="spellEnd"/>
      <w:r w:rsidRPr="00BA6580">
        <w:rPr>
          <w:rFonts w:ascii="Avenir Next" w:hAnsi="Avenir Next" w:cs="Arial"/>
          <w:lang w:val="es-ES"/>
        </w:rPr>
        <w:t xml:space="preserve"> en el periodo colonial. En consecuencia, esta investigación </w:t>
      </w:r>
      <w:r w:rsidR="00B66218" w:rsidRPr="00BA6580">
        <w:rPr>
          <w:rFonts w:ascii="Avenir Next" w:hAnsi="Avenir Next" w:cs="Arial"/>
          <w:lang w:val="es-ES"/>
        </w:rPr>
        <w:t>tiene como objetivo</w:t>
      </w:r>
      <w:r w:rsidRPr="00BA6580">
        <w:rPr>
          <w:rFonts w:ascii="Avenir Next" w:hAnsi="Avenir Next" w:cs="Arial"/>
          <w:lang w:val="es-ES"/>
        </w:rPr>
        <w:t xml:space="preserve"> expandir el conocimiento sobre la cultura </w:t>
      </w:r>
      <w:proofErr w:type="spellStart"/>
      <w:r w:rsidRPr="00BA6580">
        <w:rPr>
          <w:rFonts w:ascii="Avenir Next" w:hAnsi="Avenir Next" w:cs="Arial"/>
          <w:lang w:val="es-ES"/>
        </w:rPr>
        <w:t>tawahka</w:t>
      </w:r>
      <w:r w:rsidR="00821B6E">
        <w:rPr>
          <w:rFonts w:ascii="Avenir Next" w:hAnsi="Avenir Next" w:cs="Arial"/>
          <w:lang w:val="es-ES"/>
        </w:rPr>
        <w:t>s</w:t>
      </w:r>
      <w:proofErr w:type="spellEnd"/>
      <w:r w:rsidRPr="00BA6580">
        <w:rPr>
          <w:rFonts w:ascii="Avenir Next" w:hAnsi="Avenir Next" w:cs="Arial"/>
          <w:lang w:val="es-ES"/>
        </w:rPr>
        <w:t xml:space="preserve"> al momento de su contacto con los españoles.  </w:t>
      </w:r>
    </w:p>
    <w:p w14:paraId="5EFD14A4" w14:textId="77777777" w:rsidR="00C93703" w:rsidRPr="00BA6580" w:rsidRDefault="00C93703" w:rsidP="00C93703">
      <w:pPr>
        <w:spacing w:line="360" w:lineRule="auto"/>
        <w:jc w:val="both"/>
        <w:rPr>
          <w:rFonts w:ascii="Avenir Next" w:hAnsi="Avenir Next" w:cs="Arial"/>
          <w:lang w:val="es-ES"/>
        </w:rPr>
      </w:pPr>
    </w:p>
    <w:p w14:paraId="2E0DC619" w14:textId="766948A3" w:rsidR="00C93703" w:rsidRPr="00BA6580" w:rsidRDefault="00C93703" w:rsidP="00C93703">
      <w:pPr>
        <w:spacing w:line="360" w:lineRule="auto"/>
        <w:jc w:val="both"/>
        <w:rPr>
          <w:rFonts w:ascii="Avenir Next" w:hAnsi="Avenir Next" w:cs="Arial"/>
          <w:b/>
          <w:bCs/>
          <w:lang w:val="es-ES"/>
        </w:rPr>
      </w:pPr>
      <w:r w:rsidRPr="00BA6580">
        <w:rPr>
          <w:rFonts w:ascii="Avenir Next" w:hAnsi="Avenir Next" w:cs="Arial"/>
          <w:b/>
          <w:bCs/>
          <w:lang w:val="es-ES"/>
        </w:rPr>
        <w:t>Materiales y métodos</w:t>
      </w:r>
    </w:p>
    <w:p w14:paraId="617583D9" w14:textId="77777777" w:rsidR="00C93703" w:rsidRPr="00BA6580" w:rsidRDefault="00C93703" w:rsidP="00C93703">
      <w:pPr>
        <w:spacing w:line="360" w:lineRule="auto"/>
        <w:jc w:val="both"/>
        <w:rPr>
          <w:rFonts w:ascii="Avenir Next" w:hAnsi="Avenir Next" w:cs="Arial"/>
          <w:lang w:val="es-ES"/>
        </w:rPr>
      </w:pPr>
    </w:p>
    <w:p w14:paraId="745002B5" w14:textId="52607C3A" w:rsidR="00C93703" w:rsidRPr="00BA6580" w:rsidRDefault="00C93703" w:rsidP="00DB51B0">
      <w:pPr>
        <w:spacing w:line="360" w:lineRule="auto"/>
        <w:ind w:firstLine="720"/>
        <w:jc w:val="both"/>
        <w:rPr>
          <w:rFonts w:ascii="Avenir Next" w:hAnsi="Avenir Next" w:cs="Arial"/>
          <w:lang w:val="es-ES"/>
        </w:rPr>
      </w:pPr>
      <w:r w:rsidRPr="00BA6580">
        <w:rPr>
          <w:rFonts w:ascii="Avenir Next" w:hAnsi="Avenir Next" w:cs="Arial"/>
          <w:lang w:val="es-ES"/>
        </w:rPr>
        <w:t xml:space="preserve">Las fuentes principales para esta investigación son tres testimonios hispánicos sobre la utilización de la danza ritual entre las comunidades </w:t>
      </w:r>
      <w:proofErr w:type="spellStart"/>
      <w:r w:rsidRPr="00BA6580">
        <w:rPr>
          <w:rFonts w:ascii="Avenir Next" w:hAnsi="Avenir Next" w:cs="Arial"/>
          <w:lang w:val="es-ES"/>
        </w:rPr>
        <w:t>tawahkas</w:t>
      </w:r>
      <w:proofErr w:type="spellEnd"/>
      <w:r w:rsidRPr="00BA6580">
        <w:rPr>
          <w:rFonts w:ascii="Avenir Next" w:hAnsi="Avenir Next" w:cs="Arial"/>
          <w:lang w:val="es-ES"/>
        </w:rPr>
        <w:t xml:space="preserve"> de Honduras en el siglo XVII. Los dos primeros testimonios provienen del tomo II de la </w:t>
      </w:r>
      <w:r w:rsidRPr="00603ED7">
        <w:rPr>
          <w:rFonts w:ascii="Avenir Next" w:hAnsi="Avenir Next" w:cs="Arial"/>
          <w:i/>
          <w:iCs/>
          <w:lang w:val="es-ES"/>
        </w:rPr>
        <w:t>Crónica de la provincia del santísimo nombre de Jesús de Guatemala</w:t>
      </w:r>
      <w:r w:rsidRPr="00BA6580">
        <w:rPr>
          <w:rFonts w:ascii="Avenir Next" w:hAnsi="Avenir Next" w:cs="Arial"/>
          <w:lang w:val="es-ES"/>
        </w:rPr>
        <w:t xml:space="preserve">, escrito por fray Francisco Vásquez. Ese texto fue publicado por primera vez en 1716, dos años después de la muerte de su autor. El texto narra las acciones de los misioneros franciscanos en Centroamérica, desde su política interna hasta su contacto con los indígenas sin cristianizar. Los hechos que se exploran en este artículo corresponden a 1612 y 1623, cuando se lanzaron las primeras misiones formales para cristianizar la </w:t>
      </w:r>
      <w:proofErr w:type="spellStart"/>
      <w:r w:rsidRPr="00BA6580">
        <w:rPr>
          <w:rFonts w:ascii="Avenir Next" w:hAnsi="Avenir Next" w:cs="Arial"/>
          <w:lang w:val="es-ES"/>
        </w:rPr>
        <w:t>Taguzgalpa</w:t>
      </w:r>
      <w:proofErr w:type="spellEnd"/>
      <w:r w:rsidRPr="00BA6580">
        <w:rPr>
          <w:rFonts w:ascii="Avenir Next" w:hAnsi="Avenir Next" w:cs="Arial"/>
          <w:lang w:val="es-ES"/>
        </w:rPr>
        <w:t xml:space="preserve">. En ambos casos, los testigos principales fueron sacerdotes que murieron a manos de las indígenas. </w:t>
      </w:r>
      <w:r w:rsidR="007F2879" w:rsidRPr="00BA6580">
        <w:rPr>
          <w:rFonts w:ascii="Avenir Next" w:hAnsi="Avenir Next" w:cs="Arial"/>
          <w:lang w:val="es-ES"/>
        </w:rPr>
        <w:t>Aunque no fue testigo,</w:t>
      </w:r>
      <w:r w:rsidRPr="00BA6580">
        <w:rPr>
          <w:rFonts w:ascii="Avenir Next" w:hAnsi="Avenir Next" w:cs="Arial"/>
          <w:lang w:val="es-ES"/>
        </w:rPr>
        <w:t xml:space="preserve"> fray Francisco Vásquez realizó un trabajo de verificación de su información, la cual derivó de manuscritos inéditos, de documentación de archivo de los funcionarios políticos y de testimonios de las comunidades. </w:t>
      </w:r>
    </w:p>
    <w:p w14:paraId="4C2C65E5" w14:textId="764D326E" w:rsidR="00C93703" w:rsidRPr="00BA6580" w:rsidRDefault="007F2879" w:rsidP="00DB51B0">
      <w:pPr>
        <w:spacing w:line="360" w:lineRule="auto"/>
        <w:ind w:firstLine="720"/>
        <w:jc w:val="both"/>
        <w:rPr>
          <w:rFonts w:ascii="Avenir Next" w:hAnsi="Avenir Next" w:cs="Arial"/>
          <w:lang w:val="es-ES"/>
        </w:rPr>
      </w:pPr>
      <w:r w:rsidRPr="00BA6580">
        <w:rPr>
          <w:rFonts w:ascii="Avenir Next" w:hAnsi="Avenir Next" w:cs="Arial"/>
          <w:lang w:val="es-ES"/>
        </w:rPr>
        <w:t>El tercer testimonio por analizar</w:t>
      </w:r>
      <w:r w:rsidR="00C93703" w:rsidRPr="00BA6580">
        <w:rPr>
          <w:rFonts w:ascii="Avenir Next" w:hAnsi="Avenir Next" w:cs="Arial"/>
          <w:lang w:val="es-ES"/>
        </w:rPr>
        <w:t xml:space="preserve"> proviene de la </w:t>
      </w:r>
      <w:r w:rsidR="00C93703" w:rsidRPr="00A64939">
        <w:rPr>
          <w:rFonts w:ascii="Avenir Next" w:hAnsi="Avenir Next" w:cs="Arial"/>
          <w:i/>
          <w:iCs/>
          <w:lang w:val="es-ES"/>
        </w:rPr>
        <w:t xml:space="preserve">Relación verdadera de las reducciones de los indios infieles de la provincia de la </w:t>
      </w:r>
      <w:proofErr w:type="spellStart"/>
      <w:r w:rsidR="00C93703" w:rsidRPr="00A64939">
        <w:rPr>
          <w:rFonts w:ascii="Avenir Next" w:hAnsi="Avenir Next" w:cs="Arial"/>
          <w:i/>
          <w:iCs/>
          <w:lang w:val="es-ES"/>
        </w:rPr>
        <w:t>Taguisgalpa</w:t>
      </w:r>
      <w:proofErr w:type="spellEnd"/>
      <w:r w:rsidR="00C93703" w:rsidRPr="00A64939">
        <w:rPr>
          <w:rFonts w:ascii="Avenir Next" w:hAnsi="Avenir Next" w:cs="Arial"/>
          <w:i/>
          <w:iCs/>
          <w:lang w:val="es-ES"/>
        </w:rPr>
        <w:t xml:space="preserve">, llamados </w:t>
      </w:r>
      <w:proofErr w:type="spellStart"/>
      <w:r w:rsidR="00C93703" w:rsidRPr="00A64939">
        <w:rPr>
          <w:rFonts w:ascii="Avenir Next" w:hAnsi="Avenir Next" w:cs="Arial"/>
          <w:i/>
          <w:iCs/>
          <w:lang w:val="es-ES"/>
        </w:rPr>
        <w:t>xicaques</w:t>
      </w:r>
      <w:proofErr w:type="spellEnd"/>
      <w:r w:rsidR="00C93703" w:rsidRPr="00BA6580">
        <w:rPr>
          <w:rFonts w:ascii="Avenir Next" w:hAnsi="Avenir Next" w:cs="Arial"/>
          <w:lang w:val="es-ES"/>
        </w:rPr>
        <w:t xml:space="preserve"> escrita por fray Fernando Espino y publicada por primera vez en 1674. A diferencia de los relatos anteriores, el padre Espino no fue martirizado en su empresa de catequización, por lo que su escrito cuenta con el valor añadido de provenir de primera mano. </w:t>
      </w:r>
    </w:p>
    <w:p w14:paraId="6E467653" w14:textId="0641181D" w:rsidR="00C93703" w:rsidRPr="00BA6580" w:rsidRDefault="00C93703" w:rsidP="00DB51B0">
      <w:pPr>
        <w:spacing w:line="360" w:lineRule="auto"/>
        <w:ind w:firstLine="720"/>
        <w:jc w:val="both"/>
        <w:rPr>
          <w:rFonts w:ascii="Avenir Next" w:hAnsi="Avenir Next" w:cs="Arial"/>
          <w:lang w:val="es-ES"/>
        </w:rPr>
      </w:pPr>
      <w:r w:rsidRPr="00BA6580">
        <w:rPr>
          <w:rFonts w:ascii="Avenir Next" w:hAnsi="Avenir Next" w:cs="Arial"/>
          <w:lang w:val="es-ES"/>
        </w:rPr>
        <w:lastRenderedPageBreak/>
        <w:t xml:space="preserve">El enfoque del estudio es la etnohistoria, que consiste en reconstruir el modo de vida de los pueblos pasados a partir de los métodos históricos (Peralta, 2020). Según </w:t>
      </w:r>
      <w:proofErr w:type="spellStart"/>
      <w:r w:rsidRPr="00BA6580">
        <w:rPr>
          <w:rFonts w:ascii="Avenir Next" w:hAnsi="Avenir Next" w:cs="Arial"/>
          <w:lang w:val="es-ES"/>
        </w:rPr>
        <w:t>Fenske</w:t>
      </w:r>
      <w:proofErr w:type="spellEnd"/>
      <w:r w:rsidRPr="00BA6580">
        <w:rPr>
          <w:rFonts w:ascii="Avenir Next" w:hAnsi="Avenir Next" w:cs="Arial"/>
          <w:lang w:val="es-ES"/>
        </w:rPr>
        <w:t xml:space="preserve"> y </w:t>
      </w:r>
      <w:proofErr w:type="spellStart"/>
      <w:r w:rsidRPr="00BA6580">
        <w:rPr>
          <w:rFonts w:ascii="Avenir Next" w:hAnsi="Avenir Next" w:cs="Arial"/>
          <w:lang w:val="es-ES"/>
        </w:rPr>
        <w:t>Bendix</w:t>
      </w:r>
      <w:proofErr w:type="spellEnd"/>
      <w:r w:rsidRPr="00BA6580">
        <w:rPr>
          <w:rFonts w:ascii="Avenir Next" w:hAnsi="Avenir Next" w:cs="Arial"/>
          <w:lang w:val="es-ES"/>
        </w:rPr>
        <w:t xml:space="preserve"> (2007), cuando se trabaja etnohistoria, la revisión de documentación histórica es análoga al trabajo de campo del antropólogo, </w:t>
      </w:r>
      <w:r w:rsidR="007F2879" w:rsidRPr="00BA6580">
        <w:rPr>
          <w:rFonts w:ascii="Avenir Next" w:hAnsi="Avenir Next" w:cs="Arial"/>
          <w:lang w:val="es-ES"/>
        </w:rPr>
        <w:t>y,</w:t>
      </w:r>
      <w:r w:rsidRPr="00BA6580">
        <w:rPr>
          <w:rFonts w:ascii="Avenir Next" w:hAnsi="Avenir Next" w:cs="Arial"/>
          <w:lang w:val="es-ES"/>
        </w:rPr>
        <w:t xml:space="preserve"> por consiguiente, es posible obtener una visión científica de las culturas del pasado a través de estas fuentes. </w:t>
      </w:r>
    </w:p>
    <w:p w14:paraId="20362EF6" w14:textId="77777777" w:rsidR="00C93703" w:rsidRPr="00BA6580" w:rsidRDefault="00C93703" w:rsidP="00C93703">
      <w:pPr>
        <w:spacing w:line="360" w:lineRule="auto"/>
        <w:jc w:val="both"/>
        <w:rPr>
          <w:rFonts w:ascii="Avenir Next" w:hAnsi="Avenir Next" w:cs="Arial"/>
          <w:lang w:val="es-ES"/>
        </w:rPr>
      </w:pPr>
    </w:p>
    <w:p w14:paraId="59B460EB" w14:textId="3214DAFA" w:rsidR="00C93703" w:rsidRPr="00BA6580" w:rsidRDefault="00DB51B0" w:rsidP="00C93703">
      <w:pPr>
        <w:spacing w:line="360" w:lineRule="auto"/>
        <w:jc w:val="both"/>
        <w:rPr>
          <w:rFonts w:ascii="Avenir Next" w:hAnsi="Avenir Next" w:cs="Arial"/>
          <w:b/>
          <w:bCs/>
          <w:lang w:val="es-ES"/>
        </w:rPr>
      </w:pPr>
      <w:r w:rsidRPr="00BA6580">
        <w:rPr>
          <w:rFonts w:ascii="Avenir Next" w:hAnsi="Avenir Next" w:cs="Arial"/>
          <w:b/>
          <w:bCs/>
          <w:lang w:val="es-ES"/>
        </w:rPr>
        <w:t xml:space="preserve">La danza ritual por la muerte de los frailes Esteban de </w:t>
      </w:r>
      <w:proofErr w:type="spellStart"/>
      <w:r w:rsidRPr="00BA6580">
        <w:rPr>
          <w:rFonts w:ascii="Avenir Next" w:hAnsi="Avenir Next" w:cs="Arial"/>
          <w:b/>
          <w:bCs/>
          <w:lang w:val="es-ES"/>
        </w:rPr>
        <w:t>Verdelete</w:t>
      </w:r>
      <w:proofErr w:type="spellEnd"/>
      <w:r w:rsidRPr="00BA6580">
        <w:rPr>
          <w:rFonts w:ascii="Avenir Next" w:hAnsi="Avenir Next" w:cs="Arial"/>
          <w:b/>
          <w:bCs/>
          <w:lang w:val="es-ES"/>
        </w:rPr>
        <w:t xml:space="preserve"> y Juan de Monteagudo en 1612</w:t>
      </w:r>
    </w:p>
    <w:p w14:paraId="77F6F122" w14:textId="77777777" w:rsidR="00C93703" w:rsidRPr="00BA6580" w:rsidRDefault="00C93703" w:rsidP="00C93703">
      <w:pPr>
        <w:spacing w:line="360" w:lineRule="auto"/>
        <w:jc w:val="both"/>
        <w:rPr>
          <w:rFonts w:ascii="Avenir Next" w:hAnsi="Avenir Next" w:cs="Arial"/>
          <w:lang w:val="es-ES"/>
        </w:rPr>
      </w:pPr>
    </w:p>
    <w:p w14:paraId="578D966B" w14:textId="763B5D94" w:rsidR="00C93703" w:rsidRPr="00BA6580" w:rsidRDefault="00C93703" w:rsidP="00DB51B0">
      <w:pPr>
        <w:spacing w:line="360" w:lineRule="auto"/>
        <w:ind w:firstLine="720"/>
        <w:jc w:val="both"/>
        <w:rPr>
          <w:rFonts w:ascii="Avenir Next" w:hAnsi="Avenir Next" w:cs="Arial"/>
          <w:lang w:val="es-ES"/>
        </w:rPr>
      </w:pPr>
      <w:r w:rsidRPr="00BA6580">
        <w:rPr>
          <w:rFonts w:ascii="Avenir Next" w:hAnsi="Avenir Next" w:cs="Arial"/>
          <w:lang w:val="es-ES"/>
        </w:rPr>
        <w:t xml:space="preserve">El primer testimonio de danza ritual que aquí se comentará cuenta con una historia documental compleja: fue registrado por fray José Morera en su </w:t>
      </w:r>
      <w:r w:rsidRPr="005004B9">
        <w:rPr>
          <w:rFonts w:ascii="Avenir Next" w:hAnsi="Avenir Next" w:cs="Arial"/>
          <w:i/>
          <w:iCs/>
          <w:lang w:val="es-ES"/>
        </w:rPr>
        <w:t>Noticias de la Provincia de Guatemala</w:t>
      </w:r>
      <w:r w:rsidRPr="00BA6580">
        <w:rPr>
          <w:rFonts w:ascii="Avenir Next" w:hAnsi="Avenir Next" w:cs="Arial"/>
          <w:lang w:val="es-ES"/>
        </w:rPr>
        <w:t xml:space="preserve">, que no vio publicación, pero fue citado por fray Francisco Vásquez en el segundo tomo de su </w:t>
      </w:r>
      <w:r w:rsidRPr="00284F55">
        <w:rPr>
          <w:rFonts w:ascii="Avenir Next" w:hAnsi="Avenir Next" w:cs="Arial"/>
          <w:i/>
          <w:iCs/>
          <w:lang w:val="es-ES"/>
        </w:rPr>
        <w:t>Crónica de la provincia del santísimo nombre de Jesús de Guatemala</w:t>
      </w:r>
      <w:r w:rsidRPr="00BA6580">
        <w:rPr>
          <w:rFonts w:ascii="Avenir Next" w:hAnsi="Avenir Next" w:cs="Arial"/>
          <w:lang w:val="es-ES"/>
        </w:rPr>
        <w:t xml:space="preserve"> que apareció en 1716. Añadido a esto, ninguno de los escritores antes mencionados fueron testigos de los hechos, sino que la historia fue transmitida por unos indígenas cristianizados que presenciaron los sucesos. A pesar de </w:t>
      </w:r>
      <w:r w:rsidR="007F2879" w:rsidRPr="00BA6580">
        <w:rPr>
          <w:rFonts w:ascii="Avenir Next" w:hAnsi="Avenir Next" w:cs="Arial"/>
          <w:lang w:val="es-ES"/>
        </w:rPr>
        <w:t>este escabroso recorrido</w:t>
      </w:r>
      <w:r w:rsidRPr="00BA6580">
        <w:rPr>
          <w:rFonts w:ascii="Avenir Next" w:hAnsi="Avenir Next" w:cs="Arial"/>
          <w:lang w:val="es-ES"/>
        </w:rPr>
        <w:t xml:space="preserve"> de transmisión, el relato se presenta a sí mismo como verosímil, por la documentación de respaldo que presenta fray </w:t>
      </w:r>
      <w:r w:rsidR="00821B6E">
        <w:rPr>
          <w:rFonts w:ascii="Avenir Next" w:hAnsi="Avenir Next" w:cs="Arial"/>
          <w:lang w:val="es-ES"/>
        </w:rPr>
        <w:t>Francisco</w:t>
      </w:r>
      <w:r w:rsidRPr="00BA6580">
        <w:rPr>
          <w:rFonts w:ascii="Avenir Next" w:hAnsi="Avenir Next" w:cs="Arial"/>
          <w:lang w:val="es-ES"/>
        </w:rPr>
        <w:t xml:space="preserve"> Vásquez, que incluye tanto cartas oficiales de los funcionarios de Honduras como tradición indígena de décadas posteriores a los sucesos. </w:t>
      </w:r>
    </w:p>
    <w:p w14:paraId="6EAAB152" w14:textId="77777777" w:rsidR="00C93703" w:rsidRPr="00BA6580" w:rsidRDefault="00C93703" w:rsidP="00DB51B0">
      <w:pPr>
        <w:spacing w:line="360" w:lineRule="auto"/>
        <w:ind w:firstLine="720"/>
        <w:jc w:val="both"/>
        <w:rPr>
          <w:rFonts w:ascii="Avenir Next" w:hAnsi="Avenir Next" w:cs="Arial"/>
          <w:lang w:val="es-ES"/>
        </w:rPr>
      </w:pPr>
      <w:r w:rsidRPr="00BA6580">
        <w:rPr>
          <w:rFonts w:ascii="Avenir Next" w:hAnsi="Avenir Next" w:cs="Arial"/>
          <w:lang w:val="es-ES"/>
        </w:rPr>
        <w:t xml:space="preserve">La historia inicia en 1611, cuando la Audiencia de Guatemala aprobó una expedición de fray Esteban de </w:t>
      </w:r>
      <w:proofErr w:type="spellStart"/>
      <w:r w:rsidRPr="00BA6580">
        <w:rPr>
          <w:rFonts w:ascii="Avenir Next" w:hAnsi="Avenir Next" w:cs="Arial"/>
          <w:lang w:val="es-ES"/>
        </w:rPr>
        <w:t>Verdelete</w:t>
      </w:r>
      <w:proofErr w:type="spellEnd"/>
      <w:r w:rsidRPr="00BA6580">
        <w:rPr>
          <w:rFonts w:ascii="Avenir Next" w:hAnsi="Avenir Next" w:cs="Arial"/>
          <w:lang w:val="es-ES"/>
        </w:rPr>
        <w:t xml:space="preserve"> para penetrar en la </w:t>
      </w:r>
      <w:proofErr w:type="spellStart"/>
      <w:r w:rsidRPr="00BA6580">
        <w:rPr>
          <w:rFonts w:ascii="Avenir Next" w:hAnsi="Avenir Next" w:cs="Arial"/>
          <w:lang w:val="es-ES"/>
        </w:rPr>
        <w:t>Taguzgalpa</w:t>
      </w:r>
      <w:proofErr w:type="spellEnd"/>
      <w:r w:rsidRPr="00BA6580">
        <w:rPr>
          <w:rFonts w:ascii="Avenir Next" w:hAnsi="Avenir Next" w:cs="Arial"/>
          <w:lang w:val="es-ES"/>
        </w:rPr>
        <w:t xml:space="preserve"> y convertir a los indígenas al catolicismo. El sacerdote iba acompañado de su ayudante Juan de Monteagudo y de una comitiva militar encabezada por el Capitán Daza. En abril de aquel año, la expedición ya se había adentrado en territorio indígena y en los meses posteriores, se montó un campamento en las riberas del río </w:t>
      </w:r>
      <w:proofErr w:type="spellStart"/>
      <w:r w:rsidRPr="00BA6580">
        <w:rPr>
          <w:rFonts w:ascii="Avenir Next" w:hAnsi="Avenir Next" w:cs="Arial"/>
          <w:lang w:val="es-ES"/>
        </w:rPr>
        <w:t>Wampú</w:t>
      </w:r>
      <w:proofErr w:type="spellEnd"/>
      <w:r w:rsidRPr="00BA6580">
        <w:rPr>
          <w:rFonts w:ascii="Avenir Next" w:hAnsi="Avenir Next" w:cs="Arial"/>
          <w:lang w:val="es-ES"/>
        </w:rPr>
        <w:t xml:space="preserve">. En sus primeros meses, la misión fue un éxito parcial: los sacerdotes habían logrado atraer una pequeña cantidad de indígenas a su asentamiento, pero aún permanecía gran parte de la población escondida de los europeos en las montañas. </w:t>
      </w:r>
    </w:p>
    <w:p w14:paraId="29B6F95F" w14:textId="6CB4A1BF" w:rsidR="00C93703" w:rsidRPr="00BA6580" w:rsidRDefault="00C93703" w:rsidP="00DB51B0">
      <w:pPr>
        <w:spacing w:line="360" w:lineRule="auto"/>
        <w:ind w:firstLine="720"/>
        <w:jc w:val="both"/>
        <w:rPr>
          <w:rFonts w:ascii="Avenir Next" w:hAnsi="Avenir Next" w:cs="Arial"/>
          <w:lang w:val="es-ES"/>
        </w:rPr>
      </w:pPr>
      <w:r w:rsidRPr="00BA6580">
        <w:rPr>
          <w:rFonts w:ascii="Avenir Next" w:hAnsi="Avenir Next" w:cs="Arial"/>
          <w:lang w:val="es-ES"/>
        </w:rPr>
        <w:t xml:space="preserve">Los problemas comenzaron </w:t>
      </w:r>
      <w:r w:rsidR="007F2879" w:rsidRPr="00BA6580">
        <w:rPr>
          <w:rFonts w:ascii="Avenir Next" w:hAnsi="Avenir Next" w:cs="Arial"/>
          <w:lang w:val="es-ES"/>
        </w:rPr>
        <w:t xml:space="preserve">con </w:t>
      </w:r>
      <w:r w:rsidRPr="00BA6580">
        <w:rPr>
          <w:rFonts w:ascii="Avenir Next" w:hAnsi="Avenir Next" w:cs="Arial"/>
          <w:lang w:val="es-ES"/>
        </w:rPr>
        <w:t xml:space="preserve">un eclipse </w:t>
      </w:r>
      <w:r w:rsidR="000E6866" w:rsidRPr="00BA6580">
        <w:rPr>
          <w:rFonts w:ascii="Avenir Next" w:hAnsi="Avenir Next" w:cs="Arial"/>
          <w:lang w:val="es-ES"/>
        </w:rPr>
        <w:t xml:space="preserve">total </w:t>
      </w:r>
      <w:r w:rsidRPr="00BA6580">
        <w:rPr>
          <w:rFonts w:ascii="Avenir Next" w:hAnsi="Avenir Next" w:cs="Arial"/>
          <w:lang w:val="es-ES"/>
        </w:rPr>
        <w:t xml:space="preserve">de sol, que los indígenas aliados de los españoles interpretaron como un mal presagio y comunicaron a sus congéneres </w:t>
      </w:r>
      <w:r w:rsidR="007F2879" w:rsidRPr="00BA6580">
        <w:rPr>
          <w:rFonts w:ascii="Avenir Next" w:hAnsi="Avenir Next" w:cs="Arial"/>
          <w:lang w:val="es-ES"/>
        </w:rPr>
        <w:t>refugiados</w:t>
      </w:r>
      <w:r w:rsidRPr="00BA6580">
        <w:rPr>
          <w:rFonts w:ascii="Avenir Next" w:hAnsi="Avenir Next" w:cs="Arial"/>
          <w:lang w:val="es-ES"/>
        </w:rPr>
        <w:t xml:space="preserve">. Desde entonces, indica la crónica, los pueblos indígenas se resistieron a cualquier acercamiento de los curas y decidieron resistir por la fuerza los avances de los castellanos. Aunque el libro de fray Francisco Vásquez no indica fecha del eclipse, este coincide con aquel registrado en México el 10 de junio de 1611 (Galindo, 1991). Un dato importante es que los registros mexicanos señalan que los indígenas de la región también </w:t>
      </w:r>
      <w:r w:rsidRPr="00BA6580">
        <w:rPr>
          <w:rFonts w:ascii="Avenir Next" w:hAnsi="Avenir Next" w:cs="Arial"/>
          <w:lang w:val="es-ES"/>
        </w:rPr>
        <w:lastRenderedPageBreak/>
        <w:t xml:space="preserve">interpretaron este fenómeno astronómico como un mal presagio, lo que demuestra una consistencia entre las creencias indígenas de la región. </w:t>
      </w:r>
    </w:p>
    <w:p w14:paraId="123EA0B6" w14:textId="77777777" w:rsidR="00C93703" w:rsidRPr="00BA6580" w:rsidRDefault="00C93703" w:rsidP="00DB51B0">
      <w:pPr>
        <w:spacing w:line="360" w:lineRule="auto"/>
        <w:ind w:firstLine="720"/>
        <w:jc w:val="both"/>
        <w:rPr>
          <w:rFonts w:ascii="Avenir Next" w:hAnsi="Avenir Next" w:cs="Arial"/>
          <w:lang w:val="es-ES"/>
        </w:rPr>
      </w:pPr>
      <w:r w:rsidRPr="00BA6580">
        <w:rPr>
          <w:rFonts w:ascii="Avenir Next" w:hAnsi="Avenir Next" w:cs="Arial"/>
          <w:lang w:val="es-ES"/>
        </w:rPr>
        <w:t xml:space="preserve">Para resolver el impasse se dispuso el capitán Daza a realizar una entrada de guerra contra los indígenas. Esta fue exitosa y logró el militar capturar a un líder </w:t>
      </w:r>
      <w:proofErr w:type="spellStart"/>
      <w:r w:rsidRPr="00BA6580">
        <w:rPr>
          <w:rFonts w:ascii="Avenir Next" w:hAnsi="Avenir Next" w:cs="Arial"/>
          <w:lang w:val="es-ES"/>
        </w:rPr>
        <w:t>tawahka</w:t>
      </w:r>
      <w:proofErr w:type="spellEnd"/>
      <w:r w:rsidRPr="00BA6580">
        <w:rPr>
          <w:rFonts w:ascii="Avenir Next" w:hAnsi="Avenir Next" w:cs="Arial"/>
          <w:lang w:val="es-ES"/>
        </w:rPr>
        <w:t xml:space="preserve"> y conducirlo al campamento de los españoles. Una vez allí, el líder indígena aprovechó un momento en que Daza había bajado su guardia y lo atacó. El español respondió sometiendo al indígena y como castigo ejemplar, le clavó una mano a un árbol con una herradura que se sostenía con ocho clavos. Esta acción del capitán enfureció a los </w:t>
      </w:r>
      <w:proofErr w:type="spellStart"/>
      <w:r w:rsidRPr="00BA6580">
        <w:rPr>
          <w:rFonts w:ascii="Avenir Next" w:hAnsi="Avenir Next" w:cs="Arial"/>
          <w:lang w:val="es-ES"/>
        </w:rPr>
        <w:t>tawahkas</w:t>
      </w:r>
      <w:proofErr w:type="spellEnd"/>
      <w:r w:rsidRPr="00BA6580">
        <w:rPr>
          <w:rFonts w:ascii="Avenir Next" w:hAnsi="Avenir Next" w:cs="Arial"/>
          <w:lang w:val="es-ES"/>
        </w:rPr>
        <w:t xml:space="preserve">, quienes diseñaron una estrategia para matar a todos los españoles. </w:t>
      </w:r>
    </w:p>
    <w:p w14:paraId="5A93C3BB" w14:textId="67D236E1" w:rsidR="00C93703" w:rsidRPr="00BA6580" w:rsidRDefault="00C93703" w:rsidP="00DB51B0">
      <w:pPr>
        <w:spacing w:line="360" w:lineRule="auto"/>
        <w:ind w:firstLine="720"/>
        <w:jc w:val="both"/>
        <w:rPr>
          <w:rFonts w:ascii="Avenir Next" w:hAnsi="Avenir Next" w:cs="Arial"/>
          <w:lang w:val="es-ES"/>
        </w:rPr>
      </w:pPr>
      <w:r w:rsidRPr="00BA6580">
        <w:rPr>
          <w:rFonts w:ascii="Avenir Next" w:hAnsi="Avenir Next" w:cs="Arial"/>
          <w:lang w:val="es-ES"/>
        </w:rPr>
        <w:t>Los indígenas ofrecieron la paz a los e</w:t>
      </w:r>
      <w:r w:rsidR="007F2879" w:rsidRPr="00BA6580">
        <w:rPr>
          <w:rFonts w:ascii="Avenir Next" w:hAnsi="Avenir Next" w:cs="Arial"/>
          <w:lang w:val="es-ES"/>
        </w:rPr>
        <w:t>uropeos</w:t>
      </w:r>
      <w:r w:rsidRPr="00BA6580">
        <w:rPr>
          <w:rFonts w:ascii="Avenir Next" w:hAnsi="Avenir Next" w:cs="Arial"/>
          <w:lang w:val="es-ES"/>
        </w:rPr>
        <w:t xml:space="preserve">, a condición de que enviaron a los dos sacerdotes con el capitán a negociar. El capitán Daza </w:t>
      </w:r>
      <w:r w:rsidR="007F2879" w:rsidRPr="00BA6580">
        <w:rPr>
          <w:rFonts w:ascii="Avenir Next" w:hAnsi="Avenir Next" w:cs="Arial"/>
          <w:lang w:val="es-ES"/>
        </w:rPr>
        <w:t>rehusó enviar a los curas,</w:t>
      </w:r>
      <w:r w:rsidRPr="00BA6580">
        <w:rPr>
          <w:rFonts w:ascii="Avenir Next" w:hAnsi="Avenir Next" w:cs="Arial"/>
          <w:lang w:val="es-ES"/>
        </w:rPr>
        <w:t xml:space="preserve"> y determinó ir él con unos soldados a investigar </w:t>
      </w:r>
      <w:r w:rsidR="007F2879" w:rsidRPr="00BA6580">
        <w:rPr>
          <w:rFonts w:ascii="Avenir Next" w:hAnsi="Avenir Next" w:cs="Arial"/>
          <w:lang w:val="es-ES"/>
        </w:rPr>
        <w:t>la propuesta</w:t>
      </w:r>
      <w:r w:rsidRPr="00BA6580">
        <w:rPr>
          <w:rFonts w:ascii="Avenir Next" w:hAnsi="Avenir Next" w:cs="Arial"/>
          <w:lang w:val="es-ES"/>
        </w:rPr>
        <w:t xml:space="preserve"> de los indígenas. Un día después de la marcha del capitán, llegaron siete u ocho canoas de </w:t>
      </w:r>
      <w:proofErr w:type="spellStart"/>
      <w:r w:rsidRPr="00BA6580">
        <w:rPr>
          <w:rFonts w:ascii="Avenir Next" w:hAnsi="Avenir Next" w:cs="Arial"/>
          <w:lang w:val="es-ES"/>
        </w:rPr>
        <w:t>tawahkas</w:t>
      </w:r>
      <w:proofErr w:type="spellEnd"/>
      <w:r w:rsidRPr="00BA6580">
        <w:rPr>
          <w:rFonts w:ascii="Avenir Next" w:hAnsi="Avenir Next" w:cs="Arial"/>
          <w:lang w:val="es-ES"/>
        </w:rPr>
        <w:t xml:space="preserve"> adonde los </w:t>
      </w:r>
      <w:r w:rsidR="007F2879" w:rsidRPr="00BA6580">
        <w:rPr>
          <w:rFonts w:ascii="Avenir Next" w:hAnsi="Avenir Next" w:cs="Arial"/>
          <w:lang w:val="es-ES"/>
        </w:rPr>
        <w:t>sacerdotes</w:t>
      </w:r>
      <w:r w:rsidRPr="00BA6580">
        <w:rPr>
          <w:rFonts w:ascii="Avenir Next" w:hAnsi="Avenir Next" w:cs="Arial"/>
          <w:lang w:val="es-ES"/>
        </w:rPr>
        <w:t xml:space="preserve"> y les dijeron que el capitán los esperaba, que se fueran con ellos. En su recorrido por el río </w:t>
      </w:r>
      <w:proofErr w:type="spellStart"/>
      <w:r w:rsidRPr="00BA6580">
        <w:rPr>
          <w:rFonts w:ascii="Avenir Next" w:hAnsi="Avenir Next" w:cs="Arial"/>
          <w:lang w:val="es-ES"/>
        </w:rPr>
        <w:t>Guayape</w:t>
      </w:r>
      <w:proofErr w:type="spellEnd"/>
      <w:r w:rsidRPr="00BA6580">
        <w:rPr>
          <w:rFonts w:ascii="Avenir Next" w:hAnsi="Avenir Next" w:cs="Arial"/>
          <w:lang w:val="es-ES"/>
        </w:rPr>
        <w:t xml:space="preserve">, los sacerdotes vieron sobresalir entre la maleza la cabeza del capitán Daza, clavada en una pica y supieron que el mismo destino les deparaba. Apenas hubieron llegado al lugar indicado por los indígenas, fray Esteban de </w:t>
      </w:r>
      <w:proofErr w:type="spellStart"/>
      <w:r w:rsidRPr="00BA6580">
        <w:rPr>
          <w:rFonts w:ascii="Avenir Next" w:hAnsi="Avenir Next" w:cs="Arial"/>
          <w:lang w:val="es-ES"/>
        </w:rPr>
        <w:t>Verdelete</w:t>
      </w:r>
      <w:proofErr w:type="spellEnd"/>
      <w:r w:rsidRPr="00BA6580">
        <w:rPr>
          <w:rFonts w:ascii="Avenir Next" w:hAnsi="Avenir Next" w:cs="Arial"/>
          <w:lang w:val="es-ES"/>
        </w:rPr>
        <w:t xml:space="preserve"> y fray Juan de Monteagudo fueron asesinados. </w:t>
      </w:r>
    </w:p>
    <w:p w14:paraId="3BEA9DAC" w14:textId="60315F24" w:rsidR="00C93703" w:rsidRPr="00BA6580" w:rsidRDefault="00C93703" w:rsidP="00DB51B0">
      <w:pPr>
        <w:spacing w:line="360" w:lineRule="auto"/>
        <w:ind w:firstLine="720"/>
        <w:jc w:val="both"/>
        <w:rPr>
          <w:rFonts w:ascii="Avenir Next" w:hAnsi="Avenir Next" w:cs="Arial"/>
          <w:lang w:val="es-ES"/>
        </w:rPr>
      </w:pPr>
      <w:r w:rsidRPr="00BA6580">
        <w:rPr>
          <w:rFonts w:ascii="Avenir Next" w:hAnsi="Avenir Next" w:cs="Arial"/>
          <w:lang w:val="es-ES"/>
        </w:rPr>
        <w:t xml:space="preserve">Los </w:t>
      </w:r>
      <w:proofErr w:type="spellStart"/>
      <w:r w:rsidRPr="00BA6580">
        <w:rPr>
          <w:rFonts w:ascii="Avenir Next" w:hAnsi="Avenir Next" w:cs="Arial"/>
          <w:lang w:val="es-ES"/>
        </w:rPr>
        <w:t>tawahkas</w:t>
      </w:r>
      <w:proofErr w:type="spellEnd"/>
      <w:r w:rsidRPr="00BA6580">
        <w:rPr>
          <w:rFonts w:ascii="Avenir Next" w:hAnsi="Avenir Next" w:cs="Arial"/>
          <w:lang w:val="es-ES"/>
        </w:rPr>
        <w:t xml:space="preserve"> celebraron una gran fiesta en honor a su victoria, en donde comieron el cuerpo de los sacerdotes y utilizaron su </w:t>
      </w:r>
      <w:r w:rsidR="007F2879" w:rsidRPr="00BA6580">
        <w:rPr>
          <w:rFonts w:ascii="Avenir Next" w:hAnsi="Avenir Next" w:cs="Arial"/>
          <w:lang w:val="es-ES"/>
        </w:rPr>
        <w:t>cráneo</w:t>
      </w:r>
      <w:r w:rsidRPr="00BA6580">
        <w:rPr>
          <w:rFonts w:ascii="Avenir Next" w:hAnsi="Avenir Next" w:cs="Arial"/>
          <w:lang w:val="es-ES"/>
        </w:rPr>
        <w:t xml:space="preserve"> como copas para tomar bebidas embriagantes. Es en esta parte del relato que se </w:t>
      </w:r>
      <w:r w:rsidR="007F2879" w:rsidRPr="00BA6580">
        <w:rPr>
          <w:rFonts w:ascii="Avenir Next" w:hAnsi="Avenir Next" w:cs="Arial"/>
          <w:lang w:val="es-ES"/>
        </w:rPr>
        <w:t>menciona</w:t>
      </w:r>
      <w:r w:rsidRPr="00BA6580">
        <w:rPr>
          <w:rFonts w:ascii="Avenir Next" w:hAnsi="Avenir Next" w:cs="Arial"/>
          <w:lang w:val="es-ES"/>
        </w:rPr>
        <w:t xml:space="preserve"> la danza ritual. Según fray Francisco Vásquez, el indígena que actuaba como sacerdote principal utilizó la parafernalia de los derrotados curas católicos en su baile: </w:t>
      </w:r>
    </w:p>
    <w:p w14:paraId="32AF9E3C" w14:textId="77777777" w:rsidR="00C93703" w:rsidRPr="00BA6580" w:rsidRDefault="00C93703" w:rsidP="00C93703">
      <w:pPr>
        <w:spacing w:line="360" w:lineRule="auto"/>
        <w:jc w:val="both"/>
        <w:rPr>
          <w:rFonts w:ascii="Avenir Next" w:hAnsi="Avenir Next" w:cs="Arial"/>
          <w:lang w:val="es-ES"/>
        </w:rPr>
      </w:pPr>
    </w:p>
    <w:p w14:paraId="165639F8" w14:textId="441B5EFB" w:rsidR="00C93703" w:rsidRPr="00BA6580" w:rsidRDefault="00C93703" w:rsidP="00184023">
      <w:pPr>
        <w:spacing w:line="360" w:lineRule="auto"/>
        <w:ind w:left="1418"/>
        <w:jc w:val="both"/>
        <w:rPr>
          <w:rFonts w:ascii="Avenir Next" w:hAnsi="Avenir Next" w:cs="Arial"/>
          <w:sz w:val="20"/>
          <w:szCs w:val="20"/>
          <w:lang w:val="es-ES"/>
        </w:rPr>
      </w:pPr>
      <w:r w:rsidRPr="00BA6580">
        <w:rPr>
          <w:rFonts w:ascii="Avenir Next" w:hAnsi="Avenir Next" w:cs="Arial"/>
          <w:sz w:val="20"/>
          <w:szCs w:val="20"/>
          <w:lang w:val="es-ES"/>
        </w:rPr>
        <w:t>Las dos casullas y frontales, albas y manteles, aplicaron para vestirse en sus danzas y bailes diabólicos en esta forma: Una casulla, alba y sus menesteres servían al que como más acreditado hechicero hacía oficio de sacerdote entre ellos, a que añadían una como coraza de hojas de árboles, y según los días se r</w:t>
      </w:r>
      <w:r w:rsidR="00A719FD">
        <w:rPr>
          <w:rFonts w:ascii="Avenir Next" w:hAnsi="Avenir Next" w:cs="Arial"/>
          <w:sz w:val="20"/>
          <w:szCs w:val="20"/>
          <w:lang w:val="es-ES"/>
        </w:rPr>
        <w:t>emudaron ministros y ornamentos</w:t>
      </w:r>
      <w:r w:rsidRPr="00BA6580">
        <w:rPr>
          <w:rFonts w:ascii="Avenir Next" w:hAnsi="Avenir Next" w:cs="Arial"/>
          <w:sz w:val="20"/>
          <w:szCs w:val="20"/>
          <w:lang w:val="es-ES"/>
        </w:rPr>
        <w:t xml:space="preserve"> (Vásquez, 1944, p</w:t>
      </w:r>
      <w:r w:rsidR="00CA56E9">
        <w:rPr>
          <w:rFonts w:ascii="Avenir Next" w:hAnsi="Avenir Next" w:cs="Arial"/>
          <w:sz w:val="20"/>
          <w:szCs w:val="20"/>
          <w:lang w:val="es-ES"/>
        </w:rPr>
        <w:t xml:space="preserve">. </w:t>
      </w:r>
      <w:r w:rsidRPr="00BA6580">
        <w:rPr>
          <w:rFonts w:ascii="Avenir Next" w:hAnsi="Avenir Next" w:cs="Arial"/>
          <w:sz w:val="20"/>
          <w:szCs w:val="20"/>
          <w:lang w:val="es-ES"/>
        </w:rPr>
        <w:t>124)</w:t>
      </w:r>
      <w:r w:rsidR="00A719FD">
        <w:rPr>
          <w:rFonts w:ascii="Avenir Next" w:hAnsi="Avenir Next" w:cs="Arial"/>
          <w:sz w:val="20"/>
          <w:szCs w:val="20"/>
          <w:lang w:val="es-ES"/>
        </w:rPr>
        <w:t>.</w:t>
      </w:r>
    </w:p>
    <w:p w14:paraId="04FA8E3A" w14:textId="77777777" w:rsidR="00C93703" w:rsidRPr="00BA6580" w:rsidRDefault="00C93703" w:rsidP="00C93703">
      <w:pPr>
        <w:spacing w:line="360" w:lineRule="auto"/>
        <w:jc w:val="both"/>
        <w:rPr>
          <w:rFonts w:ascii="Avenir Next" w:hAnsi="Avenir Next" w:cs="Arial"/>
          <w:lang w:val="es-ES"/>
        </w:rPr>
      </w:pPr>
    </w:p>
    <w:p w14:paraId="7742326D" w14:textId="1C8F0AB0" w:rsidR="009E3CD6" w:rsidRDefault="00C93703" w:rsidP="007B1A10">
      <w:pPr>
        <w:spacing w:line="360" w:lineRule="auto"/>
        <w:ind w:firstLine="720"/>
        <w:jc w:val="both"/>
        <w:rPr>
          <w:rFonts w:ascii="Avenir Next" w:hAnsi="Avenir Next" w:cs="Arial"/>
          <w:lang w:val="es-ES"/>
        </w:rPr>
      </w:pPr>
      <w:r w:rsidRPr="00BA6580">
        <w:rPr>
          <w:rFonts w:ascii="Avenir Next" w:hAnsi="Avenir Next" w:cs="Arial"/>
          <w:lang w:val="es-ES"/>
        </w:rPr>
        <w:t xml:space="preserve">La danza, entonces, era parte de este ritual de la victoria celebrado por los </w:t>
      </w:r>
      <w:proofErr w:type="spellStart"/>
      <w:r w:rsidRPr="00BA6580">
        <w:rPr>
          <w:rFonts w:ascii="Avenir Next" w:hAnsi="Avenir Next" w:cs="Arial"/>
          <w:lang w:val="es-ES"/>
        </w:rPr>
        <w:t>tawahkas</w:t>
      </w:r>
      <w:proofErr w:type="spellEnd"/>
      <w:r w:rsidRPr="00BA6580">
        <w:rPr>
          <w:rFonts w:ascii="Avenir Next" w:hAnsi="Avenir Next" w:cs="Arial"/>
          <w:lang w:val="es-ES"/>
        </w:rPr>
        <w:t xml:space="preserve">, en donde también se practicaba el canibalismo de los cuerpos de los enemigos vencidos. Destaca cómo los indígenas hicieron uso de la parafernalia de los sacerdotes, mezcladas con sus elementos autóctonos —la coraza de hojas—. Esto lleva a plantear que este ritual reproducía la idea que comiendo la carne del enemigo y usando su ropaje, se asumía su esencia y se transfería su poder al vencedor (Clavijo, 2000).  </w:t>
      </w:r>
      <w:r w:rsidR="00DD6BC5" w:rsidRPr="00BA6580">
        <w:rPr>
          <w:rFonts w:ascii="Avenir Next" w:hAnsi="Avenir Next" w:cs="Arial"/>
          <w:lang w:val="es-ES"/>
        </w:rPr>
        <w:lastRenderedPageBreak/>
        <w:t>Otro aspecto que indicar</w:t>
      </w:r>
      <w:r w:rsidRPr="00BA6580">
        <w:rPr>
          <w:rFonts w:ascii="Avenir Next" w:hAnsi="Avenir Next" w:cs="Arial"/>
          <w:lang w:val="es-ES"/>
        </w:rPr>
        <w:t xml:space="preserve"> es que había un indígena que fungía de "sacerdote" principal, que demuestra una estructura social jerarquizada con una especialización de las funciones. </w:t>
      </w:r>
    </w:p>
    <w:p w14:paraId="1B527B77" w14:textId="77777777" w:rsidR="009E3CD6" w:rsidRPr="00BA6580" w:rsidRDefault="009E3CD6" w:rsidP="00892B27">
      <w:pPr>
        <w:spacing w:line="360" w:lineRule="auto"/>
        <w:ind w:firstLine="720"/>
        <w:jc w:val="both"/>
        <w:rPr>
          <w:rFonts w:ascii="Avenir Next" w:hAnsi="Avenir Next" w:cs="Arial"/>
          <w:lang w:val="es-ES"/>
        </w:rPr>
      </w:pPr>
    </w:p>
    <w:p w14:paraId="21A0656C" w14:textId="11C264EB" w:rsidR="00DB51B0" w:rsidRPr="00BA6580" w:rsidRDefault="00DB51B0" w:rsidP="00DB51B0">
      <w:pPr>
        <w:spacing w:line="360" w:lineRule="auto"/>
        <w:jc w:val="both"/>
        <w:rPr>
          <w:rFonts w:ascii="Avenir Next" w:hAnsi="Avenir Next" w:cs="Arial"/>
          <w:b/>
          <w:bCs/>
          <w:lang w:val="es-ES"/>
        </w:rPr>
      </w:pPr>
      <w:r w:rsidRPr="00BA6580">
        <w:rPr>
          <w:rFonts w:ascii="Avenir Next" w:hAnsi="Avenir Next" w:cs="Arial"/>
          <w:b/>
          <w:bCs/>
          <w:lang w:val="es-ES"/>
        </w:rPr>
        <w:t>La danza ritual para determinar la opinión de los dioses en 1623</w:t>
      </w:r>
    </w:p>
    <w:p w14:paraId="6FC00497" w14:textId="77777777" w:rsidR="00DB51B0" w:rsidRPr="00BA6580" w:rsidRDefault="00DB51B0" w:rsidP="00DB51B0">
      <w:pPr>
        <w:spacing w:line="360" w:lineRule="auto"/>
        <w:jc w:val="both"/>
        <w:rPr>
          <w:rFonts w:ascii="Avenir Next" w:hAnsi="Avenir Next" w:cs="Arial"/>
          <w:lang w:val="es-ES"/>
        </w:rPr>
      </w:pPr>
    </w:p>
    <w:p w14:paraId="189FFCB2" w14:textId="7A824F7A" w:rsidR="00C93703" w:rsidRPr="00BA6580" w:rsidRDefault="00C93703" w:rsidP="00DB51B0">
      <w:pPr>
        <w:spacing w:line="360" w:lineRule="auto"/>
        <w:ind w:firstLine="720"/>
        <w:jc w:val="both"/>
        <w:rPr>
          <w:rFonts w:ascii="Avenir Next" w:hAnsi="Avenir Next" w:cs="Arial"/>
          <w:lang w:val="es-ES"/>
        </w:rPr>
      </w:pPr>
      <w:r w:rsidRPr="00BA6580">
        <w:rPr>
          <w:rFonts w:ascii="Avenir Next" w:hAnsi="Avenir Next" w:cs="Arial"/>
          <w:lang w:val="es-ES"/>
        </w:rPr>
        <w:t xml:space="preserve">El siguiente relato corresponde al año de 1623 y se registró también en el segundo tomo de la </w:t>
      </w:r>
      <w:r w:rsidRPr="00E45361">
        <w:rPr>
          <w:rFonts w:ascii="Avenir Next" w:hAnsi="Avenir Next" w:cs="Arial"/>
          <w:i/>
          <w:iCs/>
          <w:lang w:val="es-ES"/>
        </w:rPr>
        <w:t>Crónica de la provincia del santísimo nombre de Jesús de Guatemala</w:t>
      </w:r>
      <w:r w:rsidRPr="00BA6580">
        <w:rPr>
          <w:rFonts w:ascii="Avenir Next" w:hAnsi="Avenir Next" w:cs="Arial"/>
          <w:lang w:val="es-ES"/>
        </w:rPr>
        <w:t xml:space="preserve"> de fray Francisco Vásquez. Igual que el testimonio anterior, la fuente presenta documentación de respaldo que soporta la veracidad de su historia. Resulta que un sacerdote llamado Cristóbal Martínez decidió proseguir la obra de evangelización de fray Esteban de </w:t>
      </w:r>
      <w:proofErr w:type="spellStart"/>
      <w:r w:rsidRPr="00BA6580">
        <w:rPr>
          <w:rFonts w:ascii="Avenir Next" w:hAnsi="Avenir Next" w:cs="Arial"/>
          <w:lang w:val="es-ES"/>
        </w:rPr>
        <w:t>Verdelete</w:t>
      </w:r>
      <w:proofErr w:type="spellEnd"/>
      <w:r w:rsidRPr="00BA6580">
        <w:rPr>
          <w:rFonts w:ascii="Avenir Next" w:hAnsi="Avenir Next" w:cs="Arial"/>
          <w:lang w:val="es-ES"/>
        </w:rPr>
        <w:t xml:space="preserve"> y emprendió una expedición a la </w:t>
      </w:r>
      <w:proofErr w:type="spellStart"/>
      <w:r w:rsidRPr="00BA6580">
        <w:rPr>
          <w:rFonts w:ascii="Avenir Next" w:hAnsi="Avenir Next" w:cs="Arial"/>
          <w:lang w:val="es-ES"/>
        </w:rPr>
        <w:t>Taguzgalpa</w:t>
      </w:r>
      <w:proofErr w:type="spellEnd"/>
      <w:r w:rsidRPr="00BA6580">
        <w:rPr>
          <w:rFonts w:ascii="Avenir Next" w:hAnsi="Avenir Next" w:cs="Arial"/>
          <w:lang w:val="es-ES"/>
        </w:rPr>
        <w:t xml:space="preserve">. El cura iba acompañado de una comitiva de varios sacerdotes y un grupo militar encabezado por el capitán Padilla. La expedición tuvo éxito con </w:t>
      </w:r>
      <w:proofErr w:type="gramStart"/>
      <w:r w:rsidRPr="00BA6580">
        <w:rPr>
          <w:rFonts w:ascii="Avenir Next" w:hAnsi="Avenir Next" w:cs="Arial"/>
          <w:lang w:val="es-ES"/>
        </w:rPr>
        <w:t>los</w:t>
      </w:r>
      <w:proofErr w:type="gramEnd"/>
      <w:r w:rsidRPr="00BA6580">
        <w:rPr>
          <w:rFonts w:ascii="Avenir Next" w:hAnsi="Avenir Next" w:cs="Arial"/>
          <w:lang w:val="es-ES"/>
        </w:rPr>
        <w:t xml:space="preserve"> lencas de la zona</w:t>
      </w:r>
      <w:r w:rsidR="00DD6BC5" w:rsidRPr="00BA6580">
        <w:rPr>
          <w:rFonts w:ascii="Avenir Next" w:hAnsi="Avenir Next" w:cs="Arial"/>
          <w:lang w:val="es-ES"/>
        </w:rPr>
        <w:t>,</w:t>
      </w:r>
      <w:r w:rsidRPr="00BA6580">
        <w:rPr>
          <w:rFonts w:ascii="Avenir Next" w:hAnsi="Avenir Next" w:cs="Arial"/>
          <w:lang w:val="es-ES"/>
        </w:rPr>
        <w:t xml:space="preserve"> y </w:t>
      </w:r>
      <w:r w:rsidR="00DD6BC5" w:rsidRPr="00BA6580">
        <w:rPr>
          <w:rFonts w:ascii="Avenir Next" w:hAnsi="Avenir Next" w:cs="Arial"/>
          <w:lang w:val="es-ES"/>
        </w:rPr>
        <w:t>se tomó la decisión de</w:t>
      </w:r>
      <w:r w:rsidRPr="00BA6580">
        <w:rPr>
          <w:rFonts w:ascii="Avenir Next" w:hAnsi="Avenir Next" w:cs="Arial"/>
          <w:lang w:val="es-ES"/>
        </w:rPr>
        <w:t xml:space="preserve"> penetrar aún más en territorio indígena y predicar a los </w:t>
      </w:r>
      <w:proofErr w:type="spellStart"/>
      <w:r w:rsidRPr="00BA6580">
        <w:rPr>
          <w:rFonts w:ascii="Avenir Next" w:hAnsi="Avenir Next" w:cs="Arial"/>
          <w:lang w:val="es-ES"/>
        </w:rPr>
        <w:t>tawahkas</w:t>
      </w:r>
      <w:proofErr w:type="spellEnd"/>
      <w:r w:rsidRPr="00BA6580">
        <w:rPr>
          <w:rFonts w:ascii="Avenir Next" w:hAnsi="Avenir Next" w:cs="Arial"/>
          <w:lang w:val="es-ES"/>
        </w:rPr>
        <w:t xml:space="preserve">. </w:t>
      </w:r>
    </w:p>
    <w:p w14:paraId="470F7556" w14:textId="0E097359" w:rsidR="00C93703" w:rsidRPr="00BA6580" w:rsidRDefault="00C93703" w:rsidP="00DB51B0">
      <w:pPr>
        <w:spacing w:line="360" w:lineRule="auto"/>
        <w:ind w:firstLine="720"/>
        <w:jc w:val="both"/>
        <w:rPr>
          <w:rFonts w:ascii="Avenir Next" w:hAnsi="Avenir Next" w:cs="Arial"/>
          <w:lang w:val="es-ES"/>
        </w:rPr>
      </w:pPr>
      <w:r w:rsidRPr="00BA6580">
        <w:rPr>
          <w:rFonts w:ascii="Avenir Next" w:hAnsi="Avenir Next" w:cs="Arial"/>
          <w:lang w:val="es-ES"/>
        </w:rPr>
        <w:t xml:space="preserve">El grupo </w:t>
      </w:r>
      <w:r w:rsidR="00DD6BC5" w:rsidRPr="00BA6580">
        <w:rPr>
          <w:rFonts w:ascii="Avenir Next" w:hAnsi="Avenir Next" w:cs="Arial"/>
          <w:lang w:val="es-ES"/>
        </w:rPr>
        <w:t>se movilizó</w:t>
      </w:r>
      <w:r w:rsidRPr="00BA6580">
        <w:rPr>
          <w:rFonts w:ascii="Avenir Next" w:hAnsi="Avenir Next" w:cs="Arial"/>
          <w:lang w:val="es-ES"/>
        </w:rPr>
        <w:t xml:space="preserve"> a las orillas del río </w:t>
      </w:r>
      <w:proofErr w:type="spellStart"/>
      <w:r w:rsidRPr="00BA6580">
        <w:rPr>
          <w:rFonts w:ascii="Avenir Next" w:hAnsi="Avenir Next" w:cs="Arial"/>
          <w:lang w:val="es-ES"/>
        </w:rPr>
        <w:t>Wampú</w:t>
      </w:r>
      <w:proofErr w:type="spellEnd"/>
      <w:r w:rsidR="00DD6BC5" w:rsidRPr="00BA6580">
        <w:rPr>
          <w:rFonts w:ascii="Avenir Next" w:hAnsi="Avenir Next" w:cs="Arial"/>
          <w:lang w:val="es-ES"/>
        </w:rPr>
        <w:t xml:space="preserve">, el mismo lugar en donde </w:t>
      </w:r>
      <w:proofErr w:type="spellStart"/>
      <w:r w:rsidR="00DD6BC5" w:rsidRPr="00BA6580">
        <w:rPr>
          <w:rFonts w:ascii="Avenir Next" w:hAnsi="Avenir Next" w:cs="Arial"/>
          <w:lang w:val="es-ES"/>
        </w:rPr>
        <w:t>Verdelete</w:t>
      </w:r>
      <w:proofErr w:type="spellEnd"/>
      <w:r w:rsidR="00DD6BC5" w:rsidRPr="00BA6580">
        <w:rPr>
          <w:rFonts w:ascii="Avenir Next" w:hAnsi="Avenir Next" w:cs="Arial"/>
          <w:lang w:val="es-ES"/>
        </w:rPr>
        <w:t xml:space="preserve"> había tenido su base en 1612</w:t>
      </w:r>
      <w:r w:rsidRPr="00BA6580">
        <w:rPr>
          <w:rFonts w:ascii="Avenir Next" w:hAnsi="Avenir Next" w:cs="Arial"/>
          <w:lang w:val="es-ES"/>
        </w:rPr>
        <w:t xml:space="preserve">. Fue entonces que los indígenas celebraron un ritual adivinatorio para saber si convenía la venida de los europeos a sus tierras y allí se describe la utilización de la danza de forma ritual: </w:t>
      </w:r>
    </w:p>
    <w:p w14:paraId="37154354" w14:textId="77777777" w:rsidR="00C93703" w:rsidRPr="00BA6580" w:rsidRDefault="00C93703" w:rsidP="00C93703">
      <w:pPr>
        <w:spacing w:line="360" w:lineRule="auto"/>
        <w:jc w:val="both"/>
        <w:rPr>
          <w:rFonts w:ascii="Avenir Next" w:hAnsi="Avenir Next" w:cs="Arial"/>
          <w:lang w:val="es-ES"/>
        </w:rPr>
      </w:pPr>
    </w:p>
    <w:p w14:paraId="45C4B43F" w14:textId="78DCAF7F" w:rsidR="00C93703" w:rsidRPr="00BA6580" w:rsidRDefault="00C93703" w:rsidP="005301B1">
      <w:pPr>
        <w:spacing w:line="360" w:lineRule="auto"/>
        <w:ind w:left="1418"/>
        <w:jc w:val="both"/>
        <w:rPr>
          <w:rFonts w:ascii="Avenir Next" w:hAnsi="Avenir Next" w:cs="Arial"/>
          <w:sz w:val="20"/>
          <w:szCs w:val="20"/>
          <w:lang w:val="es-ES"/>
        </w:rPr>
      </w:pPr>
      <w:r w:rsidRPr="00BA6580">
        <w:rPr>
          <w:rFonts w:ascii="Avenir Next" w:hAnsi="Avenir Next" w:cs="Arial"/>
          <w:sz w:val="20"/>
          <w:szCs w:val="20"/>
          <w:lang w:val="es-ES"/>
        </w:rPr>
        <w:t xml:space="preserve">Los </w:t>
      </w:r>
      <w:proofErr w:type="spellStart"/>
      <w:r w:rsidRPr="00BA6580">
        <w:rPr>
          <w:rFonts w:ascii="Avenir Next" w:hAnsi="Avenir Next" w:cs="Arial"/>
          <w:sz w:val="20"/>
          <w:szCs w:val="20"/>
          <w:lang w:val="es-ES"/>
        </w:rPr>
        <w:t>albatuinas</w:t>
      </w:r>
      <w:proofErr w:type="spellEnd"/>
      <w:r w:rsidRPr="00BA6580">
        <w:rPr>
          <w:rFonts w:ascii="Avenir Next" w:hAnsi="Avenir Next" w:cs="Arial"/>
          <w:sz w:val="20"/>
          <w:szCs w:val="20"/>
          <w:lang w:val="es-ES"/>
        </w:rPr>
        <w:t xml:space="preserve"> alegres y regocijados se volvieron y según sus ritos y ceremonias, consultaron sus agoreros y brujos si les sería útil o no la entrada de los Padres en sus tierras. No faltaron en las juntas que hicieron algunos que viesen a bien la venida, aunque los más eran de contrario dictamen. Hicieron sus danzas y embriagueces, bailando el que hacía oficio de sacerdote sobre vivas ascuas, y bebiendo sangre humana, y de este maligno concilio salió determi</w:t>
      </w:r>
      <w:r w:rsidR="00115B5F">
        <w:rPr>
          <w:rFonts w:ascii="Avenir Next" w:hAnsi="Avenir Next" w:cs="Arial"/>
          <w:sz w:val="20"/>
          <w:szCs w:val="20"/>
          <w:lang w:val="es-ES"/>
        </w:rPr>
        <w:t>nado el que los Padres muriesen</w:t>
      </w:r>
      <w:r w:rsidRPr="00BA6580">
        <w:rPr>
          <w:rFonts w:ascii="Avenir Next" w:hAnsi="Avenir Next" w:cs="Arial"/>
          <w:sz w:val="20"/>
          <w:szCs w:val="20"/>
          <w:lang w:val="es-ES"/>
        </w:rPr>
        <w:t xml:space="preserve"> (Vásquez, 1944, p.</w:t>
      </w:r>
      <w:r w:rsidR="00AA3713">
        <w:rPr>
          <w:rFonts w:ascii="Avenir Next" w:hAnsi="Avenir Next" w:cs="Arial"/>
          <w:sz w:val="20"/>
          <w:szCs w:val="20"/>
          <w:lang w:val="es-ES"/>
        </w:rPr>
        <w:t xml:space="preserve"> </w:t>
      </w:r>
      <w:r w:rsidR="00115B5F">
        <w:rPr>
          <w:rFonts w:ascii="Avenir Next" w:hAnsi="Avenir Next" w:cs="Arial"/>
          <w:sz w:val="20"/>
          <w:szCs w:val="20"/>
          <w:lang w:val="es-ES"/>
        </w:rPr>
        <w:t>168).</w:t>
      </w:r>
    </w:p>
    <w:p w14:paraId="2643C0B6" w14:textId="77777777" w:rsidR="00C93703" w:rsidRPr="00BA6580" w:rsidRDefault="00C93703" w:rsidP="00C93703">
      <w:pPr>
        <w:spacing w:line="360" w:lineRule="auto"/>
        <w:jc w:val="both"/>
        <w:rPr>
          <w:rFonts w:ascii="Avenir Next" w:hAnsi="Avenir Next" w:cs="Arial"/>
          <w:lang w:val="es-ES"/>
        </w:rPr>
      </w:pPr>
    </w:p>
    <w:p w14:paraId="5F9A32ED" w14:textId="16904FBF" w:rsidR="009E3CD6" w:rsidRDefault="00C93703" w:rsidP="00134D9E">
      <w:pPr>
        <w:spacing w:line="360" w:lineRule="auto"/>
        <w:ind w:firstLine="720"/>
        <w:jc w:val="both"/>
        <w:rPr>
          <w:rFonts w:ascii="Avenir Next" w:hAnsi="Avenir Next" w:cs="Arial"/>
          <w:lang w:val="es-ES"/>
        </w:rPr>
      </w:pPr>
      <w:r w:rsidRPr="00BA6580">
        <w:rPr>
          <w:rFonts w:ascii="Avenir Next" w:hAnsi="Avenir Next" w:cs="Arial"/>
          <w:lang w:val="es-ES"/>
        </w:rPr>
        <w:t xml:space="preserve">A diferencia de la muerte de los curas en 1612, en 1623, la danza se registra dentro de un ritual de adivinación, no obstante, ambos relatos coinciden en varios aspectos. Primero, </w:t>
      </w:r>
      <w:r w:rsidR="00184023" w:rsidRPr="00BA6580">
        <w:rPr>
          <w:rFonts w:ascii="Avenir Next" w:hAnsi="Avenir Next" w:cs="Arial"/>
          <w:lang w:val="es-ES"/>
        </w:rPr>
        <w:t>está</w:t>
      </w:r>
      <w:r w:rsidRPr="00BA6580">
        <w:rPr>
          <w:rFonts w:ascii="Avenir Next" w:hAnsi="Avenir Next" w:cs="Arial"/>
          <w:lang w:val="es-ES"/>
        </w:rPr>
        <w:t xml:space="preserve"> el caso que los bailes se conducían por un indígena que fungía de sacerdote principal; segundo, está el consumo de esencia humana, en este caso, la sangre; tercero, está el aspecto comunal. Si bien ambas historias coinciden en </w:t>
      </w:r>
      <w:r w:rsidR="00821B6E">
        <w:rPr>
          <w:rFonts w:ascii="Avenir Next" w:hAnsi="Avenir Next" w:cs="Arial"/>
          <w:lang w:val="es-ES"/>
        </w:rPr>
        <w:t>su mención de elementos rituales similares</w:t>
      </w:r>
      <w:r w:rsidRPr="00BA6580">
        <w:rPr>
          <w:rFonts w:ascii="Avenir Next" w:hAnsi="Avenir Next" w:cs="Arial"/>
          <w:lang w:val="es-ES"/>
        </w:rPr>
        <w:t xml:space="preserve">, se debe comentar que las dos provienen de la misma fuente y es posible que fray Francisco Vásquez estaba reproduciendo en su libro el estereotipo que los españoles tenían sobre los rituales indígenas. Sin embargo, un tercer relato, permite confirmar </w:t>
      </w:r>
      <w:r w:rsidR="00DD6BC5" w:rsidRPr="00BA6580">
        <w:rPr>
          <w:rFonts w:ascii="Avenir Next" w:hAnsi="Avenir Next" w:cs="Arial"/>
          <w:lang w:val="es-ES"/>
        </w:rPr>
        <w:t>la consistencia</w:t>
      </w:r>
      <w:r w:rsidRPr="00BA6580">
        <w:rPr>
          <w:rFonts w:ascii="Avenir Next" w:hAnsi="Avenir Next" w:cs="Arial"/>
          <w:lang w:val="es-ES"/>
        </w:rPr>
        <w:t xml:space="preserve"> de las prácticas rituales antes descritas. </w:t>
      </w:r>
    </w:p>
    <w:p w14:paraId="627146FB" w14:textId="77777777" w:rsidR="009E3CD6" w:rsidRPr="00BA6580" w:rsidRDefault="009E3CD6" w:rsidP="00DB51B0">
      <w:pPr>
        <w:spacing w:line="360" w:lineRule="auto"/>
        <w:jc w:val="both"/>
        <w:rPr>
          <w:rFonts w:ascii="Avenir Next" w:hAnsi="Avenir Next" w:cs="Arial"/>
          <w:lang w:val="es-ES"/>
        </w:rPr>
      </w:pPr>
    </w:p>
    <w:p w14:paraId="0C37305F" w14:textId="173AAEF4" w:rsidR="00DB51B0" w:rsidRPr="00BA6580" w:rsidRDefault="00DB51B0" w:rsidP="00DB51B0">
      <w:pPr>
        <w:spacing w:line="360" w:lineRule="auto"/>
        <w:jc w:val="both"/>
        <w:rPr>
          <w:rFonts w:ascii="Avenir Next" w:hAnsi="Avenir Next" w:cs="Arial"/>
          <w:b/>
          <w:bCs/>
          <w:lang w:val="es-ES"/>
        </w:rPr>
      </w:pPr>
      <w:r w:rsidRPr="00BA6580">
        <w:rPr>
          <w:rFonts w:ascii="Avenir Next" w:hAnsi="Avenir Next" w:cs="Arial"/>
          <w:b/>
          <w:bCs/>
          <w:lang w:val="es-ES"/>
        </w:rPr>
        <w:lastRenderedPageBreak/>
        <w:t>La danza ritual para obtener respuesta de los dioses en 1674</w:t>
      </w:r>
    </w:p>
    <w:p w14:paraId="1ECDBDFB" w14:textId="77777777" w:rsidR="00DB51B0" w:rsidRPr="00BA6580" w:rsidRDefault="00DB51B0" w:rsidP="00DB51B0">
      <w:pPr>
        <w:spacing w:line="360" w:lineRule="auto"/>
        <w:jc w:val="both"/>
        <w:rPr>
          <w:rFonts w:ascii="Avenir Next" w:hAnsi="Avenir Next" w:cs="Arial"/>
          <w:lang w:val="es-ES"/>
        </w:rPr>
      </w:pPr>
    </w:p>
    <w:p w14:paraId="48DA25E6" w14:textId="51027483" w:rsidR="00C93703" w:rsidRPr="00BA6580" w:rsidRDefault="00C93703" w:rsidP="00DB51B0">
      <w:pPr>
        <w:spacing w:line="360" w:lineRule="auto"/>
        <w:ind w:firstLine="720"/>
        <w:jc w:val="both"/>
        <w:rPr>
          <w:rFonts w:ascii="Avenir Next" w:hAnsi="Avenir Next" w:cs="Arial"/>
          <w:lang w:val="es-ES"/>
        </w:rPr>
      </w:pPr>
      <w:r w:rsidRPr="00BA6580">
        <w:rPr>
          <w:rFonts w:ascii="Avenir Next" w:hAnsi="Avenir Next" w:cs="Arial"/>
          <w:lang w:val="es-ES"/>
        </w:rPr>
        <w:t xml:space="preserve">En 1674, fray Fernando Espino se sumó al esfuerzo de colonización de la </w:t>
      </w:r>
      <w:proofErr w:type="spellStart"/>
      <w:r w:rsidRPr="00BA6580">
        <w:rPr>
          <w:rFonts w:ascii="Avenir Next" w:hAnsi="Avenir Next" w:cs="Arial"/>
          <w:lang w:val="es-ES"/>
        </w:rPr>
        <w:t>Taguzgalpa</w:t>
      </w:r>
      <w:proofErr w:type="spellEnd"/>
      <w:r w:rsidRPr="00BA6580">
        <w:rPr>
          <w:rFonts w:ascii="Avenir Next" w:hAnsi="Avenir Next" w:cs="Arial"/>
          <w:lang w:val="es-ES"/>
        </w:rPr>
        <w:t xml:space="preserve">. Para esa época, el capitán Bartolomé de Escoto había progresado mediante acciones militares en la reducción de los indígenas de la zona, pues, la misión se presentaba menos peligrosa que en décadas anteriores. A diferencia de sus predecesores, Espino logró fundar un poblado de indígenas cristianizados, que llamó San Buenaventura, en la zona de la frontera entre la </w:t>
      </w:r>
      <w:proofErr w:type="spellStart"/>
      <w:r w:rsidRPr="00BA6580">
        <w:rPr>
          <w:rFonts w:ascii="Avenir Next" w:hAnsi="Avenir Next" w:cs="Arial"/>
          <w:lang w:val="es-ES"/>
        </w:rPr>
        <w:t>Taguzgalpa</w:t>
      </w:r>
      <w:proofErr w:type="spellEnd"/>
      <w:r w:rsidRPr="00BA6580">
        <w:rPr>
          <w:rFonts w:ascii="Avenir Next" w:hAnsi="Avenir Next" w:cs="Arial"/>
          <w:lang w:val="es-ES"/>
        </w:rPr>
        <w:t xml:space="preserve"> y la región bajo dominio hispánico.</w:t>
      </w:r>
    </w:p>
    <w:p w14:paraId="5AA008BF" w14:textId="77472DCD" w:rsidR="00C93703" w:rsidRPr="00BA6580" w:rsidRDefault="00C93703" w:rsidP="00DB51B0">
      <w:pPr>
        <w:spacing w:line="360" w:lineRule="auto"/>
        <w:ind w:firstLine="720"/>
        <w:jc w:val="both"/>
        <w:rPr>
          <w:rFonts w:ascii="Avenir Next" w:hAnsi="Avenir Next" w:cs="Arial"/>
          <w:lang w:val="es-ES"/>
        </w:rPr>
      </w:pPr>
      <w:r w:rsidRPr="00BA6580">
        <w:rPr>
          <w:rFonts w:ascii="Avenir Next" w:hAnsi="Avenir Next" w:cs="Arial"/>
          <w:lang w:val="es-ES"/>
        </w:rPr>
        <w:t xml:space="preserve">Determinado a triunfar en la misión que sus antecesores habían fracasado, Fernando Espino </w:t>
      </w:r>
      <w:r w:rsidR="00DD6BC5" w:rsidRPr="00BA6580">
        <w:rPr>
          <w:rFonts w:ascii="Avenir Next" w:hAnsi="Avenir Next" w:cs="Arial"/>
          <w:lang w:val="es-ES"/>
        </w:rPr>
        <w:t>decidió</w:t>
      </w:r>
      <w:r w:rsidRPr="00BA6580">
        <w:rPr>
          <w:rFonts w:ascii="Avenir Next" w:hAnsi="Avenir Next" w:cs="Arial"/>
          <w:lang w:val="es-ES"/>
        </w:rPr>
        <w:t xml:space="preserve"> ir a predicar al río </w:t>
      </w:r>
      <w:proofErr w:type="spellStart"/>
      <w:r w:rsidRPr="00BA6580">
        <w:rPr>
          <w:rFonts w:ascii="Avenir Next" w:hAnsi="Avenir Next" w:cs="Arial"/>
          <w:lang w:val="es-ES"/>
        </w:rPr>
        <w:t>Guayape</w:t>
      </w:r>
      <w:proofErr w:type="spellEnd"/>
      <w:r w:rsidRPr="00BA6580">
        <w:rPr>
          <w:rFonts w:ascii="Avenir Next" w:hAnsi="Avenir Next" w:cs="Arial"/>
          <w:lang w:val="es-ES"/>
        </w:rPr>
        <w:t xml:space="preserve">, en donde encontró refugio en la casa de un capitán indígena cristianizado llamado </w:t>
      </w:r>
      <w:proofErr w:type="spellStart"/>
      <w:r w:rsidRPr="00BA6580">
        <w:rPr>
          <w:rFonts w:ascii="Avenir Next" w:hAnsi="Avenir Next" w:cs="Arial"/>
          <w:lang w:val="es-ES"/>
        </w:rPr>
        <w:t>Apuis</w:t>
      </w:r>
      <w:proofErr w:type="spellEnd"/>
      <w:r w:rsidRPr="00BA6580">
        <w:rPr>
          <w:rFonts w:ascii="Avenir Next" w:hAnsi="Avenir Next" w:cs="Arial"/>
          <w:lang w:val="es-ES"/>
        </w:rPr>
        <w:t xml:space="preserve">. Allí, el capitán indígena le comentó su preocupación </w:t>
      </w:r>
      <w:proofErr w:type="spellStart"/>
      <w:r w:rsidRPr="00BA6580">
        <w:rPr>
          <w:rFonts w:ascii="Avenir Next" w:hAnsi="Avenir Next" w:cs="Arial"/>
          <w:lang w:val="es-ES"/>
        </w:rPr>
        <w:t>porque</w:t>
      </w:r>
      <w:proofErr w:type="spellEnd"/>
      <w:r w:rsidRPr="00BA6580">
        <w:rPr>
          <w:rFonts w:ascii="Avenir Next" w:hAnsi="Avenir Next" w:cs="Arial"/>
          <w:lang w:val="es-ES"/>
        </w:rPr>
        <w:t xml:space="preserve"> sus deudos se habían marchado a una expedición días antes y no habían vuelto. El sacerdote predijo la llegada inmediata de su prole y por coincidencia —aunque Espino lo interpretó como providencia—, llegaron los indígenas en su canoa esa misma tarde. Entre los retornados venía una hermana del capitán </w:t>
      </w:r>
      <w:proofErr w:type="spellStart"/>
      <w:r w:rsidRPr="00BA6580">
        <w:rPr>
          <w:rFonts w:ascii="Avenir Next" w:hAnsi="Avenir Next" w:cs="Arial"/>
          <w:lang w:val="es-ES"/>
        </w:rPr>
        <w:t>Apuis</w:t>
      </w:r>
      <w:proofErr w:type="spellEnd"/>
      <w:r w:rsidRPr="00BA6580">
        <w:rPr>
          <w:rFonts w:ascii="Avenir Next" w:hAnsi="Avenir Next" w:cs="Arial"/>
          <w:lang w:val="es-ES"/>
        </w:rPr>
        <w:t xml:space="preserve">, quien se encontraba enferma. </w:t>
      </w:r>
    </w:p>
    <w:p w14:paraId="6620C5F3" w14:textId="301202FC" w:rsidR="00C93703" w:rsidRPr="00BA6580" w:rsidRDefault="00C93703" w:rsidP="00DB51B0">
      <w:pPr>
        <w:spacing w:line="360" w:lineRule="auto"/>
        <w:ind w:firstLine="720"/>
        <w:jc w:val="both"/>
        <w:rPr>
          <w:rFonts w:ascii="Avenir Next" w:hAnsi="Avenir Next" w:cs="Arial"/>
          <w:lang w:val="es-ES"/>
        </w:rPr>
      </w:pPr>
      <w:r w:rsidRPr="00BA6580">
        <w:rPr>
          <w:rFonts w:ascii="Avenir Next" w:hAnsi="Avenir Next" w:cs="Arial"/>
          <w:lang w:val="es-ES"/>
        </w:rPr>
        <w:t xml:space="preserve">El líder indígena acusó a los sacerdotes de enfermar a su hermana y les pidió la curasen. Fray Espino decidió llevar a la indígena enferma a una ranchería al norte del río </w:t>
      </w:r>
      <w:proofErr w:type="spellStart"/>
      <w:r w:rsidRPr="00BA6580">
        <w:rPr>
          <w:rFonts w:ascii="Avenir Next" w:hAnsi="Avenir Next" w:cs="Arial"/>
          <w:lang w:val="es-ES"/>
        </w:rPr>
        <w:t>Guayape</w:t>
      </w:r>
      <w:proofErr w:type="spellEnd"/>
      <w:r w:rsidRPr="00BA6580">
        <w:rPr>
          <w:rFonts w:ascii="Avenir Next" w:hAnsi="Avenir Next" w:cs="Arial"/>
          <w:lang w:val="es-ES"/>
        </w:rPr>
        <w:t xml:space="preserve">, en donde podía reposar. Mientras tanto, la furia del capitán </w:t>
      </w:r>
      <w:proofErr w:type="spellStart"/>
      <w:r w:rsidRPr="00BA6580">
        <w:rPr>
          <w:rFonts w:ascii="Avenir Next" w:hAnsi="Avenir Next" w:cs="Arial"/>
          <w:lang w:val="es-ES"/>
        </w:rPr>
        <w:t>Apuis</w:t>
      </w:r>
      <w:proofErr w:type="spellEnd"/>
      <w:r w:rsidRPr="00BA6580">
        <w:rPr>
          <w:rFonts w:ascii="Avenir Next" w:hAnsi="Avenir Next" w:cs="Arial"/>
          <w:lang w:val="es-ES"/>
        </w:rPr>
        <w:t xml:space="preserve"> no cesaba y este requirió al sacerdote para aclarar el asunto de quién había enfermado a su hermana. Fueron juntos en una canoa, </w:t>
      </w:r>
      <w:proofErr w:type="spellStart"/>
      <w:r w:rsidRPr="00BA6580">
        <w:rPr>
          <w:rFonts w:ascii="Avenir Next" w:hAnsi="Avenir Next" w:cs="Arial"/>
          <w:lang w:val="es-ES"/>
        </w:rPr>
        <w:t>Apuis</w:t>
      </w:r>
      <w:proofErr w:type="spellEnd"/>
      <w:r w:rsidRPr="00BA6580">
        <w:rPr>
          <w:rFonts w:ascii="Avenir Next" w:hAnsi="Avenir Next" w:cs="Arial"/>
          <w:lang w:val="es-ES"/>
        </w:rPr>
        <w:t xml:space="preserve"> y Espino </w:t>
      </w:r>
      <w:r w:rsidR="00C34AE8">
        <w:rPr>
          <w:rFonts w:ascii="Avenir Next" w:hAnsi="Avenir Next" w:cs="Arial"/>
          <w:lang w:val="es-ES"/>
        </w:rPr>
        <w:t xml:space="preserve">se dirigieron </w:t>
      </w:r>
      <w:r w:rsidRPr="00BA6580">
        <w:rPr>
          <w:rFonts w:ascii="Avenir Next" w:hAnsi="Avenir Next" w:cs="Arial"/>
          <w:lang w:val="es-ES"/>
        </w:rPr>
        <w:t xml:space="preserve">a un espacio </w:t>
      </w:r>
      <w:r w:rsidR="00C34AE8">
        <w:rPr>
          <w:rFonts w:ascii="Avenir Next" w:hAnsi="Avenir Next" w:cs="Arial"/>
          <w:lang w:val="es-ES"/>
        </w:rPr>
        <w:t>donde</w:t>
      </w:r>
      <w:r w:rsidRPr="00BA6580">
        <w:rPr>
          <w:rFonts w:ascii="Avenir Next" w:hAnsi="Avenir Next" w:cs="Arial"/>
          <w:lang w:val="es-ES"/>
        </w:rPr>
        <w:t xml:space="preserve"> se celebraría el ritual, consistente con los testimonios anteriores. El altar estaba preparado con varias cortezas de </w:t>
      </w:r>
      <w:r w:rsidR="00184023" w:rsidRPr="00BA6580">
        <w:rPr>
          <w:rFonts w:ascii="Avenir Next" w:hAnsi="Avenir Next" w:cs="Arial"/>
          <w:lang w:val="es-ES"/>
        </w:rPr>
        <w:t>árboles</w:t>
      </w:r>
      <w:r w:rsidRPr="00BA6580">
        <w:rPr>
          <w:rFonts w:ascii="Avenir Next" w:hAnsi="Avenir Next" w:cs="Arial"/>
          <w:lang w:val="es-ES"/>
        </w:rPr>
        <w:t xml:space="preserve">, de las cuales el capitán </w:t>
      </w:r>
      <w:proofErr w:type="spellStart"/>
      <w:r w:rsidRPr="00BA6580">
        <w:rPr>
          <w:rFonts w:ascii="Avenir Next" w:hAnsi="Avenir Next" w:cs="Arial"/>
          <w:lang w:val="es-ES"/>
        </w:rPr>
        <w:t>Apuis</w:t>
      </w:r>
      <w:proofErr w:type="spellEnd"/>
      <w:r w:rsidRPr="00BA6580">
        <w:rPr>
          <w:rFonts w:ascii="Avenir Next" w:hAnsi="Avenir Next" w:cs="Arial"/>
          <w:lang w:val="es-ES"/>
        </w:rPr>
        <w:t xml:space="preserve"> debía confeccionar su vestimenta y danzar para efectuar el ritual: </w:t>
      </w:r>
    </w:p>
    <w:p w14:paraId="1256DAAA" w14:textId="77777777" w:rsidR="00C93703" w:rsidRPr="00BA6580" w:rsidRDefault="00C93703" w:rsidP="00C93703">
      <w:pPr>
        <w:spacing w:line="360" w:lineRule="auto"/>
        <w:jc w:val="both"/>
        <w:rPr>
          <w:rFonts w:ascii="Avenir Next" w:hAnsi="Avenir Next" w:cs="Arial"/>
          <w:lang w:val="es-ES"/>
        </w:rPr>
      </w:pPr>
    </w:p>
    <w:p w14:paraId="290F6800" w14:textId="733C48F4" w:rsidR="00C93703" w:rsidRPr="00BA6580" w:rsidRDefault="00C93703" w:rsidP="005301B1">
      <w:pPr>
        <w:spacing w:line="360" w:lineRule="auto"/>
        <w:ind w:left="1418"/>
        <w:jc w:val="both"/>
        <w:rPr>
          <w:rFonts w:ascii="Avenir Next" w:hAnsi="Avenir Next" w:cs="Arial"/>
          <w:sz w:val="20"/>
          <w:szCs w:val="20"/>
          <w:lang w:val="es-ES"/>
        </w:rPr>
      </w:pPr>
      <w:proofErr w:type="spellStart"/>
      <w:r w:rsidRPr="00BA6580">
        <w:rPr>
          <w:rFonts w:ascii="Avenir Next" w:hAnsi="Avenir Next" w:cs="Arial"/>
          <w:sz w:val="20"/>
          <w:szCs w:val="20"/>
          <w:lang w:val="es-ES"/>
        </w:rPr>
        <w:t>Llegose</w:t>
      </w:r>
      <w:proofErr w:type="spellEnd"/>
      <w:r w:rsidRPr="00BA6580">
        <w:rPr>
          <w:rFonts w:ascii="Avenir Next" w:hAnsi="Avenir Next" w:cs="Arial"/>
          <w:sz w:val="20"/>
          <w:szCs w:val="20"/>
          <w:lang w:val="es-ES"/>
        </w:rPr>
        <w:t xml:space="preserve"> y </w:t>
      </w:r>
      <w:proofErr w:type="spellStart"/>
      <w:r w:rsidRPr="00BA6580">
        <w:rPr>
          <w:rFonts w:ascii="Avenir Next" w:hAnsi="Avenir Next" w:cs="Arial"/>
          <w:sz w:val="20"/>
          <w:szCs w:val="20"/>
          <w:lang w:val="es-ES"/>
        </w:rPr>
        <w:t>pussose</w:t>
      </w:r>
      <w:proofErr w:type="spellEnd"/>
      <w:r w:rsidRPr="00BA6580">
        <w:rPr>
          <w:rFonts w:ascii="Avenir Next" w:hAnsi="Avenir Next" w:cs="Arial"/>
          <w:sz w:val="20"/>
          <w:szCs w:val="20"/>
          <w:lang w:val="es-ES"/>
        </w:rPr>
        <w:t xml:space="preserve"> una y </w:t>
      </w:r>
      <w:proofErr w:type="spellStart"/>
      <w:r w:rsidRPr="00BA6580">
        <w:rPr>
          <w:rFonts w:ascii="Avenir Next" w:hAnsi="Avenir Next" w:cs="Arial"/>
          <w:sz w:val="20"/>
          <w:szCs w:val="20"/>
          <w:lang w:val="es-ES"/>
        </w:rPr>
        <w:t>vióse</w:t>
      </w:r>
      <w:proofErr w:type="spellEnd"/>
      <w:r w:rsidRPr="00BA6580">
        <w:rPr>
          <w:rFonts w:ascii="Avenir Next" w:hAnsi="Avenir Next" w:cs="Arial"/>
          <w:sz w:val="20"/>
          <w:szCs w:val="20"/>
          <w:lang w:val="es-ES"/>
        </w:rPr>
        <w:t xml:space="preserve"> como alba; </w:t>
      </w:r>
      <w:proofErr w:type="spellStart"/>
      <w:r w:rsidRPr="00BA6580">
        <w:rPr>
          <w:rFonts w:ascii="Avenir Next" w:hAnsi="Avenir Next" w:cs="Arial"/>
          <w:sz w:val="20"/>
          <w:szCs w:val="20"/>
          <w:lang w:val="es-ES"/>
        </w:rPr>
        <w:t>ciñóse</w:t>
      </w:r>
      <w:proofErr w:type="spellEnd"/>
      <w:r w:rsidRPr="00BA6580">
        <w:rPr>
          <w:rFonts w:ascii="Avenir Next" w:hAnsi="Avenir Next" w:cs="Arial"/>
          <w:sz w:val="20"/>
          <w:szCs w:val="20"/>
          <w:lang w:val="es-ES"/>
        </w:rPr>
        <w:t xml:space="preserve"> y </w:t>
      </w:r>
      <w:proofErr w:type="spellStart"/>
      <w:r w:rsidRPr="00BA6580">
        <w:rPr>
          <w:rFonts w:ascii="Avenir Next" w:hAnsi="Avenir Next" w:cs="Arial"/>
          <w:sz w:val="20"/>
          <w:szCs w:val="20"/>
          <w:lang w:val="es-ES"/>
        </w:rPr>
        <w:t>púsose</w:t>
      </w:r>
      <w:proofErr w:type="spellEnd"/>
      <w:r w:rsidRPr="00BA6580">
        <w:rPr>
          <w:rFonts w:ascii="Avenir Next" w:hAnsi="Avenir Next" w:cs="Arial"/>
          <w:sz w:val="20"/>
          <w:szCs w:val="20"/>
          <w:lang w:val="es-ES"/>
        </w:rPr>
        <w:t xml:space="preserve"> otra como mangas, y en la </w:t>
      </w:r>
      <w:proofErr w:type="spellStart"/>
      <w:r w:rsidRPr="00BA6580">
        <w:rPr>
          <w:rFonts w:ascii="Avenir Next" w:hAnsi="Avenir Next" w:cs="Arial"/>
          <w:sz w:val="20"/>
          <w:szCs w:val="20"/>
          <w:lang w:val="es-ES"/>
        </w:rPr>
        <w:t>cabeça</w:t>
      </w:r>
      <w:proofErr w:type="spellEnd"/>
      <w:r w:rsidRPr="00BA6580">
        <w:rPr>
          <w:rFonts w:ascii="Avenir Next" w:hAnsi="Avenir Next" w:cs="Arial"/>
          <w:sz w:val="20"/>
          <w:szCs w:val="20"/>
          <w:lang w:val="es-ES"/>
        </w:rPr>
        <w:t xml:space="preserve"> un </w:t>
      </w:r>
      <w:proofErr w:type="spellStart"/>
      <w:r w:rsidRPr="00BA6580">
        <w:rPr>
          <w:rFonts w:ascii="Avenir Next" w:hAnsi="Avenir Next" w:cs="Arial"/>
          <w:sz w:val="20"/>
          <w:szCs w:val="20"/>
          <w:lang w:val="es-ES"/>
        </w:rPr>
        <w:t>vonete</w:t>
      </w:r>
      <w:proofErr w:type="spellEnd"/>
      <w:r w:rsidRPr="00BA6580">
        <w:rPr>
          <w:rFonts w:ascii="Avenir Next" w:hAnsi="Avenir Next" w:cs="Arial"/>
          <w:sz w:val="20"/>
          <w:szCs w:val="20"/>
          <w:lang w:val="es-ES"/>
        </w:rPr>
        <w:t xml:space="preserve"> </w:t>
      </w:r>
      <w:proofErr w:type="spellStart"/>
      <w:r w:rsidRPr="00BA6580">
        <w:rPr>
          <w:rFonts w:ascii="Avenir Next" w:hAnsi="Avenir Next" w:cs="Arial"/>
          <w:sz w:val="20"/>
          <w:szCs w:val="20"/>
          <w:lang w:val="es-ES"/>
        </w:rPr>
        <w:t>á</w:t>
      </w:r>
      <w:proofErr w:type="spellEnd"/>
      <w:r w:rsidRPr="00BA6580">
        <w:rPr>
          <w:rFonts w:ascii="Avenir Next" w:hAnsi="Avenir Next" w:cs="Arial"/>
          <w:sz w:val="20"/>
          <w:szCs w:val="20"/>
          <w:lang w:val="es-ES"/>
        </w:rPr>
        <w:t xml:space="preserve"> modo de mitra; quedó formidable, la cara negra, </w:t>
      </w:r>
      <w:proofErr w:type="spellStart"/>
      <w:r w:rsidRPr="00BA6580">
        <w:rPr>
          <w:rFonts w:ascii="Avenir Next" w:hAnsi="Avenir Next" w:cs="Arial"/>
          <w:sz w:val="20"/>
          <w:szCs w:val="20"/>
          <w:lang w:val="es-ES"/>
        </w:rPr>
        <w:t>envetunada</w:t>
      </w:r>
      <w:proofErr w:type="spellEnd"/>
      <w:r w:rsidRPr="00BA6580">
        <w:rPr>
          <w:rFonts w:ascii="Avenir Next" w:hAnsi="Avenir Next" w:cs="Arial"/>
          <w:sz w:val="20"/>
          <w:szCs w:val="20"/>
          <w:lang w:val="es-ES"/>
        </w:rPr>
        <w:t xml:space="preserve"> con carbón, los labios colorados, y los ojos también; es él agigantado. </w:t>
      </w:r>
      <w:proofErr w:type="spellStart"/>
      <w:r w:rsidRPr="00BA6580">
        <w:rPr>
          <w:rFonts w:ascii="Avenir Next" w:hAnsi="Avenir Next" w:cs="Arial"/>
          <w:sz w:val="20"/>
          <w:szCs w:val="20"/>
          <w:lang w:val="es-ES"/>
        </w:rPr>
        <w:t>Començo</w:t>
      </w:r>
      <w:proofErr w:type="spellEnd"/>
      <w:r w:rsidRPr="00BA6580">
        <w:rPr>
          <w:rFonts w:ascii="Avenir Next" w:hAnsi="Avenir Next" w:cs="Arial"/>
          <w:sz w:val="20"/>
          <w:szCs w:val="20"/>
          <w:lang w:val="es-ES"/>
        </w:rPr>
        <w:t xml:space="preserve"> á </w:t>
      </w:r>
      <w:proofErr w:type="spellStart"/>
      <w:r w:rsidRPr="00BA6580">
        <w:rPr>
          <w:rFonts w:ascii="Avenir Next" w:hAnsi="Avenir Next" w:cs="Arial"/>
          <w:sz w:val="20"/>
          <w:szCs w:val="20"/>
          <w:lang w:val="es-ES"/>
        </w:rPr>
        <w:t>vailar</w:t>
      </w:r>
      <w:proofErr w:type="spellEnd"/>
      <w:r w:rsidRPr="00BA6580">
        <w:rPr>
          <w:rFonts w:ascii="Avenir Next" w:hAnsi="Avenir Next" w:cs="Arial"/>
          <w:sz w:val="20"/>
          <w:szCs w:val="20"/>
          <w:lang w:val="es-ES"/>
        </w:rPr>
        <w:t xml:space="preserve"> </w:t>
      </w:r>
      <w:proofErr w:type="spellStart"/>
      <w:r w:rsidRPr="00BA6580">
        <w:rPr>
          <w:rFonts w:ascii="Avenir Next" w:hAnsi="Avenir Next" w:cs="Arial"/>
          <w:sz w:val="20"/>
          <w:szCs w:val="20"/>
          <w:lang w:val="es-ES"/>
        </w:rPr>
        <w:t>al rededor</w:t>
      </w:r>
      <w:proofErr w:type="spellEnd"/>
      <w:r w:rsidRPr="00BA6580">
        <w:rPr>
          <w:rFonts w:ascii="Avenir Next" w:hAnsi="Avenir Next" w:cs="Arial"/>
          <w:sz w:val="20"/>
          <w:szCs w:val="20"/>
          <w:lang w:val="es-ES"/>
        </w:rPr>
        <w:t xml:space="preserve"> de la hoguera: estaba un </w:t>
      </w:r>
      <w:proofErr w:type="spellStart"/>
      <w:r w:rsidRPr="00BA6580">
        <w:rPr>
          <w:rFonts w:ascii="Avenir Next" w:hAnsi="Avenir Next" w:cs="Arial"/>
          <w:sz w:val="20"/>
          <w:szCs w:val="20"/>
          <w:lang w:val="es-ES"/>
        </w:rPr>
        <w:t>calabazito</w:t>
      </w:r>
      <w:proofErr w:type="spellEnd"/>
      <w:r w:rsidRPr="00BA6580">
        <w:rPr>
          <w:rFonts w:ascii="Avenir Next" w:hAnsi="Avenir Next" w:cs="Arial"/>
          <w:sz w:val="20"/>
          <w:szCs w:val="20"/>
          <w:lang w:val="es-ES"/>
        </w:rPr>
        <w:t xml:space="preserve"> colgado, y </w:t>
      </w:r>
      <w:proofErr w:type="spellStart"/>
      <w:r w:rsidRPr="00BA6580">
        <w:rPr>
          <w:rFonts w:ascii="Avenir Next" w:hAnsi="Avenir Next" w:cs="Arial"/>
          <w:sz w:val="20"/>
          <w:szCs w:val="20"/>
          <w:lang w:val="es-ES"/>
        </w:rPr>
        <w:t>bebióse</w:t>
      </w:r>
      <w:proofErr w:type="spellEnd"/>
      <w:r w:rsidRPr="00BA6580">
        <w:rPr>
          <w:rFonts w:ascii="Avenir Next" w:hAnsi="Avenir Next" w:cs="Arial"/>
          <w:sz w:val="20"/>
          <w:szCs w:val="20"/>
          <w:lang w:val="es-ES"/>
        </w:rPr>
        <w:t xml:space="preserve"> lo que había dentro. Preguntado yo ¿</w:t>
      </w:r>
      <w:proofErr w:type="spellStart"/>
      <w:r w:rsidRPr="00BA6580">
        <w:rPr>
          <w:rFonts w:ascii="Avenir Next" w:hAnsi="Avenir Next" w:cs="Arial"/>
          <w:sz w:val="20"/>
          <w:szCs w:val="20"/>
          <w:lang w:val="es-ES"/>
        </w:rPr>
        <w:t>que</w:t>
      </w:r>
      <w:proofErr w:type="spellEnd"/>
      <w:r w:rsidRPr="00BA6580">
        <w:rPr>
          <w:rFonts w:ascii="Avenir Next" w:hAnsi="Avenir Next" w:cs="Arial"/>
          <w:sz w:val="20"/>
          <w:szCs w:val="20"/>
          <w:lang w:val="es-ES"/>
        </w:rPr>
        <w:t xml:space="preserve"> era lo que </w:t>
      </w:r>
      <w:proofErr w:type="spellStart"/>
      <w:r w:rsidRPr="00BA6580">
        <w:rPr>
          <w:rFonts w:ascii="Avenir Next" w:hAnsi="Avenir Next" w:cs="Arial"/>
          <w:sz w:val="20"/>
          <w:szCs w:val="20"/>
          <w:lang w:val="es-ES"/>
        </w:rPr>
        <w:t>havía</w:t>
      </w:r>
      <w:proofErr w:type="spellEnd"/>
      <w:r w:rsidRPr="00BA6580">
        <w:rPr>
          <w:rFonts w:ascii="Avenir Next" w:hAnsi="Avenir Next" w:cs="Arial"/>
          <w:sz w:val="20"/>
          <w:szCs w:val="20"/>
          <w:lang w:val="es-ES"/>
        </w:rPr>
        <w:t xml:space="preserve"> bebido de aquel calabazo? </w:t>
      </w:r>
      <w:proofErr w:type="spellStart"/>
      <w:r w:rsidRPr="00BA6580">
        <w:rPr>
          <w:rFonts w:ascii="Avenir Next" w:hAnsi="Avenir Next" w:cs="Arial"/>
          <w:sz w:val="20"/>
          <w:szCs w:val="20"/>
          <w:lang w:val="es-ES"/>
        </w:rPr>
        <w:t>díxome</w:t>
      </w:r>
      <w:proofErr w:type="spellEnd"/>
      <w:r w:rsidRPr="00BA6580">
        <w:rPr>
          <w:rFonts w:ascii="Avenir Next" w:hAnsi="Avenir Next" w:cs="Arial"/>
          <w:sz w:val="20"/>
          <w:szCs w:val="20"/>
          <w:lang w:val="es-ES"/>
        </w:rPr>
        <w:t xml:space="preserve"> otro indio: es la sangre de la lengua de aquel indio (apuntándome uno) que se la </w:t>
      </w:r>
      <w:proofErr w:type="spellStart"/>
      <w:r w:rsidRPr="00BA6580">
        <w:rPr>
          <w:rFonts w:ascii="Avenir Next" w:hAnsi="Avenir Next" w:cs="Arial"/>
          <w:sz w:val="20"/>
          <w:szCs w:val="20"/>
          <w:lang w:val="es-ES"/>
        </w:rPr>
        <w:t>agugereó</w:t>
      </w:r>
      <w:proofErr w:type="spellEnd"/>
      <w:r w:rsidRPr="00BA6580">
        <w:rPr>
          <w:rFonts w:ascii="Avenir Next" w:hAnsi="Avenir Next" w:cs="Arial"/>
          <w:sz w:val="20"/>
          <w:szCs w:val="20"/>
          <w:lang w:val="es-ES"/>
        </w:rPr>
        <w:t xml:space="preserve"> y sacó; </w:t>
      </w:r>
      <w:proofErr w:type="spellStart"/>
      <w:r w:rsidRPr="00BA6580">
        <w:rPr>
          <w:rFonts w:ascii="Avenir Next" w:hAnsi="Avenir Next" w:cs="Arial"/>
          <w:sz w:val="20"/>
          <w:szCs w:val="20"/>
          <w:lang w:val="es-ES"/>
        </w:rPr>
        <w:t>començó</w:t>
      </w:r>
      <w:proofErr w:type="spellEnd"/>
      <w:r w:rsidRPr="00BA6580">
        <w:rPr>
          <w:rFonts w:ascii="Avenir Next" w:hAnsi="Avenir Next" w:cs="Arial"/>
          <w:sz w:val="20"/>
          <w:szCs w:val="20"/>
          <w:lang w:val="es-ES"/>
        </w:rPr>
        <w:t xml:space="preserve"> su </w:t>
      </w:r>
      <w:proofErr w:type="spellStart"/>
      <w:r w:rsidRPr="00BA6580">
        <w:rPr>
          <w:rFonts w:ascii="Avenir Next" w:hAnsi="Avenir Next" w:cs="Arial"/>
          <w:sz w:val="20"/>
          <w:szCs w:val="20"/>
          <w:lang w:val="es-ES"/>
        </w:rPr>
        <w:t>vaile</w:t>
      </w:r>
      <w:proofErr w:type="spellEnd"/>
      <w:r w:rsidRPr="00BA6580">
        <w:rPr>
          <w:rFonts w:ascii="Avenir Next" w:hAnsi="Avenir Next" w:cs="Arial"/>
          <w:sz w:val="20"/>
          <w:szCs w:val="20"/>
          <w:lang w:val="es-ES"/>
        </w:rPr>
        <w:t xml:space="preserve"> como </w:t>
      </w:r>
      <w:proofErr w:type="spellStart"/>
      <w:r w:rsidRPr="00BA6580">
        <w:rPr>
          <w:rFonts w:ascii="Avenir Next" w:hAnsi="Avenir Next" w:cs="Arial"/>
          <w:sz w:val="20"/>
          <w:szCs w:val="20"/>
          <w:lang w:val="es-ES"/>
        </w:rPr>
        <w:t>á</w:t>
      </w:r>
      <w:proofErr w:type="spellEnd"/>
      <w:r w:rsidRPr="00BA6580">
        <w:rPr>
          <w:rFonts w:ascii="Avenir Next" w:hAnsi="Avenir Next" w:cs="Arial"/>
          <w:sz w:val="20"/>
          <w:szCs w:val="20"/>
          <w:lang w:val="es-ES"/>
        </w:rPr>
        <w:t xml:space="preserve"> las nueve de la noche; </w:t>
      </w:r>
      <w:proofErr w:type="spellStart"/>
      <w:r w:rsidRPr="00BA6580">
        <w:rPr>
          <w:rFonts w:ascii="Avenir Next" w:hAnsi="Avenir Next" w:cs="Arial"/>
          <w:sz w:val="20"/>
          <w:szCs w:val="20"/>
          <w:lang w:val="es-ES"/>
        </w:rPr>
        <w:t>començó</w:t>
      </w:r>
      <w:proofErr w:type="spellEnd"/>
      <w:r w:rsidRPr="00BA6580">
        <w:rPr>
          <w:rFonts w:ascii="Avenir Next" w:hAnsi="Avenir Next" w:cs="Arial"/>
          <w:sz w:val="20"/>
          <w:szCs w:val="20"/>
          <w:lang w:val="es-ES"/>
        </w:rPr>
        <w:t xml:space="preserve"> </w:t>
      </w:r>
      <w:proofErr w:type="spellStart"/>
      <w:r w:rsidRPr="00BA6580">
        <w:rPr>
          <w:rFonts w:ascii="Avenir Next" w:hAnsi="Avenir Next" w:cs="Arial"/>
          <w:sz w:val="20"/>
          <w:szCs w:val="20"/>
          <w:lang w:val="es-ES"/>
        </w:rPr>
        <w:t>á</w:t>
      </w:r>
      <w:proofErr w:type="spellEnd"/>
      <w:r w:rsidRPr="00BA6580">
        <w:rPr>
          <w:rFonts w:ascii="Avenir Next" w:hAnsi="Avenir Next" w:cs="Arial"/>
          <w:sz w:val="20"/>
          <w:szCs w:val="20"/>
          <w:lang w:val="es-ES"/>
        </w:rPr>
        <w:t xml:space="preserve"> cantar en su idioma un canto que llamaba </w:t>
      </w:r>
      <w:proofErr w:type="spellStart"/>
      <w:r w:rsidRPr="00BA6580">
        <w:rPr>
          <w:rFonts w:ascii="Avenir Next" w:hAnsi="Avenir Next" w:cs="Arial"/>
          <w:sz w:val="20"/>
          <w:szCs w:val="20"/>
          <w:lang w:val="es-ES"/>
        </w:rPr>
        <w:t>á</w:t>
      </w:r>
      <w:proofErr w:type="spellEnd"/>
      <w:r w:rsidRPr="00BA6580">
        <w:rPr>
          <w:rFonts w:ascii="Avenir Next" w:hAnsi="Avenir Next" w:cs="Arial"/>
          <w:sz w:val="20"/>
          <w:szCs w:val="20"/>
          <w:lang w:val="es-ES"/>
        </w:rPr>
        <w:t xml:space="preserve"> la culebra blanca, y </w:t>
      </w:r>
      <w:proofErr w:type="spellStart"/>
      <w:r w:rsidRPr="00BA6580">
        <w:rPr>
          <w:rFonts w:ascii="Avenir Next" w:hAnsi="Avenir Next" w:cs="Arial"/>
          <w:sz w:val="20"/>
          <w:szCs w:val="20"/>
          <w:lang w:val="es-ES"/>
        </w:rPr>
        <w:t>á</w:t>
      </w:r>
      <w:proofErr w:type="spellEnd"/>
      <w:r w:rsidRPr="00BA6580">
        <w:rPr>
          <w:rFonts w:ascii="Avenir Next" w:hAnsi="Avenir Next" w:cs="Arial"/>
          <w:sz w:val="20"/>
          <w:szCs w:val="20"/>
          <w:lang w:val="es-ES"/>
        </w:rPr>
        <w:t xml:space="preserve"> otras culebras que ay en aquellas montañas, </w:t>
      </w:r>
      <w:proofErr w:type="spellStart"/>
      <w:r w:rsidRPr="00BA6580">
        <w:rPr>
          <w:rFonts w:ascii="Avenir Next" w:hAnsi="Avenir Next" w:cs="Arial"/>
          <w:sz w:val="20"/>
          <w:szCs w:val="20"/>
          <w:lang w:val="es-ES"/>
        </w:rPr>
        <w:t>diziéndoles</w:t>
      </w:r>
      <w:proofErr w:type="spellEnd"/>
      <w:r w:rsidRPr="00BA6580">
        <w:rPr>
          <w:rFonts w:ascii="Avenir Next" w:hAnsi="Avenir Next" w:cs="Arial"/>
          <w:sz w:val="20"/>
          <w:szCs w:val="20"/>
          <w:lang w:val="es-ES"/>
        </w:rPr>
        <w:t xml:space="preserve">: Venid y </w:t>
      </w:r>
      <w:proofErr w:type="spellStart"/>
      <w:r w:rsidRPr="00BA6580">
        <w:rPr>
          <w:rFonts w:ascii="Avenir Next" w:hAnsi="Avenir Next" w:cs="Arial"/>
          <w:sz w:val="20"/>
          <w:szCs w:val="20"/>
          <w:lang w:val="es-ES"/>
        </w:rPr>
        <w:t>dezidme</w:t>
      </w:r>
      <w:proofErr w:type="spellEnd"/>
      <w:r w:rsidRPr="00BA6580">
        <w:rPr>
          <w:rFonts w:ascii="Avenir Next" w:hAnsi="Avenir Next" w:cs="Arial"/>
          <w:sz w:val="20"/>
          <w:szCs w:val="20"/>
          <w:lang w:val="es-ES"/>
        </w:rPr>
        <w:t xml:space="preserve"> quien mata </w:t>
      </w:r>
      <w:proofErr w:type="spellStart"/>
      <w:r w:rsidRPr="00BA6580">
        <w:rPr>
          <w:rFonts w:ascii="Avenir Next" w:hAnsi="Avenir Next" w:cs="Arial"/>
          <w:sz w:val="20"/>
          <w:szCs w:val="20"/>
          <w:lang w:val="es-ES"/>
        </w:rPr>
        <w:t>á</w:t>
      </w:r>
      <w:proofErr w:type="spellEnd"/>
      <w:r w:rsidRPr="00BA6580">
        <w:rPr>
          <w:rFonts w:ascii="Avenir Next" w:hAnsi="Avenir Next" w:cs="Arial"/>
          <w:sz w:val="20"/>
          <w:szCs w:val="20"/>
          <w:lang w:val="es-ES"/>
        </w:rPr>
        <w:t xml:space="preserve"> mi hermana. Llamaba al Tigre, al León, y Micos y otras sabandijas </w:t>
      </w:r>
      <w:proofErr w:type="spellStart"/>
      <w:r w:rsidRPr="00BA6580">
        <w:rPr>
          <w:rFonts w:ascii="Avenir Next" w:hAnsi="Avenir Next" w:cs="Arial"/>
          <w:sz w:val="20"/>
          <w:szCs w:val="20"/>
          <w:lang w:val="es-ES"/>
        </w:rPr>
        <w:t>montarazes</w:t>
      </w:r>
      <w:proofErr w:type="spellEnd"/>
      <w:r w:rsidRPr="00BA6580">
        <w:rPr>
          <w:rFonts w:ascii="Avenir Next" w:hAnsi="Avenir Next" w:cs="Arial"/>
          <w:sz w:val="20"/>
          <w:szCs w:val="20"/>
          <w:lang w:val="es-ES"/>
        </w:rPr>
        <w:t xml:space="preserve">; ya la hoguera </w:t>
      </w:r>
      <w:proofErr w:type="spellStart"/>
      <w:r w:rsidRPr="00BA6580">
        <w:rPr>
          <w:rFonts w:ascii="Avenir Next" w:hAnsi="Avenir Next" w:cs="Arial"/>
          <w:sz w:val="20"/>
          <w:szCs w:val="20"/>
          <w:lang w:val="es-ES"/>
        </w:rPr>
        <w:t>hazía</w:t>
      </w:r>
      <w:proofErr w:type="spellEnd"/>
      <w:r w:rsidRPr="00BA6580">
        <w:rPr>
          <w:rFonts w:ascii="Avenir Next" w:hAnsi="Avenir Next" w:cs="Arial"/>
          <w:sz w:val="20"/>
          <w:szCs w:val="20"/>
          <w:lang w:val="es-ES"/>
        </w:rPr>
        <w:t xml:space="preserve"> brasas pequeñas, daba con la punta del pie y sacaba dos </w:t>
      </w:r>
      <w:proofErr w:type="spellStart"/>
      <w:r w:rsidRPr="00BA6580">
        <w:rPr>
          <w:rFonts w:ascii="Avenir Next" w:hAnsi="Avenir Next" w:cs="Arial"/>
          <w:sz w:val="20"/>
          <w:szCs w:val="20"/>
          <w:lang w:val="es-ES"/>
        </w:rPr>
        <w:t>ó</w:t>
      </w:r>
      <w:proofErr w:type="spellEnd"/>
      <w:r w:rsidRPr="00BA6580">
        <w:rPr>
          <w:rFonts w:ascii="Avenir Next" w:hAnsi="Avenir Next" w:cs="Arial"/>
          <w:sz w:val="20"/>
          <w:szCs w:val="20"/>
          <w:lang w:val="es-ES"/>
        </w:rPr>
        <w:t xml:space="preserve"> tres</w:t>
      </w:r>
      <w:r w:rsidR="00115B5F">
        <w:rPr>
          <w:rFonts w:ascii="Avenir Next" w:hAnsi="Avenir Next" w:cs="Arial"/>
          <w:sz w:val="20"/>
          <w:szCs w:val="20"/>
          <w:lang w:val="es-ES"/>
        </w:rPr>
        <w:t xml:space="preserve"> brasitas pequeñas y las pisaba</w:t>
      </w:r>
      <w:r w:rsidRPr="00BA6580">
        <w:rPr>
          <w:rFonts w:ascii="Avenir Next" w:hAnsi="Avenir Next" w:cs="Arial"/>
          <w:sz w:val="20"/>
          <w:szCs w:val="20"/>
          <w:lang w:val="es-ES"/>
        </w:rPr>
        <w:t xml:space="preserve"> (Espino, 19</w:t>
      </w:r>
      <w:r w:rsidR="00F27106" w:rsidRPr="00BA6580">
        <w:rPr>
          <w:rFonts w:ascii="Avenir Next" w:hAnsi="Avenir Next" w:cs="Arial"/>
          <w:sz w:val="20"/>
          <w:szCs w:val="20"/>
          <w:lang w:val="es-ES"/>
        </w:rPr>
        <w:t>44</w:t>
      </w:r>
      <w:r w:rsidRPr="00BA6580">
        <w:rPr>
          <w:rFonts w:ascii="Avenir Next" w:hAnsi="Avenir Next" w:cs="Arial"/>
          <w:sz w:val="20"/>
          <w:szCs w:val="20"/>
          <w:lang w:val="es-ES"/>
        </w:rPr>
        <w:t>, pp.</w:t>
      </w:r>
      <w:r w:rsidR="00E3766E">
        <w:rPr>
          <w:rFonts w:ascii="Avenir Next" w:hAnsi="Avenir Next" w:cs="Arial"/>
          <w:sz w:val="20"/>
          <w:szCs w:val="20"/>
          <w:lang w:val="es-ES"/>
        </w:rPr>
        <w:t xml:space="preserve"> </w:t>
      </w:r>
      <w:r w:rsidRPr="00BA6580">
        <w:rPr>
          <w:rFonts w:ascii="Avenir Next" w:hAnsi="Avenir Next" w:cs="Arial"/>
          <w:sz w:val="20"/>
          <w:szCs w:val="20"/>
          <w:lang w:val="es-ES"/>
        </w:rPr>
        <w:t>28-29)</w:t>
      </w:r>
      <w:r w:rsidR="00115B5F">
        <w:rPr>
          <w:rFonts w:ascii="Avenir Next" w:hAnsi="Avenir Next" w:cs="Arial"/>
          <w:sz w:val="20"/>
          <w:szCs w:val="20"/>
          <w:lang w:val="es-ES"/>
        </w:rPr>
        <w:t>.</w:t>
      </w:r>
    </w:p>
    <w:p w14:paraId="4F15A356" w14:textId="77777777" w:rsidR="00C93703" w:rsidRPr="00BA6580" w:rsidRDefault="00C93703" w:rsidP="00C93703">
      <w:pPr>
        <w:spacing w:line="360" w:lineRule="auto"/>
        <w:jc w:val="both"/>
        <w:rPr>
          <w:rFonts w:ascii="Avenir Next" w:hAnsi="Avenir Next" w:cs="Arial"/>
          <w:lang w:val="es-ES"/>
        </w:rPr>
      </w:pPr>
    </w:p>
    <w:p w14:paraId="0C280432" w14:textId="78A59C6E" w:rsidR="00C93703" w:rsidRPr="00BA6580" w:rsidRDefault="00C93703" w:rsidP="00DB51B0">
      <w:pPr>
        <w:spacing w:line="360" w:lineRule="auto"/>
        <w:ind w:firstLine="720"/>
        <w:jc w:val="both"/>
        <w:rPr>
          <w:rFonts w:ascii="Avenir Next" w:hAnsi="Avenir Next" w:cs="Arial"/>
          <w:lang w:val="es-ES"/>
        </w:rPr>
      </w:pPr>
      <w:r w:rsidRPr="00BA6580">
        <w:rPr>
          <w:rFonts w:ascii="Avenir Next" w:hAnsi="Avenir Next" w:cs="Arial"/>
          <w:lang w:val="es-ES"/>
        </w:rPr>
        <w:lastRenderedPageBreak/>
        <w:t xml:space="preserve">El relato de fray Espino es más detallado que los demás y confirma la mayoría de los elementos contenidos en las otras historias. El capitán </w:t>
      </w:r>
      <w:proofErr w:type="spellStart"/>
      <w:r w:rsidRPr="00BA6580">
        <w:rPr>
          <w:rFonts w:ascii="Avenir Next" w:hAnsi="Avenir Next" w:cs="Arial"/>
          <w:lang w:val="es-ES"/>
        </w:rPr>
        <w:t>Apuis</w:t>
      </w:r>
      <w:proofErr w:type="spellEnd"/>
      <w:r w:rsidRPr="00BA6580">
        <w:rPr>
          <w:rFonts w:ascii="Avenir Next" w:hAnsi="Avenir Next" w:cs="Arial"/>
          <w:lang w:val="es-ES"/>
        </w:rPr>
        <w:t xml:space="preserve"> se adornó con una parafernalia ritual, que fácilmente podía ser confundida con la vestimenta sacerdotal conocida por los españoles, como indica el comentario de que la cobertura de su cabeza era en forma de mitra. Mientras el indígena bailaba en derredor a la hoguera, consumió sangre humana, de la misma manera que lo hicieron los indígenas que mataron al padre Cristóbal Martínez en 16</w:t>
      </w:r>
      <w:r w:rsidR="005D32DC" w:rsidRPr="00BA6580">
        <w:rPr>
          <w:rFonts w:ascii="Avenir Next" w:hAnsi="Avenir Next" w:cs="Arial"/>
          <w:lang w:val="es-ES"/>
        </w:rPr>
        <w:t>23</w:t>
      </w:r>
      <w:r w:rsidRPr="00BA6580">
        <w:rPr>
          <w:rFonts w:ascii="Avenir Next" w:hAnsi="Avenir Next" w:cs="Arial"/>
          <w:lang w:val="es-ES"/>
        </w:rPr>
        <w:t xml:space="preserve">. A diferencia del relato anterior, </w:t>
      </w:r>
      <w:proofErr w:type="spellStart"/>
      <w:r w:rsidRPr="00BA6580">
        <w:rPr>
          <w:rFonts w:ascii="Avenir Next" w:hAnsi="Avenir Next" w:cs="Arial"/>
          <w:lang w:val="es-ES"/>
        </w:rPr>
        <w:t>Apuis</w:t>
      </w:r>
      <w:proofErr w:type="spellEnd"/>
      <w:r w:rsidRPr="00BA6580">
        <w:rPr>
          <w:rFonts w:ascii="Avenir Next" w:hAnsi="Avenir Next" w:cs="Arial"/>
          <w:lang w:val="es-ES"/>
        </w:rPr>
        <w:t xml:space="preserve"> no bailó sobre las brasas, sino que solamente las pateó en ocasiones, aunque es posible argumentar que el primer relato estaba exagerando este aspecto. </w:t>
      </w:r>
    </w:p>
    <w:p w14:paraId="0234A0DC" w14:textId="4C65856D" w:rsidR="00C93703" w:rsidRPr="00BA6580" w:rsidRDefault="00C93703" w:rsidP="00DB51B0">
      <w:pPr>
        <w:spacing w:line="360" w:lineRule="auto"/>
        <w:ind w:firstLine="720"/>
        <w:jc w:val="both"/>
        <w:rPr>
          <w:rFonts w:ascii="Avenir Next" w:hAnsi="Avenir Next" w:cs="Arial"/>
          <w:lang w:val="es-ES"/>
        </w:rPr>
      </w:pPr>
      <w:r w:rsidRPr="00BA6580">
        <w:rPr>
          <w:rFonts w:ascii="Avenir Next" w:hAnsi="Avenir Next" w:cs="Arial"/>
          <w:lang w:val="es-ES"/>
        </w:rPr>
        <w:t xml:space="preserve">Un aspecto relevante del relato de fray Espino es que el capitán </w:t>
      </w:r>
      <w:proofErr w:type="spellStart"/>
      <w:r w:rsidRPr="00BA6580">
        <w:rPr>
          <w:rFonts w:ascii="Avenir Next" w:hAnsi="Avenir Next" w:cs="Arial"/>
          <w:lang w:val="es-ES"/>
        </w:rPr>
        <w:t>Apuis</w:t>
      </w:r>
      <w:proofErr w:type="spellEnd"/>
      <w:r w:rsidRPr="00BA6580">
        <w:rPr>
          <w:rFonts w:ascii="Avenir Next" w:hAnsi="Avenir Next" w:cs="Arial"/>
          <w:lang w:val="es-ES"/>
        </w:rPr>
        <w:t xml:space="preserve"> era, supuestamente, un indígena cristianizado, que había sido bautizado y se le había asignado el nombre de Diego de Olmedo. No obstante, fue este mismo capitán indígena que celebró el ritual de adivinación y </w:t>
      </w:r>
      <w:r w:rsidR="005D32DC" w:rsidRPr="00BA6580">
        <w:rPr>
          <w:rFonts w:ascii="Avenir Next" w:hAnsi="Avenir Next" w:cs="Arial"/>
          <w:lang w:val="es-ES"/>
        </w:rPr>
        <w:t xml:space="preserve">ejecutó </w:t>
      </w:r>
      <w:r w:rsidRPr="00BA6580">
        <w:rPr>
          <w:rFonts w:ascii="Avenir Next" w:hAnsi="Avenir Next" w:cs="Arial"/>
          <w:lang w:val="es-ES"/>
        </w:rPr>
        <w:t xml:space="preserve">prácticas contrarias a la moral católica, como consumir sangre humana. Es posible que </w:t>
      </w:r>
      <w:proofErr w:type="spellStart"/>
      <w:r w:rsidRPr="00BA6580">
        <w:rPr>
          <w:rFonts w:ascii="Avenir Next" w:hAnsi="Avenir Next" w:cs="Arial"/>
          <w:lang w:val="es-ES"/>
        </w:rPr>
        <w:t>Apuis</w:t>
      </w:r>
      <w:proofErr w:type="spellEnd"/>
      <w:r w:rsidRPr="00BA6580">
        <w:rPr>
          <w:rFonts w:ascii="Avenir Next" w:hAnsi="Avenir Next" w:cs="Arial"/>
          <w:lang w:val="es-ES"/>
        </w:rPr>
        <w:t xml:space="preserve"> haya fingido adoptar el cristianismo para forjar alianza con los españoles o que al ver a su hermana enferma este haya abandonado la religión. </w:t>
      </w:r>
      <w:r w:rsidR="0004783B">
        <w:rPr>
          <w:rFonts w:ascii="Avenir Next" w:hAnsi="Avenir Next" w:cs="Arial"/>
          <w:lang w:val="es-ES"/>
        </w:rPr>
        <w:t xml:space="preserve">Lo anterior </w:t>
      </w:r>
      <w:r w:rsidRPr="00BA6580">
        <w:rPr>
          <w:rFonts w:ascii="Avenir Next" w:hAnsi="Avenir Next" w:cs="Arial"/>
          <w:lang w:val="es-ES"/>
        </w:rPr>
        <w:t xml:space="preserve">demuestra </w:t>
      </w:r>
      <w:r w:rsidR="005D32DC" w:rsidRPr="00BA6580">
        <w:rPr>
          <w:rFonts w:ascii="Avenir Next" w:hAnsi="Avenir Next" w:cs="Arial"/>
          <w:lang w:val="es-ES"/>
        </w:rPr>
        <w:t>que,</w:t>
      </w:r>
      <w:r w:rsidRPr="00BA6580">
        <w:rPr>
          <w:rFonts w:ascii="Avenir Next" w:hAnsi="Avenir Next" w:cs="Arial"/>
          <w:lang w:val="es-ES"/>
        </w:rPr>
        <w:t xml:space="preserve"> aunque los españoles clamasen que habían catequizado a ciertos indígenas, estos continuaban sus ancestrales costumbres. </w:t>
      </w:r>
    </w:p>
    <w:p w14:paraId="380BC39B" w14:textId="77777777" w:rsidR="00C93703" w:rsidRPr="00BA6580" w:rsidRDefault="00C93703" w:rsidP="00C93703">
      <w:pPr>
        <w:spacing w:line="360" w:lineRule="auto"/>
        <w:jc w:val="both"/>
        <w:rPr>
          <w:rFonts w:ascii="Avenir Next" w:hAnsi="Avenir Next" w:cs="Arial"/>
          <w:lang w:val="es-ES"/>
        </w:rPr>
      </w:pPr>
    </w:p>
    <w:p w14:paraId="365BE72E" w14:textId="52917612" w:rsidR="00C93703" w:rsidRPr="00BA6580" w:rsidRDefault="00C93703" w:rsidP="00C93703">
      <w:pPr>
        <w:spacing w:line="360" w:lineRule="auto"/>
        <w:jc w:val="both"/>
        <w:rPr>
          <w:rFonts w:ascii="Avenir Next" w:hAnsi="Avenir Next" w:cs="Arial"/>
          <w:b/>
          <w:bCs/>
          <w:lang w:val="es-ES"/>
        </w:rPr>
      </w:pPr>
      <w:r w:rsidRPr="00BA6580">
        <w:rPr>
          <w:rFonts w:ascii="Avenir Next" w:hAnsi="Avenir Next" w:cs="Arial"/>
          <w:b/>
          <w:bCs/>
          <w:lang w:val="es-ES"/>
        </w:rPr>
        <w:t>Conclusiones</w:t>
      </w:r>
    </w:p>
    <w:p w14:paraId="7EC0A055" w14:textId="77777777" w:rsidR="00C93703" w:rsidRPr="00BA6580" w:rsidRDefault="00C93703" w:rsidP="00C93703">
      <w:pPr>
        <w:spacing w:line="360" w:lineRule="auto"/>
        <w:jc w:val="both"/>
        <w:rPr>
          <w:rFonts w:ascii="Avenir Next" w:hAnsi="Avenir Next" w:cs="Arial"/>
          <w:lang w:val="es-ES"/>
        </w:rPr>
      </w:pPr>
    </w:p>
    <w:p w14:paraId="3ED3C7CD" w14:textId="30F1F642" w:rsidR="00C93703" w:rsidRPr="00BA6580" w:rsidRDefault="00C93703" w:rsidP="004A2442">
      <w:pPr>
        <w:spacing w:line="360" w:lineRule="auto"/>
        <w:ind w:firstLine="720"/>
        <w:jc w:val="both"/>
        <w:rPr>
          <w:rFonts w:ascii="Avenir Next" w:hAnsi="Avenir Next" w:cs="Arial"/>
          <w:lang w:val="es-ES"/>
        </w:rPr>
      </w:pPr>
      <w:r w:rsidRPr="00BA6580">
        <w:rPr>
          <w:rFonts w:ascii="Avenir Next" w:hAnsi="Avenir Next" w:cs="Arial"/>
          <w:lang w:val="es-ES"/>
        </w:rPr>
        <w:t xml:space="preserve">Los tres testimonios discutidos en este artículo coinciden en que la danza ritual era una práctica cultural vigente entre los </w:t>
      </w:r>
      <w:proofErr w:type="spellStart"/>
      <w:r w:rsidRPr="00BA6580">
        <w:rPr>
          <w:rFonts w:ascii="Avenir Next" w:hAnsi="Avenir Next" w:cs="Arial"/>
          <w:lang w:val="es-ES"/>
        </w:rPr>
        <w:t>tawahkas</w:t>
      </w:r>
      <w:proofErr w:type="spellEnd"/>
      <w:r w:rsidRPr="00BA6580">
        <w:rPr>
          <w:rFonts w:ascii="Avenir Next" w:hAnsi="Avenir Next" w:cs="Arial"/>
          <w:lang w:val="es-ES"/>
        </w:rPr>
        <w:t xml:space="preserve"> del siglo XVII. Los relatos plantean que el baile se realizaba de manera comunal y que el danzante principal se vestía con cortezas de árbol confeccionadas de una manera específica. En los testimonios de los casos de 1623 y de 1674, se describe el consumo de sangre humana y el pateo del fuego de una hoguera. Si bien, solo en los dos testimonios posteriores se indica que esta danza ritual se utilizaba para comunicarse con los dioses, la presencia de un sacerdote especializado en el relato de 1612 lleva a postular que en esa ocasión también se utilizó el baile para establecer comunicación con las deidades. </w:t>
      </w:r>
    </w:p>
    <w:p w14:paraId="19F60A49" w14:textId="3C166D08" w:rsidR="00C93703" w:rsidRPr="00BA6580" w:rsidRDefault="00C93703" w:rsidP="004A2442">
      <w:pPr>
        <w:spacing w:line="360" w:lineRule="auto"/>
        <w:ind w:firstLine="720"/>
        <w:jc w:val="both"/>
        <w:rPr>
          <w:rFonts w:ascii="Avenir Next" w:hAnsi="Avenir Next" w:cs="Arial"/>
          <w:lang w:val="es-ES"/>
        </w:rPr>
      </w:pPr>
      <w:r w:rsidRPr="00BA6580">
        <w:rPr>
          <w:rFonts w:ascii="Avenir Next" w:hAnsi="Avenir Next" w:cs="Arial"/>
          <w:lang w:val="es-ES"/>
        </w:rPr>
        <w:t xml:space="preserve">A pesar de las amenazas armadas de los españoles y de que los </w:t>
      </w:r>
      <w:proofErr w:type="spellStart"/>
      <w:r w:rsidRPr="00BA6580">
        <w:rPr>
          <w:rFonts w:ascii="Avenir Next" w:hAnsi="Avenir Next" w:cs="Arial"/>
          <w:lang w:val="es-ES"/>
        </w:rPr>
        <w:t>miskitu</w:t>
      </w:r>
      <w:proofErr w:type="spellEnd"/>
      <w:r w:rsidRPr="00BA6580">
        <w:rPr>
          <w:rFonts w:ascii="Avenir Next" w:hAnsi="Avenir Next" w:cs="Arial"/>
          <w:lang w:val="es-ES"/>
        </w:rPr>
        <w:t xml:space="preserve"> realizaban expediciones de guerra a sus tierras, los </w:t>
      </w:r>
      <w:proofErr w:type="spellStart"/>
      <w:r w:rsidRPr="00BA6580">
        <w:rPr>
          <w:rFonts w:ascii="Avenir Next" w:hAnsi="Avenir Next" w:cs="Arial"/>
          <w:lang w:val="es-ES"/>
        </w:rPr>
        <w:t>tawahka</w:t>
      </w:r>
      <w:r w:rsidR="00821B6E">
        <w:rPr>
          <w:rFonts w:ascii="Avenir Next" w:hAnsi="Avenir Next" w:cs="Arial"/>
          <w:lang w:val="es-ES"/>
        </w:rPr>
        <w:t>s</w:t>
      </w:r>
      <w:proofErr w:type="spellEnd"/>
      <w:r w:rsidRPr="00BA6580">
        <w:rPr>
          <w:rFonts w:ascii="Avenir Next" w:hAnsi="Avenir Next" w:cs="Arial"/>
          <w:lang w:val="es-ES"/>
        </w:rPr>
        <w:t xml:space="preserve"> se mantuvieron fuera del dominio de sus agresores hasta nuestros días. Estudiar sus prácticas culturales </w:t>
      </w:r>
      <w:r w:rsidR="00184023" w:rsidRPr="00BA6580">
        <w:rPr>
          <w:rFonts w:ascii="Avenir Next" w:hAnsi="Avenir Next" w:cs="Arial"/>
          <w:lang w:val="es-ES"/>
        </w:rPr>
        <w:t>ofrece</w:t>
      </w:r>
      <w:r w:rsidRPr="00BA6580">
        <w:rPr>
          <w:rFonts w:ascii="Avenir Next" w:hAnsi="Avenir Next" w:cs="Arial"/>
          <w:lang w:val="es-ES"/>
        </w:rPr>
        <w:t xml:space="preserve"> una ventana al pasado prehispánico de Centroamérica, antes del proceso de sincretismo que vivieron muchos pueblos indígenas, tanto a manos de los españoles como de los Estados nacionales. En este caso en específico, se expuso la vigencia de la danza ritual, pero es </w:t>
      </w:r>
      <w:r w:rsidRPr="00BA6580">
        <w:rPr>
          <w:rFonts w:ascii="Avenir Next" w:hAnsi="Avenir Next" w:cs="Arial"/>
          <w:lang w:val="es-ES"/>
        </w:rPr>
        <w:lastRenderedPageBreak/>
        <w:t xml:space="preserve">cuestión de investigaciones posteriores continuar reconstruyendo el modo de vida de estos grupos indígenas que lograron resistir la conquista.   </w:t>
      </w:r>
    </w:p>
    <w:p w14:paraId="6C7E6529" w14:textId="2EBD005F" w:rsidR="0050235E" w:rsidRPr="009E3CD6" w:rsidRDefault="00C93703" w:rsidP="009E3CD6">
      <w:pPr>
        <w:spacing w:line="360" w:lineRule="auto"/>
        <w:jc w:val="both"/>
        <w:rPr>
          <w:rFonts w:ascii="Avenir Next" w:hAnsi="Avenir Next" w:cs="Arial"/>
          <w:lang w:val="es-ES"/>
        </w:rPr>
      </w:pPr>
      <w:r w:rsidRPr="00BA6580">
        <w:rPr>
          <w:rFonts w:ascii="Avenir Next" w:hAnsi="Avenir Next" w:cs="Arial"/>
          <w:lang w:val="es-ES"/>
        </w:rPr>
        <w:t xml:space="preserve"> </w:t>
      </w:r>
    </w:p>
    <w:p w14:paraId="6C4FAB62" w14:textId="7A499389" w:rsidR="00C93703" w:rsidRDefault="004A2442" w:rsidP="007065FD">
      <w:pPr>
        <w:spacing w:line="360" w:lineRule="auto"/>
        <w:jc w:val="center"/>
        <w:rPr>
          <w:rFonts w:ascii="Avenir Next" w:hAnsi="Avenir Next" w:cs="Arial"/>
          <w:b/>
          <w:bCs/>
          <w:lang w:val="es-ES"/>
        </w:rPr>
      </w:pPr>
      <w:r w:rsidRPr="00BA6580">
        <w:rPr>
          <w:rFonts w:ascii="Avenir Next" w:hAnsi="Avenir Next" w:cs="Arial"/>
          <w:b/>
          <w:bCs/>
          <w:lang w:val="es-ES"/>
        </w:rPr>
        <w:t>Referencias</w:t>
      </w:r>
      <w:r w:rsidR="007065FD">
        <w:rPr>
          <w:rFonts w:ascii="Avenir Next" w:hAnsi="Avenir Next" w:cs="Arial"/>
          <w:b/>
          <w:bCs/>
          <w:lang w:val="es-ES"/>
        </w:rPr>
        <w:t xml:space="preserve"> </w:t>
      </w:r>
    </w:p>
    <w:p w14:paraId="35F6CF69" w14:textId="77777777" w:rsidR="007065FD" w:rsidRPr="007065FD" w:rsidRDefault="007065FD" w:rsidP="007065FD">
      <w:pPr>
        <w:spacing w:line="360" w:lineRule="auto"/>
        <w:jc w:val="center"/>
        <w:rPr>
          <w:rFonts w:ascii="Avenir Next" w:hAnsi="Avenir Next" w:cs="Arial"/>
          <w:b/>
          <w:bCs/>
          <w:lang w:val="es-ES"/>
        </w:rPr>
      </w:pPr>
    </w:p>
    <w:p w14:paraId="339B2AE6" w14:textId="4361A5BF" w:rsidR="00457FAC" w:rsidRPr="005301B1" w:rsidRDefault="00C93703" w:rsidP="00184023">
      <w:pPr>
        <w:spacing w:line="480" w:lineRule="auto"/>
        <w:ind w:left="851" w:hanging="425"/>
        <w:jc w:val="both"/>
        <w:rPr>
          <w:rFonts w:ascii="Avenir Next" w:hAnsi="Avenir Next" w:cs="Arial"/>
          <w:lang w:val="es-ES"/>
        </w:rPr>
      </w:pPr>
      <w:r w:rsidRPr="005301B1">
        <w:rPr>
          <w:rFonts w:ascii="Avenir Next" w:hAnsi="Avenir Next" w:cs="Arial"/>
          <w:lang w:val="es-ES"/>
        </w:rPr>
        <w:t xml:space="preserve">Cardona, J. (2021). </w:t>
      </w:r>
      <w:r w:rsidRPr="005301B1">
        <w:rPr>
          <w:rFonts w:ascii="Avenir Next" w:hAnsi="Avenir Next" w:cs="Arial"/>
          <w:i/>
          <w:iCs/>
          <w:lang w:val="es-ES"/>
        </w:rPr>
        <w:t>La gobernación de Honduras en el reinado de Felipe II</w:t>
      </w:r>
      <w:r w:rsidRPr="005301B1">
        <w:rPr>
          <w:rFonts w:ascii="Avenir Next" w:hAnsi="Avenir Next" w:cs="Arial"/>
          <w:lang w:val="es-ES"/>
        </w:rPr>
        <w:t>. Ediciones Guardabarranco</w:t>
      </w:r>
      <w:r w:rsidR="00ED5DBE" w:rsidRPr="005301B1">
        <w:rPr>
          <w:rFonts w:ascii="Avenir Next" w:hAnsi="Avenir Next" w:cs="Arial"/>
          <w:lang w:val="es-ES"/>
        </w:rPr>
        <w:t>.</w:t>
      </w:r>
    </w:p>
    <w:p w14:paraId="62C99497" w14:textId="14206210" w:rsidR="00457FAC" w:rsidRPr="005301B1" w:rsidRDefault="00C93703" w:rsidP="00184023">
      <w:pPr>
        <w:spacing w:line="480" w:lineRule="auto"/>
        <w:ind w:left="851" w:hanging="425"/>
        <w:jc w:val="both"/>
        <w:rPr>
          <w:rFonts w:ascii="Avenir Next" w:hAnsi="Avenir Next" w:cs="Arial"/>
          <w:lang w:val="es-ES"/>
        </w:rPr>
      </w:pPr>
      <w:r w:rsidRPr="005301B1">
        <w:rPr>
          <w:rFonts w:ascii="Avenir Next" w:hAnsi="Avenir Next" w:cs="Arial"/>
          <w:lang w:val="es-ES"/>
        </w:rPr>
        <w:t xml:space="preserve">Cid, V. (2011). </w:t>
      </w:r>
      <w:r w:rsidRPr="005301B1">
        <w:rPr>
          <w:rFonts w:ascii="Avenir Next" w:hAnsi="Avenir Next" w:cs="Arial"/>
          <w:i/>
          <w:iCs/>
          <w:lang w:val="es-ES"/>
        </w:rPr>
        <w:t>Diagnóstico sobre la situación de los derechos humanos de los pueblos indígenas en América Central (Tomo II)</w:t>
      </w:r>
      <w:r w:rsidRPr="005301B1">
        <w:rPr>
          <w:rFonts w:ascii="Avenir Next" w:hAnsi="Avenir Next" w:cs="Arial"/>
          <w:lang w:val="es-ES"/>
        </w:rPr>
        <w:t>. Publicación de la Oficina Regional del Alto Comisionado de Naciones Unidas para los Derechos Humanos</w:t>
      </w:r>
      <w:r w:rsidR="00ED5DBE" w:rsidRPr="005301B1">
        <w:rPr>
          <w:rFonts w:ascii="Avenir Next" w:hAnsi="Avenir Next" w:cs="Arial"/>
          <w:lang w:val="es-ES"/>
        </w:rPr>
        <w:t>.</w:t>
      </w:r>
      <w:r w:rsidRPr="005301B1">
        <w:rPr>
          <w:rFonts w:ascii="Avenir Next" w:hAnsi="Avenir Next" w:cs="Arial"/>
          <w:lang w:val="es-ES"/>
        </w:rPr>
        <w:t xml:space="preserve">  </w:t>
      </w:r>
    </w:p>
    <w:p w14:paraId="6A56594B" w14:textId="6C1C78A1" w:rsidR="00457FAC" w:rsidRPr="00184023" w:rsidRDefault="00226879" w:rsidP="00184023">
      <w:pPr>
        <w:spacing w:line="480" w:lineRule="auto"/>
        <w:ind w:left="851" w:hanging="425"/>
        <w:jc w:val="both"/>
        <w:rPr>
          <w:rFonts w:ascii="Avenir Next" w:eastAsia="Times New Roman" w:hAnsi="Avenir Next" w:cs="Arial"/>
          <w:color w:val="0563C1" w:themeColor="hyperlink"/>
          <w:spacing w:val="8"/>
          <w:u w:val="single"/>
          <w:shd w:val="clear" w:color="auto" w:fill="FFFFFF"/>
          <w:lang w:val="es-ES"/>
        </w:rPr>
      </w:pPr>
      <w:r w:rsidRPr="005301B1">
        <w:rPr>
          <w:rFonts w:ascii="Avenir Next" w:hAnsi="Avenir Next" w:cs="Arial"/>
          <w:lang w:val="es-ES"/>
        </w:rPr>
        <w:t xml:space="preserve">Clavijo, J. (2000). El canibalismo como práctica y representación. </w:t>
      </w:r>
      <w:proofErr w:type="spellStart"/>
      <w:r w:rsidRPr="005301B1">
        <w:rPr>
          <w:rFonts w:ascii="Avenir Next" w:hAnsi="Avenir Next" w:cs="Arial"/>
          <w:i/>
          <w:iCs/>
          <w:lang w:val="es-ES"/>
        </w:rPr>
        <w:t>Universitas</w:t>
      </w:r>
      <w:proofErr w:type="spellEnd"/>
      <w:r w:rsidRPr="005301B1">
        <w:rPr>
          <w:rFonts w:ascii="Avenir Next" w:hAnsi="Avenir Next" w:cs="Arial"/>
          <w:i/>
          <w:iCs/>
          <w:lang w:val="es-ES"/>
        </w:rPr>
        <w:t xml:space="preserve"> Humanística</w:t>
      </w:r>
      <w:r w:rsidRPr="005301B1">
        <w:rPr>
          <w:rFonts w:ascii="Avenir Next" w:hAnsi="Avenir Next" w:cs="Arial"/>
          <w:lang w:val="es-ES"/>
        </w:rPr>
        <w:t xml:space="preserve">, </w:t>
      </w:r>
      <w:r w:rsidRPr="005301B1">
        <w:rPr>
          <w:rFonts w:ascii="Avenir Next" w:hAnsi="Avenir Next" w:cs="Arial"/>
          <w:i/>
          <w:lang w:val="es-ES"/>
        </w:rPr>
        <w:t>50</w:t>
      </w:r>
      <w:r w:rsidR="00976A43" w:rsidRPr="005301B1">
        <w:rPr>
          <w:rFonts w:ascii="Avenir Next" w:hAnsi="Avenir Next" w:cs="Arial"/>
          <w:lang w:val="es-ES"/>
        </w:rPr>
        <w:t xml:space="preserve">(50), </w:t>
      </w:r>
      <w:r w:rsidRPr="005301B1">
        <w:rPr>
          <w:rFonts w:ascii="Avenir Next" w:hAnsi="Avenir Next" w:cs="Arial"/>
          <w:lang w:val="es-ES"/>
        </w:rPr>
        <w:t xml:space="preserve">58-68. </w:t>
      </w:r>
      <w:hyperlink r:id="rId7" w:history="1">
        <w:r w:rsidRPr="005301B1">
          <w:rPr>
            <w:rStyle w:val="Hipervnculo"/>
            <w:rFonts w:ascii="Avenir Next" w:eastAsia="Times New Roman" w:hAnsi="Avenir Next" w:cs="Arial"/>
            <w:spacing w:val="8"/>
            <w:shd w:val="clear" w:color="auto" w:fill="FFFFFF"/>
            <w:lang w:val="es-ES"/>
          </w:rPr>
          <w:t>https://revistas.javeriana.edu.co/index.php/univhumanistica/article/view/9832</w:t>
        </w:r>
      </w:hyperlink>
    </w:p>
    <w:p w14:paraId="0DAC766E" w14:textId="1B4CAAD5" w:rsidR="00457FAC" w:rsidRPr="005301B1" w:rsidRDefault="00C93703" w:rsidP="00184023">
      <w:pPr>
        <w:spacing w:line="480" w:lineRule="auto"/>
        <w:ind w:left="851" w:hanging="425"/>
        <w:jc w:val="both"/>
        <w:rPr>
          <w:rFonts w:ascii="Avenir Next" w:hAnsi="Avenir Next" w:cs="Arial"/>
          <w:lang w:val="es-ES"/>
        </w:rPr>
      </w:pPr>
      <w:r w:rsidRPr="005301B1">
        <w:rPr>
          <w:rFonts w:ascii="Avenir Next" w:hAnsi="Avenir Next" w:cs="Arial"/>
          <w:lang w:val="es-ES"/>
        </w:rPr>
        <w:t xml:space="preserve">Collins, C. (2011). </w:t>
      </w:r>
      <w:r w:rsidRPr="005301B1">
        <w:rPr>
          <w:rFonts w:ascii="Avenir Next" w:hAnsi="Avenir Next" w:cs="Arial"/>
          <w:i/>
          <w:iCs/>
          <w:lang w:val="es-ES"/>
        </w:rPr>
        <w:t xml:space="preserve">El pueblo </w:t>
      </w:r>
      <w:proofErr w:type="spellStart"/>
      <w:r w:rsidRPr="005301B1">
        <w:rPr>
          <w:rFonts w:ascii="Avenir Next" w:hAnsi="Avenir Next" w:cs="Arial"/>
          <w:i/>
          <w:iCs/>
          <w:lang w:val="es-ES"/>
        </w:rPr>
        <w:t>tawahka</w:t>
      </w:r>
      <w:proofErr w:type="spellEnd"/>
      <w:r w:rsidRPr="005301B1">
        <w:rPr>
          <w:rFonts w:ascii="Avenir Next" w:hAnsi="Avenir Next" w:cs="Arial"/>
          <w:i/>
          <w:iCs/>
          <w:lang w:val="es-ES"/>
        </w:rPr>
        <w:t>: Los dueños de los animales en tiempos de los motores fuera de borda</w:t>
      </w:r>
      <w:r w:rsidRPr="005301B1">
        <w:rPr>
          <w:rFonts w:ascii="Avenir Next" w:hAnsi="Avenir Next" w:cs="Arial"/>
          <w:lang w:val="es-ES"/>
        </w:rPr>
        <w:t>. Plural Organización para la Cultura</w:t>
      </w:r>
      <w:r w:rsidR="00ED5DBE" w:rsidRPr="005301B1">
        <w:rPr>
          <w:rFonts w:ascii="Avenir Next" w:hAnsi="Avenir Next" w:cs="Arial"/>
          <w:lang w:val="es-ES"/>
        </w:rPr>
        <w:t>.</w:t>
      </w:r>
      <w:r w:rsidRPr="005301B1">
        <w:rPr>
          <w:rFonts w:ascii="Avenir Next" w:hAnsi="Avenir Next" w:cs="Arial"/>
          <w:lang w:val="es-ES"/>
        </w:rPr>
        <w:t xml:space="preserve"> </w:t>
      </w:r>
    </w:p>
    <w:p w14:paraId="2C4807D2" w14:textId="6742736F" w:rsidR="00457FAC" w:rsidRPr="005301B1" w:rsidRDefault="00C93703" w:rsidP="00184023">
      <w:pPr>
        <w:spacing w:line="480" w:lineRule="auto"/>
        <w:ind w:left="851" w:hanging="425"/>
        <w:jc w:val="both"/>
        <w:rPr>
          <w:rFonts w:ascii="Avenir Next" w:hAnsi="Avenir Next" w:cs="Arial"/>
          <w:lang w:val="es-ES"/>
        </w:rPr>
      </w:pPr>
      <w:proofErr w:type="spellStart"/>
      <w:r w:rsidRPr="005301B1">
        <w:rPr>
          <w:rFonts w:ascii="Avenir Next" w:hAnsi="Avenir Next" w:cs="Arial"/>
          <w:lang w:val="es-ES"/>
        </w:rPr>
        <w:t>Conzemius</w:t>
      </w:r>
      <w:proofErr w:type="spellEnd"/>
      <w:r w:rsidRPr="005301B1">
        <w:rPr>
          <w:rFonts w:ascii="Avenir Next" w:hAnsi="Avenir Next" w:cs="Arial"/>
          <w:lang w:val="es-ES"/>
        </w:rPr>
        <w:t xml:space="preserve">, E. (1984). </w:t>
      </w:r>
      <w:r w:rsidRPr="005301B1">
        <w:rPr>
          <w:rFonts w:ascii="Avenir Next" w:hAnsi="Avenir Next" w:cs="Arial"/>
          <w:i/>
          <w:iCs/>
          <w:lang w:val="es-ES"/>
        </w:rPr>
        <w:t xml:space="preserve">Estudio etnográfico sobre los indios </w:t>
      </w:r>
      <w:proofErr w:type="spellStart"/>
      <w:r w:rsidRPr="005301B1">
        <w:rPr>
          <w:rFonts w:ascii="Avenir Next" w:hAnsi="Avenir Next" w:cs="Arial"/>
          <w:i/>
          <w:iCs/>
          <w:lang w:val="es-ES"/>
        </w:rPr>
        <w:t>miskitos</w:t>
      </w:r>
      <w:proofErr w:type="spellEnd"/>
      <w:r w:rsidRPr="005301B1">
        <w:rPr>
          <w:rFonts w:ascii="Avenir Next" w:hAnsi="Avenir Next" w:cs="Arial"/>
          <w:i/>
          <w:iCs/>
          <w:lang w:val="es-ES"/>
        </w:rPr>
        <w:t xml:space="preserve"> y </w:t>
      </w:r>
      <w:proofErr w:type="spellStart"/>
      <w:r w:rsidRPr="005301B1">
        <w:rPr>
          <w:rFonts w:ascii="Avenir Next" w:hAnsi="Avenir Next" w:cs="Arial"/>
          <w:i/>
          <w:iCs/>
          <w:lang w:val="es-ES"/>
        </w:rPr>
        <w:t>sumus</w:t>
      </w:r>
      <w:proofErr w:type="spellEnd"/>
      <w:r w:rsidRPr="005301B1">
        <w:rPr>
          <w:rFonts w:ascii="Avenir Next" w:hAnsi="Avenir Next" w:cs="Arial"/>
          <w:i/>
          <w:iCs/>
          <w:lang w:val="es-ES"/>
        </w:rPr>
        <w:t xml:space="preserve"> de Honduras y Nicaragua</w:t>
      </w:r>
      <w:r w:rsidRPr="005301B1">
        <w:rPr>
          <w:rFonts w:ascii="Avenir Next" w:hAnsi="Avenir Next" w:cs="Arial"/>
          <w:lang w:val="es-ES"/>
        </w:rPr>
        <w:t>. Asociación Libro Libre</w:t>
      </w:r>
      <w:r w:rsidR="00ED5DBE" w:rsidRPr="005301B1">
        <w:rPr>
          <w:rFonts w:ascii="Avenir Next" w:hAnsi="Avenir Next" w:cs="Arial"/>
          <w:lang w:val="es-ES"/>
        </w:rPr>
        <w:t>.</w:t>
      </w:r>
    </w:p>
    <w:p w14:paraId="11B185FA" w14:textId="56990AA9" w:rsidR="00C93703" w:rsidRPr="005301B1" w:rsidRDefault="00C93703" w:rsidP="00184023">
      <w:pPr>
        <w:spacing w:line="480" w:lineRule="auto"/>
        <w:ind w:left="851" w:hanging="425"/>
        <w:jc w:val="both"/>
        <w:rPr>
          <w:rFonts w:ascii="Avenir Next" w:hAnsi="Avenir Next" w:cs="Arial"/>
          <w:lang w:val="en-US"/>
        </w:rPr>
      </w:pPr>
      <w:proofErr w:type="spellStart"/>
      <w:r w:rsidRPr="005301B1">
        <w:rPr>
          <w:rFonts w:ascii="Avenir Next" w:hAnsi="Avenir Next" w:cs="Arial"/>
          <w:lang w:val="es-ES"/>
        </w:rPr>
        <w:t>Davidson</w:t>
      </w:r>
      <w:proofErr w:type="spellEnd"/>
      <w:r w:rsidRPr="005301B1">
        <w:rPr>
          <w:rFonts w:ascii="Avenir Next" w:hAnsi="Avenir Next" w:cs="Arial"/>
          <w:lang w:val="es-ES"/>
        </w:rPr>
        <w:t xml:space="preserve">, W. (2002). La costa caribe de Honduras: su geografía, historia y etnología. </w:t>
      </w:r>
      <w:proofErr w:type="spellStart"/>
      <w:r w:rsidRPr="005301B1">
        <w:rPr>
          <w:rFonts w:ascii="Avenir Next" w:hAnsi="Avenir Next" w:cs="Arial"/>
          <w:i/>
          <w:iCs/>
          <w:lang w:val="en-US"/>
        </w:rPr>
        <w:t>Yaxkin</w:t>
      </w:r>
      <w:proofErr w:type="spellEnd"/>
      <w:r w:rsidRPr="005301B1">
        <w:rPr>
          <w:rFonts w:ascii="Avenir Next" w:hAnsi="Avenir Next" w:cs="Arial"/>
          <w:lang w:val="en-US"/>
        </w:rPr>
        <w:t xml:space="preserve">, </w:t>
      </w:r>
      <w:r w:rsidRPr="005301B1">
        <w:rPr>
          <w:rFonts w:ascii="Avenir Next" w:hAnsi="Avenir Next" w:cs="Arial"/>
          <w:i/>
          <w:lang w:val="en-US"/>
        </w:rPr>
        <w:t>24</w:t>
      </w:r>
      <w:r w:rsidRPr="005301B1">
        <w:rPr>
          <w:rFonts w:ascii="Avenir Next" w:hAnsi="Avenir Next" w:cs="Arial"/>
          <w:lang w:val="en-US"/>
        </w:rPr>
        <w:t>(1),</w:t>
      </w:r>
      <w:r w:rsidR="00976A43" w:rsidRPr="005301B1">
        <w:rPr>
          <w:rFonts w:ascii="Avenir Next" w:hAnsi="Avenir Next" w:cs="Arial"/>
          <w:lang w:val="en-US"/>
        </w:rPr>
        <w:t xml:space="preserve"> </w:t>
      </w:r>
      <w:r w:rsidRPr="005301B1">
        <w:rPr>
          <w:rFonts w:ascii="Avenir Next" w:hAnsi="Avenir Next" w:cs="Arial"/>
          <w:lang w:val="en-US"/>
        </w:rPr>
        <w:t>15-66</w:t>
      </w:r>
      <w:r w:rsidR="004D0868">
        <w:rPr>
          <w:rFonts w:ascii="Avenir Next" w:hAnsi="Avenir Next" w:cs="Arial"/>
          <w:lang w:val="en-US"/>
        </w:rPr>
        <w:t xml:space="preserve">. </w:t>
      </w:r>
      <w:hyperlink r:id="rId8" w:history="1">
        <w:r w:rsidR="00E5659C" w:rsidRPr="005301B1">
          <w:rPr>
            <w:rStyle w:val="Hipervnculo"/>
            <w:rFonts w:ascii="Avenir Next" w:hAnsi="Avenir Next" w:cs="Arial"/>
            <w:lang w:val="en-US"/>
          </w:rPr>
          <w:t>https://cdihh.ihah.hn/revistayaxkin/2008_01/Ryaxkin2008_01LaCostaCaribeDeHonduras_SuGeograf%C3%ADa_Historia%20yEtnolog%C3%ADa.pdf</w:t>
        </w:r>
      </w:hyperlink>
    </w:p>
    <w:p w14:paraId="3441C403" w14:textId="7B536328" w:rsidR="00457FAC" w:rsidRPr="005301B1" w:rsidRDefault="00C93703" w:rsidP="00184023">
      <w:pPr>
        <w:spacing w:line="480" w:lineRule="auto"/>
        <w:ind w:left="851" w:hanging="425"/>
        <w:jc w:val="both"/>
        <w:rPr>
          <w:rFonts w:ascii="Avenir Next" w:hAnsi="Avenir Next" w:cs="Arial"/>
          <w:lang w:val="es-ES"/>
        </w:rPr>
      </w:pPr>
      <w:proofErr w:type="spellStart"/>
      <w:r w:rsidRPr="005301B1">
        <w:rPr>
          <w:rFonts w:ascii="Avenir Next" w:hAnsi="Avenir Next" w:cs="Arial"/>
          <w:lang w:val="es-ES"/>
        </w:rPr>
        <w:t>Davidson</w:t>
      </w:r>
      <w:proofErr w:type="spellEnd"/>
      <w:r w:rsidRPr="005301B1">
        <w:rPr>
          <w:rFonts w:ascii="Avenir Next" w:hAnsi="Avenir Next" w:cs="Arial"/>
          <w:lang w:val="es-ES"/>
        </w:rPr>
        <w:t xml:space="preserve">, W. (2009). </w:t>
      </w:r>
      <w:r w:rsidRPr="005301B1">
        <w:rPr>
          <w:rFonts w:ascii="Avenir Next" w:hAnsi="Avenir Next" w:cs="Arial"/>
          <w:i/>
          <w:iCs/>
          <w:lang w:val="es-ES"/>
        </w:rPr>
        <w:t>Etnología y etnohistoria de Honduras: ensayos</w:t>
      </w:r>
      <w:r w:rsidRPr="005301B1">
        <w:rPr>
          <w:rFonts w:ascii="Avenir Next" w:hAnsi="Avenir Next" w:cs="Arial"/>
          <w:lang w:val="es-ES"/>
        </w:rPr>
        <w:t>. Instituto Hondure</w:t>
      </w:r>
      <w:r w:rsidR="00457FAC">
        <w:rPr>
          <w:rFonts w:ascii="Avenir Next" w:hAnsi="Avenir Next" w:cs="Arial"/>
          <w:lang w:val="es-ES"/>
        </w:rPr>
        <w:t xml:space="preserve">ño de Antropología e Historia. </w:t>
      </w:r>
    </w:p>
    <w:p w14:paraId="39703E76" w14:textId="490FDCB5" w:rsidR="00457FAC" w:rsidRPr="005301B1" w:rsidRDefault="00C93703" w:rsidP="00184023">
      <w:pPr>
        <w:spacing w:line="480" w:lineRule="auto"/>
        <w:ind w:left="851" w:hanging="425"/>
        <w:jc w:val="both"/>
        <w:rPr>
          <w:rFonts w:ascii="Avenir Next" w:hAnsi="Avenir Next" w:cs="Arial"/>
          <w:lang w:val="en-US"/>
        </w:rPr>
      </w:pPr>
      <w:r w:rsidRPr="005301B1">
        <w:rPr>
          <w:rFonts w:ascii="Avenir Next" w:hAnsi="Avenir Next" w:cs="Arial"/>
          <w:lang w:val="es-ES"/>
        </w:rPr>
        <w:t xml:space="preserve">Espino, F. (1944). </w:t>
      </w:r>
      <w:r w:rsidRPr="005301B1">
        <w:rPr>
          <w:rFonts w:ascii="Avenir Next" w:hAnsi="Avenir Next" w:cs="Arial"/>
          <w:i/>
          <w:iCs/>
          <w:lang w:val="es-ES"/>
        </w:rPr>
        <w:t xml:space="preserve">Relación verdadera de la reducción de los indios infieles de la provincia de la </w:t>
      </w:r>
      <w:proofErr w:type="spellStart"/>
      <w:r w:rsidRPr="005301B1">
        <w:rPr>
          <w:rFonts w:ascii="Avenir Next" w:hAnsi="Avenir Next" w:cs="Arial"/>
          <w:i/>
          <w:iCs/>
          <w:lang w:val="es-ES"/>
        </w:rPr>
        <w:t>Taguisgalpa</w:t>
      </w:r>
      <w:proofErr w:type="spellEnd"/>
      <w:r w:rsidRPr="005301B1">
        <w:rPr>
          <w:rFonts w:ascii="Avenir Next" w:hAnsi="Avenir Next" w:cs="Arial"/>
          <w:i/>
          <w:iCs/>
          <w:lang w:val="es-ES"/>
        </w:rPr>
        <w:t xml:space="preserve">, llamados </w:t>
      </w:r>
      <w:proofErr w:type="spellStart"/>
      <w:r w:rsidRPr="005301B1">
        <w:rPr>
          <w:rFonts w:ascii="Avenir Next" w:hAnsi="Avenir Next" w:cs="Arial"/>
          <w:i/>
          <w:iCs/>
          <w:lang w:val="es-ES"/>
        </w:rPr>
        <w:t>xicaques</w:t>
      </w:r>
      <w:proofErr w:type="spellEnd"/>
      <w:r w:rsidRPr="005301B1">
        <w:rPr>
          <w:rFonts w:ascii="Avenir Next" w:hAnsi="Avenir Next" w:cs="Arial"/>
          <w:lang w:val="es-ES"/>
        </w:rPr>
        <w:t xml:space="preserve">. </w:t>
      </w:r>
      <w:r w:rsidRPr="005301B1">
        <w:rPr>
          <w:rFonts w:ascii="Avenir Next" w:hAnsi="Avenir Next" w:cs="Arial"/>
          <w:lang w:val="en-US"/>
        </w:rPr>
        <w:t xml:space="preserve">Banco de </w:t>
      </w:r>
      <w:proofErr w:type="spellStart"/>
      <w:r w:rsidRPr="005301B1">
        <w:rPr>
          <w:rFonts w:ascii="Avenir Next" w:hAnsi="Avenir Next" w:cs="Arial"/>
          <w:lang w:val="en-US"/>
        </w:rPr>
        <w:t>América</w:t>
      </w:r>
      <w:proofErr w:type="spellEnd"/>
      <w:r w:rsidR="00ED5DBE" w:rsidRPr="005301B1">
        <w:rPr>
          <w:rFonts w:ascii="Avenir Next" w:hAnsi="Avenir Next" w:cs="Arial"/>
          <w:lang w:val="en-US"/>
        </w:rPr>
        <w:t>.</w:t>
      </w:r>
      <w:r w:rsidRPr="005301B1">
        <w:rPr>
          <w:rFonts w:ascii="Avenir Next" w:hAnsi="Avenir Next" w:cs="Arial"/>
          <w:lang w:val="en-US"/>
        </w:rPr>
        <w:t xml:space="preserve"> </w:t>
      </w:r>
    </w:p>
    <w:p w14:paraId="22190BB6" w14:textId="0092EA3E" w:rsidR="00457FAC" w:rsidRPr="00AD7389" w:rsidRDefault="00C93703" w:rsidP="00184023">
      <w:pPr>
        <w:spacing w:line="480" w:lineRule="auto"/>
        <w:ind w:left="851" w:hanging="425"/>
        <w:jc w:val="both"/>
        <w:rPr>
          <w:rFonts w:ascii="Avenir Next" w:eastAsia="Times New Roman" w:hAnsi="Avenir Next" w:cs="Arial"/>
          <w:color w:val="0563C1" w:themeColor="hyperlink"/>
          <w:spacing w:val="-5"/>
          <w:u w:val="single"/>
          <w:shd w:val="clear" w:color="auto" w:fill="FFFFFF"/>
        </w:rPr>
      </w:pPr>
      <w:r w:rsidRPr="00AD7389">
        <w:rPr>
          <w:rFonts w:ascii="Avenir Next" w:hAnsi="Avenir Next" w:cs="Arial"/>
          <w:lang w:val="en-US"/>
        </w:rPr>
        <w:lastRenderedPageBreak/>
        <w:t xml:space="preserve">Fenske, M. y Bendix, J. (2007). </w:t>
      </w:r>
      <w:r w:rsidRPr="005301B1">
        <w:rPr>
          <w:rFonts w:ascii="Avenir Next" w:hAnsi="Avenir Next" w:cs="Arial"/>
          <w:lang w:val="en-US"/>
        </w:rPr>
        <w:t xml:space="preserve">Micro, Macro, Agency: Historical Ethnography as Cultural Anthropology Practice. </w:t>
      </w:r>
      <w:r w:rsidRPr="005301B1">
        <w:rPr>
          <w:rFonts w:ascii="Avenir Next" w:hAnsi="Avenir Next" w:cs="Arial"/>
          <w:i/>
          <w:iCs/>
          <w:lang w:val="en-US"/>
        </w:rPr>
        <w:t>Journal of Folklore Research</w:t>
      </w:r>
      <w:r w:rsidRPr="005301B1">
        <w:rPr>
          <w:rFonts w:ascii="Avenir Next" w:hAnsi="Avenir Next" w:cs="Arial"/>
          <w:lang w:val="en-US"/>
        </w:rPr>
        <w:t xml:space="preserve">, </w:t>
      </w:r>
      <w:r w:rsidRPr="005301B1">
        <w:rPr>
          <w:rFonts w:ascii="Avenir Next" w:hAnsi="Avenir Next" w:cs="Arial"/>
          <w:i/>
          <w:lang w:val="en-US"/>
        </w:rPr>
        <w:t>44</w:t>
      </w:r>
      <w:r w:rsidR="00115B5F" w:rsidRPr="005301B1">
        <w:rPr>
          <w:rFonts w:ascii="Avenir Next" w:hAnsi="Avenir Next" w:cs="Arial"/>
          <w:lang w:val="en-US"/>
        </w:rPr>
        <w:t xml:space="preserve">(1), </w:t>
      </w:r>
      <w:r w:rsidRPr="005301B1">
        <w:rPr>
          <w:rFonts w:ascii="Avenir Next" w:hAnsi="Avenir Next" w:cs="Arial"/>
          <w:lang w:val="en-US"/>
        </w:rPr>
        <w:t>67-99</w:t>
      </w:r>
      <w:r w:rsidR="00E5659C" w:rsidRPr="005301B1">
        <w:rPr>
          <w:rFonts w:ascii="Avenir Next" w:hAnsi="Avenir Next" w:cs="Arial"/>
          <w:lang w:val="en-US"/>
        </w:rPr>
        <w:t xml:space="preserve">. </w:t>
      </w:r>
      <w:hyperlink r:id="rId9" w:history="1">
        <w:r w:rsidR="00E5659C" w:rsidRPr="00AD7389">
          <w:rPr>
            <w:rStyle w:val="Hipervnculo"/>
            <w:rFonts w:ascii="Avenir Next" w:eastAsia="Times New Roman" w:hAnsi="Avenir Next" w:cs="Arial"/>
            <w:spacing w:val="-5"/>
          </w:rPr>
          <w:t>https://www.jstor.org</w:t>
        </w:r>
        <w:r w:rsidR="00E5659C" w:rsidRPr="00AD7389">
          <w:rPr>
            <w:rStyle w:val="Hipervnculo"/>
            <w:rFonts w:ascii="Avenir Next" w:eastAsia="Times New Roman" w:hAnsi="Avenir Next" w:cs="Arial"/>
            <w:spacing w:val="-5"/>
            <w:shd w:val="clear" w:color="auto" w:fill="FFFFFF"/>
          </w:rPr>
          <w:t>/stable/4640221</w:t>
        </w:r>
      </w:hyperlink>
    </w:p>
    <w:p w14:paraId="35E30C9A" w14:textId="1F3101E0" w:rsidR="00457FAC" w:rsidRPr="005301B1" w:rsidRDefault="00C93703" w:rsidP="00184023">
      <w:pPr>
        <w:spacing w:line="480" w:lineRule="auto"/>
        <w:ind w:left="851" w:hanging="425"/>
        <w:jc w:val="both"/>
        <w:rPr>
          <w:rFonts w:ascii="Avenir Next" w:hAnsi="Avenir Next" w:cs="Arial"/>
          <w:lang w:val="es-ES"/>
        </w:rPr>
      </w:pPr>
      <w:r w:rsidRPr="00AD7389">
        <w:rPr>
          <w:rFonts w:ascii="Avenir Next" w:hAnsi="Avenir Next" w:cs="Arial"/>
        </w:rPr>
        <w:t xml:space="preserve">Fernández, M. (2017). </w:t>
      </w:r>
      <w:r w:rsidRPr="005301B1">
        <w:rPr>
          <w:rFonts w:ascii="Avenir Next" w:hAnsi="Avenir Next" w:cs="Arial"/>
          <w:lang w:val="es-ES"/>
        </w:rPr>
        <w:t xml:space="preserve">Métodos misionales de los franciscanos en la </w:t>
      </w:r>
      <w:proofErr w:type="spellStart"/>
      <w:r w:rsidRPr="005301B1">
        <w:rPr>
          <w:rFonts w:ascii="Avenir Next" w:hAnsi="Avenir Next" w:cs="Arial"/>
          <w:lang w:val="es-ES"/>
        </w:rPr>
        <w:t>Taguzgalpa</w:t>
      </w:r>
      <w:proofErr w:type="spellEnd"/>
      <w:r w:rsidRPr="005301B1">
        <w:rPr>
          <w:rFonts w:ascii="Avenir Next" w:hAnsi="Avenir Next" w:cs="Arial"/>
          <w:lang w:val="es-ES"/>
        </w:rPr>
        <w:t>, Honduras (1574-1810). En</w:t>
      </w:r>
      <w:r w:rsidR="00E5659C" w:rsidRPr="005301B1">
        <w:rPr>
          <w:rFonts w:ascii="Avenir Next" w:hAnsi="Avenir Next" w:cs="Arial"/>
          <w:lang w:val="es-ES"/>
        </w:rPr>
        <w:t>,</w:t>
      </w:r>
      <w:r w:rsidRPr="005301B1">
        <w:rPr>
          <w:rFonts w:ascii="Avenir Next" w:hAnsi="Avenir Next" w:cs="Arial"/>
          <w:lang w:val="es-ES"/>
        </w:rPr>
        <w:t xml:space="preserve"> Chávez, J., </w:t>
      </w:r>
      <w:r w:rsidRPr="005301B1">
        <w:rPr>
          <w:rFonts w:ascii="Avenir Next" w:hAnsi="Avenir Next" w:cs="Arial"/>
          <w:i/>
          <w:iCs/>
          <w:lang w:val="es-ES"/>
        </w:rPr>
        <w:t xml:space="preserve">De Mérida a </w:t>
      </w:r>
      <w:proofErr w:type="spellStart"/>
      <w:r w:rsidRPr="005301B1">
        <w:rPr>
          <w:rFonts w:ascii="Avenir Next" w:hAnsi="Avenir Next" w:cs="Arial"/>
          <w:i/>
          <w:iCs/>
          <w:lang w:val="es-ES"/>
        </w:rPr>
        <w:t>Taguzgalpa</w:t>
      </w:r>
      <w:proofErr w:type="spellEnd"/>
      <w:r w:rsidRPr="005301B1">
        <w:rPr>
          <w:rFonts w:ascii="Avenir Next" w:hAnsi="Avenir Next" w:cs="Arial"/>
          <w:i/>
          <w:iCs/>
          <w:lang w:val="es-ES"/>
        </w:rPr>
        <w:t xml:space="preserve">: seráficos y predicadores en tierras, mayas, chiapanecas y </w:t>
      </w:r>
      <w:proofErr w:type="spellStart"/>
      <w:r w:rsidRPr="005301B1">
        <w:rPr>
          <w:rFonts w:ascii="Avenir Next" w:hAnsi="Avenir Next" w:cs="Arial"/>
          <w:i/>
          <w:iCs/>
          <w:lang w:val="es-ES"/>
        </w:rPr>
        <w:t>xicaques</w:t>
      </w:r>
      <w:proofErr w:type="spellEnd"/>
      <w:r w:rsidR="00E5659C" w:rsidRPr="005301B1">
        <w:rPr>
          <w:rFonts w:ascii="Avenir Next" w:hAnsi="Avenir Next" w:cs="Arial"/>
          <w:lang w:val="es-ES"/>
        </w:rPr>
        <w:t>.</w:t>
      </w:r>
      <w:r w:rsidRPr="005301B1">
        <w:rPr>
          <w:rFonts w:ascii="Avenir Next" w:hAnsi="Avenir Next" w:cs="Arial"/>
          <w:lang w:val="es-ES"/>
        </w:rPr>
        <w:t xml:space="preserve"> </w:t>
      </w:r>
      <w:r w:rsidR="00E5659C" w:rsidRPr="005301B1">
        <w:rPr>
          <w:rFonts w:ascii="Avenir Next" w:hAnsi="Avenir Next" w:cs="Arial"/>
          <w:lang w:val="es-ES"/>
        </w:rPr>
        <w:t>(</w:t>
      </w:r>
      <w:r w:rsidRPr="005301B1">
        <w:rPr>
          <w:rFonts w:ascii="Avenir Next" w:hAnsi="Avenir Next" w:cs="Arial"/>
          <w:lang w:val="es-ES"/>
        </w:rPr>
        <w:t>pp.</w:t>
      </w:r>
      <w:r w:rsidR="007345E2" w:rsidRPr="005301B1">
        <w:rPr>
          <w:rFonts w:ascii="Avenir Next" w:hAnsi="Avenir Next" w:cs="Arial"/>
          <w:lang w:val="es-ES"/>
        </w:rPr>
        <w:t xml:space="preserve"> </w:t>
      </w:r>
      <w:r w:rsidRPr="005301B1">
        <w:rPr>
          <w:rFonts w:ascii="Avenir Next" w:hAnsi="Avenir Next" w:cs="Arial"/>
          <w:lang w:val="es-ES"/>
        </w:rPr>
        <w:t>71-96</w:t>
      </w:r>
      <w:r w:rsidR="00E5659C" w:rsidRPr="005301B1">
        <w:rPr>
          <w:rFonts w:ascii="Avenir Next" w:hAnsi="Avenir Next" w:cs="Arial"/>
          <w:lang w:val="es-ES"/>
        </w:rPr>
        <w:t>)</w:t>
      </w:r>
      <w:r w:rsidRPr="005301B1">
        <w:rPr>
          <w:rFonts w:ascii="Avenir Next" w:hAnsi="Avenir Next" w:cs="Arial"/>
          <w:lang w:val="es-ES"/>
        </w:rPr>
        <w:t>. Instituto Nacional de Antropología e Historia</w:t>
      </w:r>
      <w:r w:rsidR="00ED5DBE" w:rsidRPr="005301B1">
        <w:rPr>
          <w:rFonts w:ascii="Avenir Next" w:hAnsi="Avenir Next" w:cs="Arial"/>
          <w:lang w:val="es-ES"/>
        </w:rPr>
        <w:t>.</w:t>
      </w:r>
    </w:p>
    <w:p w14:paraId="62672E5C" w14:textId="3621AE71" w:rsidR="00457FAC" w:rsidRPr="00184023" w:rsidRDefault="00C93703" w:rsidP="00184023">
      <w:pPr>
        <w:spacing w:line="480" w:lineRule="auto"/>
        <w:ind w:left="851" w:hanging="425"/>
        <w:jc w:val="both"/>
        <w:rPr>
          <w:rFonts w:ascii="Avenir Next" w:hAnsi="Avenir Next" w:cs="Arial"/>
          <w:color w:val="0563C1" w:themeColor="hyperlink"/>
          <w:u w:val="single"/>
          <w:lang w:val="es-ES"/>
        </w:rPr>
      </w:pPr>
      <w:r w:rsidRPr="005301B1">
        <w:rPr>
          <w:rFonts w:ascii="Avenir Next" w:hAnsi="Avenir Next" w:cs="Arial"/>
          <w:lang w:val="es-ES"/>
        </w:rPr>
        <w:t xml:space="preserve">Galindo, J. (1991). Eclipse total de Sol de 1611 según el Diario de </w:t>
      </w:r>
      <w:proofErr w:type="spellStart"/>
      <w:r w:rsidRPr="005301B1">
        <w:rPr>
          <w:rFonts w:ascii="Avenir Next" w:hAnsi="Avenir Next" w:cs="Arial"/>
          <w:lang w:val="es-ES"/>
        </w:rPr>
        <w:t>Chimalpahin</w:t>
      </w:r>
      <w:proofErr w:type="spellEnd"/>
      <w:r w:rsidRPr="005301B1">
        <w:rPr>
          <w:rFonts w:ascii="Avenir Next" w:hAnsi="Avenir Next" w:cs="Arial"/>
          <w:lang w:val="es-ES"/>
        </w:rPr>
        <w:t xml:space="preserve">. </w:t>
      </w:r>
      <w:r w:rsidRPr="005301B1">
        <w:rPr>
          <w:rFonts w:ascii="Avenir Next" w:hAnsi="Avenir Next" w:cs="Arial"/>
          <w:i/>
          <w:iCs/>
          <w:lang w:val="es-ES"/>
        </w:rPr>
        <w:t xml:space="preserve">Estudios de cultura </w:t>
      </w:r>
      <w:proofErr w:type="spellStart"/>
      <w:r w:rsidRPr="005301B1">
        <w:rPr>
          <w:rFonts w:ascii="Avenir Next" w:hAnsi="Avenir Next" w:cs="Arial"/>
          <w:i/>
          <w:iCs/>
          <w:lang w:val="es-ES"/>
        </w:rPr>
        <w:t>nahuatl</w:t>
      </w:r>
      <w:proofErr w:type="spellEnd"/>
      <w:r w:rsidR="00115B5F" w:rsidRPr="005301B1">
        <w:rPr>
          <w:rFonts w:ascii="Avenir Next" w:hAnsi="Avenir Next" w:cs="Arial"/>
          <w:lang w:val="es-ES"/>
        </w:rPr>
        <w:t xml:space="preserve">, (21), </w:t>
      </w:r>
      <w:r w:rsidRPr="005301B1">
        <w:rPr>
          <w:rFonts w:ascii="Avenir Next" w:hAnsi="Avenir Next" w:cs="Arial"/>
          <w:lang w:val="es-ES"/>
        </w:rPr>
        <w:t>163-177</w:t>
      </w:r>
      <w:r w:rsidR="00E5659C" w:rsidRPr="005301B1">
        <w:rPr>
          <w:rFonts w:ascii="Avenir Next" w:hAnsi="Avenir Next" w:cs="Arial"/>
          <w:lang w:val="es-ES"/>
        </w:rPr>
        <w:t xml:space="preserve">. </w:t>
      </w:r>
      <w:hyperlink r:id="rId10" w:history="1">
        <w:r w:rsidR="00486AF1" w:rsidRPr="005301B1">
          <w:rPr>
            <w:rStyle w:val="Hipervnculo"/>
            <w:rFonts w:ascii="Avenir Next" w:hAnsi="Avenir Next" w:cs="Arial"/>
            <w:lang w:val="es-ES"/>
          </w:rPr>
          <w:t>https://www.historicas.unam.mx/publicaciones/revistas/nahuatl/pdf/ecn21/362.pdf</w:t>
        </w:r>
      </w:hyperlink>
    </w:p>
    <w:p w14:paraId="27A121DA" w14:textId="2118158A" w:rsidR="00C93703" w:rsidRPr="005301B1" w:rsidRDefault="00C93703" w:rsidP="00184023">
      <w:pPr>
        <w:spacing w:line="480" w:lineRule="auto"/>
        <w:ind w:left="851" w:hanging="425"/>
        <w:jc w:val="both"/>
        <w:rPr>
          <w:rFonts w:ascii="Avenir Next" w:hAnsi="Avenir Next" w:cs="Arial"/>
          <w:lang w:val="es-ES"/>
        </w:rPr>
      </w:pPr>
      <w:r w:rsidRPr="005301B1">
        <w:rPr>
          <w:rFonts w:ascii="Avenir Next" w:hAnsi="Avenir Next" w:cs="Arial"/>
          <w:lang w:val="es-ES"/>
        </w:rPr>
        <w:t xml:space="preserve">García, J. (1988). Presencia franciscana en la </w:t>
      </w:r>
      <w:proofErr w:type="spellStart"/>
      <w:r w:rsidRPr="005301B1">
        <w:rPr>
          <w:rFonts w:ascii="Avenir Next" w:hAnsi="Avenir Next" w:cs="Arial"/>
          <w:lang w:val="es-ES"/>
        </w:rPr>
        <w:t>Taguzgalpa</w:t>
      </w:r>
      <w:proofErr w:type="spellEnd"/>
      <w:r w:rsidRPr="005301B1">
        <w:rPr>
          <w:rFonts w:ascii="Avenir Next" w:hAnsi="Avenir Next" w:cs="Arial"/>
          <w:lang w:val="es-ES"/>
        </w:rPr>
        <w:t xml:space="preserve"> y la </w:t>
      </w:r>
      <w:proofErr w:type="spellStart"/>
      <w:r w:rsidRPr="005301B1">
        <w:rPr>
          <w:rFonts w:ascii="Avenir Next" w:hAnsi="Avenir Next" w:cs="Arial"/>
          <w:lang w:val="es-ES"/>
        </w:rPr>
        <w:t>Tologalpa</w:t>
      </w:r>
      <w:proofErr w:type="spellEnd"/>
      <w:r w:rsidRPr="005301B1">
        <w:rPr>
          <w:rFonts w:ascii="Avenir Next" w:hAnsi="Avenir Next" w:cs="Arial"/>
          <w:lang w:val="es-ES"/>
        </w:rPr>
        <w:t xml:space="preserve"> (la </w:t>
      </w:r>
      <w:proofErr w:type="spellStart"/>
      <w:r w:rsidRPr="005301B1">
        <w:rPr>
          <w:rFonts w:ascii="Avenir Next" w:hAnsi="Avenir Next" w:cs="Arial"/>
          <w:lang w:val="es-ES"/>
        </w:rPr>
        <w:t>Mosquitia</w:t>
      </w:r>
      <w:proofErr w:type="spellEnd"/>
      <w:r w:rsidRPr="005301B1">
        <w:rPr>
          <w:rFonts w:ascii="Avenir Next" w:hAnsi="Avenir Next" w:cs="Arial"/>
          <w:lang w:val="es-ES"/>
        </w:rPr>
        <w:t xml:space="preserve">). </w:t>
      </w:r>
      <w:proofErr w:type="spellStart"/>
      <w:r w:rsidRPr="005301B1">
        <w:rPr>
          <w:rFonts w:ascii="Avenir Next" w:hAnsi="Avenir Next" w:cs="Arial"/>
          <w:i/>
          <w:iCs/>
          <w:lang w:val="es-ES"/>
        </w:rPr>
        <w:t>Mesoamerica</w:t>
      </w:r>
      <w:proofErr w:type="spellEnd"/>
      <w:r w:rsidRPr="005301B1">
        <w:rPr>
          <w:rFonts w:ascii="Avenir Next" w:hAnsi="Avenir Next" w:cs="Arial"/>
          <w:lang w:val="es-ES"/>
        </w:rPr>
        <w:t xml:space="preserve">, </w:t>
      </w:r>
      <w:r w:rsidRPr="005301B1">
        <w:rPr>
          <w:rFonts w:ascii="Avenir Next" w:hAnsi="Avenir Next" w:cs="Arial"/>
          <w:i/>
          <w:lang w:val="es-ES"/>
        </w:rPr>
        <w:t>15</w:t>
      </w:r>
      <w:r w:rsidR="00115B5F" w:rsidRPr="005301B1">
        <w:rPr>
          <w:rFonts w:ascii="Avenir Next" w:hAnsi="Avenir Next" w:cs="Arial"/>
          <w:lang w:val="es-ES"/>
        </w:rPr>
        <w:t xml:space="preserve">, </w:t>
      </w:r>
      <w:r w:rsidRPr="005301B1">
        <w:rPr>
          <w:rFonts w:ascii="Avenir Next" w:hAnsi="Avenir Next" w:cs="Arial"/>
          <w:lang w:val="es-ES"/>
        </w:rPr>
        <w:t>47-78</w:t>
      </w:r>
      <w:r w:rsidR="00486AF1" w:rsidRPr="005301B1">
        <w:rPr>
          <w:rFonts w:ascii="Avenir Next" w:hAnsi="Avenir Next" w:cs="Arial"/>
          <w:lang w:val="es-ES"/>
        </w:rPr>
        <w:t xml:space="preserve">. </w:t>
      </w:r>
      <w:hyperlink r:id="rId11" w:history="1">
        <w:r w:rsidR="00486AF1" w:rsidRPr="005301B1">
          <w:rPr>
            <w:rStyle w:val="Hipervnculo"/>
            <w:rFonts w:ascii="Avenir Next" w:hAnsi="Avenir Next" w:cs="Arial"/>
            <w:lang w:val="es-ES"/>
          </w:rPr>
          <w:t>https://dialnet.unirioja.es/descarga/articulo/4007895.pdf</w:t>
        </w:r>
      </w:hyperlink>
    </w:p>
    <w:p w14:paraId="33FF0B4D" w14:textId="5A615D57" w:rsidR="0050235E" w:rsidRPr="005301B1" w:rsidRDefault="00C93703" w:rsidP="00184023">
      <w:pPr>
        <w:spacing w:line="480" w:lineRule="auto"/>
        <w:ind w:left="851" w:hanging="425"/>
        <w:jc w:val="both"/>
        <w:rPr>
          <w:rFonts w:ascii="Avenir Next" w:hAnsi="Avenir Next" w:cs="Arial"/>
          <w:lang w:val="es-ES"/>
        </w:rPr>
      </w:pPr>
      <w:r w:rsidRPr="005301B1">
        <w:rPr>
          <w:rFonts w:ascii="Avenir Next" w:hAnsi="Avenir Next" w:cs="Arial"/>
          <w:lang w:val="es-ES"/>
        </w:rPr>
        <w:t>García, M. (2002). Evangelizar a los</w:t>
      </w:r>
      <w:r w:rsidR="005301B1">
        <w:rPr>
          <w:rFonts w:ascii="Avenir Next" w:hAnsi="Avenir Next" w:cs="Arial"/>
          <w:lang w:val="es-ES"/>
        </w:rPr>
        <w:t xml:space="preserve"> indios gentiles de la frontera</w:t>
      </w:r>
      <w:r w:rsidRPr="005301B1">
        <w:rPr>
          <w:rFonts w:ascii="Avenir Next" w:hAnsi="Avenir Next" w:cs="Arial"/>
          <w:lang w:val="es-ES"/>
        </w:rPr>
        <w:t xml:space="preserve">. </w:t>
      </w:r>
      <w:r w:rsidR="005301B1" w:rsidRPr="005301B1">
        <w:rPr>
          <w:rFonts w:ascii="Avenir Next" w:hAnsi="Avenir Next" w:cs="Arial"/>
          <w:lang w:val="es-ES"/>
        </w:rPr>
        <w:t>Oriental</w:t>
      </w:r>
      <w:r w:rsidRPr="005301B1">
        <w:rPr>
          <w:rFonts w:ascii="Avenir Next" w:hAnsi="Avenir Next" w:cs="Arial"/>
          <w:lang w:val="es-ES"/>
        </w:rPr>
        <w:t xml:space="preserve"> de Honduras: una ardua tarea (siglos XVII-XIX). </w:t>
      </w:r>
      <w:r w:rsidRPr="005301B1">
        <w:rPr>
          <w:rFonts w:ascii="Avenir Next" w:hAnsi="Avenir Next" w:cs="Arial"/>
          <w:i/>
          <w:iCs/>
          <w:lang w:val="es-ES"/>
        </w:rPr>
        <w:t xml:space="preserve">Cuadernos </w:t>
      </w:r>
      <w:proofErr w:type="spellStart"/>
      <w:r w:rsidRPr="005301B1">
        <w:rPr>
          <w:rFonts w:ascii="Avenir Next" w:hAnsi="Avenir Next" w:cs="Arial"/>
          <w:i/>
          <w:iCs/>
          <w:lang w:val="es-ES"/>
        </w:rPr>
        <w:t>Inter.c.a.mbio</w:t>
      </w:r>
      <w:proofErr w:type="spellEnd"/>
      <w:r w:rsidRPr="005301B1">
        <w:rPr>
          <w:rFonts w:ascii="Avenir Next" w:hAnsi="Avenir Next" w:cs="Arial"/>
          <w:lang w:val="es-ES"/>
        </w:rPr>
        <w:t xml:space="preserve">, </w:t>
      </w:r>
      <w:r w:rsidRPr="005301B1">
        <w:rPr>
          <w:rFonts w:ascii="Avenir Next" w:hAnsi="Avenir Next" w:cs="Arial"/>
          <w:i/>
          <w:lang w:val="es-ES"/>
        </w:rPr>
        <w:t>1</w:t>
      </w:r>
      <w:r w:rsidR="00115B5F" w:rsidRPr="005301B1">
        <w:rPr>
          <w:rFonts w:ascii="Avenir Next" w:hAnsi="Avenir Next" w:cs="Arial"/>
          <w:lang w:val="es-ES"/>
        </w:rPr>
        <w:t xml:space="preserve">(1), </w:t>
      </w:r>
      <w:r w:rsidRPr="005301B1">
        <w:rPr>
          <w:rFonts w:ascii="Avenir Next" w:hAnsi="Avenir Next" w:cs="Arial"/>
          <w:lang w:val="es-ES"/>
        </w:rPr>
        <w:t>23-34</w:t>
      </w:r>
      <w:r w:rsidR="00486AF1" w:rsidRPr="005301B1">
        <w:rPr>
          <w:rFonts w:ascii="Avenir Next" w:hAnsi="Avenir Next" w:cs="Arial"/>
          <w:lang w:val="es-ES"/>
        </w:rPr>
        <w:t xml:space="preserve">. </w:t>
      </w:r>
      <w:hyperlink r:id="rId12" w:history="1">
        <w:r w:rsidR="00486AF1" w:rsidRPr="005301B1">
          <w:rPr>
            <w:rStyle w:val="Hipervnculo"/>
            <w:rFonts w:ascii="Avenir Next" w:hAnsi="Avenir Next" w:cs="Arial"/>
            <w:lang w:val="es-ES"/>
          </w:rPr>
          <w:t>https://revistas.ucr.ac.cr/index.php/intercambio/issue/view/2822/361</w:t>
        </w:r>
      </w:hyperlink>
    </w:p>
    <w:p w14:paraId="7C85F1DD" w14:textId="6446C0AC" w:rsidR="00C93703" w:rsidRPr="005301B1" w:rsidRDefault="00C93703" w:rsidP="00184023">
      <w:pPr>
        <w:spacing w:line="480" w:lineRule="auto"/>
        <w:ind w:left="851" w:hanging="425"/>
        <w:jc w:val="both"/>
        <w:rPr>
          <w:rFonts w:ascii="Avenir Next" w:hAnsi="Avenir Next" w:cs="Arial"/>
          <w:lang w:val="es-ES"/>
        </w:rPr>
      </w:pPr>
      <w:r w:rsidRPr="005301B1">
        <w:rPr>
          <w:rFonts w:ascii="Avenir Next" w:hAnsi="Avenir Next" w:cs="Arial"/>
          <w:lang w:val="es-ES"/>
        </w:rPr>
        <w:t xml:space="preserve">Gómez, A. (2002). Movimientos indígenas en la globalización: los </w:t>
      </w:r>
      <w:proofErr w:type="spellStart"/>
      <w:r w:rsidRPr="005301B1">
        <w:rPr>
          <w:rFonts w:ascii="Avenir Next" w:hAnsi="Avenir Next" w:cs="Arial"/>
          <w:lang w:val="es-ES"/>
        </w:rPr>
        <w:t>tawahka</w:t>
      </w:r>
      <w:proofErr w:type="spellEnd"/>
      <w:r w:rsidRPr="005301B1">
        <w:rPr>
          <w:rFonts w:ascii="Avenir Next" w:hAnsi="Avenir Next" w:cs="Arial"/>
          <w:lang w:val="es-ES"/>
        </w:rPr>
        <w:t xml:space="preserve">. </w:t>
      </w:r>
      <w:r w:rsidRPr="005301B1">
        <w:rPr>
          <w:rFonts w:ascii="Avenir Next" w:hAnsi="Avenir Next" w:cs="Arial"/>
          <w:i/>
          <w:iCs/>
          <w:lang w:val="es-ES"/>
        </w:rPr>
        <w:t>Convergencia</w:t>
      </w:r>
      <w:r w:rsidR="00115B5F" w:rsidRPr="005301B1">
        <w:rPr>
          <w:rFonts w:ascii="Avenir Next" w:hAnsi="Avenir Next" w:cs="Arial"/>
          <w:lang w:val="es-ES"/>
        </w:rPr>
        <w:t xml:space="preserve">, (28), </w:t>
      </w:r>
      <w:r w:rsidRPr="005301B1">
        <w:rPr>
          <w:rFonts w:ascii="Avenir Next" w:hAnsi="Avenir Next" w:cs="Arial"/>
          <w:lang w:val="es-ES"/>
        </w:rPr>
        <w:t>259-279</w:t>
      </w:r>
      <w:r w:rsidR="00486AF1" w:rsidRPr="005301B1">
        <w:rPr>
          <w:rFonts w:ascii="Avenir Next" w:hAnsi="Avenir Next" w:cs="Arial"/>
          <w:lang w:val="es-ES"/>
        </w:rPr>
        <w:t xml:space="preserve">. </w:t>
      </w:r>
      <w:hyperlink r:id="rId13" w:history="1">
        <w:r w:rsidR="00486AF1" w:rsidRPr="005301B1">
          <w:rPr>
            <w:rStyle w:val="Hipervnculo"/>
            <w:rFonts w:ascii="Avenir Next" w:hAnsi="Avenir Next" w:cs="Arial"/>
            <w:lang w:val="es-ES"/>
          </w:rPr>
          <w:t>https://convergencia.uaemex.mx/article/view/1698</w:t>
        </w:r>
      </w:hyperlink>
    </w:p>
    <w:p w14:paraId="49E7721B" w14:textId="095A802C" w:rsidR="00C93703" w:rsidRPr="005301B1" w:rsidRDefault="00C93703" w:rsidP="00184023">
      <w:pPr>
        <w:spacing w:line="480" w:lineRule="auto"/>
        <w:ind w:left="851" w:hanging="425"/>
        <w:jc w:val="both"/>
        <w:rPr>
          <w:rFonts w:ascii="Avenir Next" w:hAnsi="Avenir Next" w:cs="Arial"/>
          <w:lang w:val="es-ES"/>
        </w:rPr>
      </w:pPr>
      <w:r w:rsidRPr="005301B1">
        <w:rPr>
          <w:rFonts w:ascii="Avenir Next" w:hAnsi="Avenir Next" w:cs="Arial"/>
          <w:lang w:val="es-ES"/>
        </w:rPr>
        <w:t xml:space="preserve">Gómez, P. (2012). </w:t>
      </w:r>
      <w:r w:rsidRPr="005301B1">
        <w:rPr>
          <w:rFonts w:ascii="Avenir Next" w:hAnsi="Avenir Next" w:cs="Arial"/>
          <w:i/>
          <w:iCs/>
          <w:lang w:val="es-ES"/>
        </w:rPr>
        <w:t>Minería aurífera, esclavos negros y relaciones interétnicas en la Honduras del siglo XVI (1524-1570)</w:t>
      </w:r>
      <w:r w:rsidRPr="005301B1">
        <w:rPr>
          <w:rFonts w:ascii="Avenir Next" w:hAnsi="Avenir Next" w:cs="Arial"/>
          <w:lang w:val="es-ES"/>
        </w:rPr>
        <w:t>. Instituto Hondureño de Antropología e Historia</w:t>
      </w:r>
      <w:r w:rsidR="00ED5DBE" w:rsidRPr="005301B1">
        <w:rPr>
          <w:rFonts w:ascii="Avenir Next" w:hAnsi="Avenir Next" w:cs="Arial"/>
          <w:lang w:val="es-ES"/>
        </w:rPr>
        <w:t>.</w:t>
      </w:r>
    </w:p>
    <w:p w14:paraId="66CD3D9A" w14:textId="6FF3CADC" w:rsidR="00C93703" w:rsidRPr="005301B1" w:rsidRDefault="00C93703" w:rsidP="00184023">
      <w:pPr>
        <w:spacing w:line="480" w:lineRule="auto"/>
        <w:ind w:left="851" w:hanging="425"/>
        <w:jc w:val="both"/>
        <w:rPr>
          <w:rFonts w:ascii="Avenir Next" w:hAnsi="Avenir Next" w:cs="Arial"/>
          <w:lang w:val="en-US"/>
        </w:rPr>
      </w:pPr>
      <w:proofErr w:type="spellStart"/>
      <w:r w:rsidRPr="00184023">
        <w:rPr>
          <w:rFonts w:ascii="Avenir Next" w:hAnsi="Avenir Next" w:cs="Arial"/>
        </w:rPr>
        <w:t>Herlihy</w:t>
      </w:r>
      <w:proofErr w:type="spellEnd"/>
      <w:r w:rsidRPr="00184023">
        <w:rPr>
          <w:rFonts w:ascii="Avenir Next" w:hAnsi="Avenir Next" w:cs="Arial"/>
        </w:rPr>
        <w:t xml:space="preserve">, P. y </w:t>
      </w:r>
      <w:proofErr w:type="spellStart"/>
      <w:r w:rsidRPr="00184023">
        <w:rPr>
          <w:rFonts w:ascii="Avenir Next" w:hAnsi="Avenir Next" w:cs="Arial"/>
        </w:rPr>
        <w:t>Leake</w:t>
      </w:r>
      <w:proofErr w:type="spellEnd"/>
      <w:r w:rsidRPr="00184023">
        <w:rPr>
          <w:rFonts w:ascii="Avenir Next" w:hAnsi="Avenir Next" w:cs="Arial"/>
        </w:rPr>
        <w:t xml:space="preserve">, A. (1998). </w:t>
      </w:r>
      <w:r w:rsidRPr="005301B1">
        <w:rPr>
          <w:rFonts w:ascii="Avenir Next" w:hAnsi="Avenir Next" w:cs="Arial"/>
          <w:lang w:val="es-ES"/>
        </w:rPr>
        <w:t xml:space="preserve">Los </w:t>
      </w:r>
      <w:proofErr w:type="spellStart"/>
      <w:r w:rsidRPr="005301B1">
        <w:rPr>
          <w:rFonts w:ascii="Avenir Next" w:hAnsi="Avenir Next" w:cs="Arial"/>
          <w:lang w:val="es-ES"/>
        </w:rPr>
        <w:t>sumus</w:t>
      </w:r>
      <w:proofErr w:type="spellEnd"/>
      <w:r w:rsidRPr="005301B1">
        <w:rPr>
          <w:rFonts w:ascii="Avenir Next" w:hAnsi="Avenir Next" w:cs="Arial"/>
          <w:lang w:val="es-ES"/>
        </w:rPr>
        <w:t xml:space="preserve"> </w:t>
      </w:r>
      <w:proofErr w:type="spellStart"/>
      <w:r w:rsidRPr="005301B1">
        <w:rPr>
          <w:rFonts w:ascii="Avenir Next" w:hAnsi="Avenir Next" w:cs="Arial"/>
          <w:lang w:val="es-ES"/>
        </w:rPr>
        <w:t>tawahkas</w:t>
      </w:r>
      <w:proofErr w:type="spellEnd"/>
      <w:r w:rsidRPr="005301B1">
        <w:rPr>
          <w:rFonts w:ascii="Avenir Next" w:hAnsi="Avenir Next" w:cs="Arial"/>
          <w:lang w:val="es-ES"/>
        </w:rPr>
        <w:t xml:space="preserve">: un delicado equilibrio dentro de la </w:t>
      </w:r>
      <w:proofErr w:type="spellStart"/>
      <w:r w:rsidRPr="005301B1">
        <w:rPr>
          <w:rFonts w:ascii="Avenir Next" w:hAnsi="Avenir Next" w:cs="Arial"/>
          <w:lang w:val="es-ES"/>
        </w:rPr>
        <w:t>mosquitia</w:t>
      </w:r>
      <w:proofErr w:type="spellEnd"/>
      <w:r w:rsidRPr="005301B1">
        <w:rPr>
          <w:rFonts w:ascii="Avenir Next" w:hAnsi="Avenir Next" w:cs="Arial"/>
          <w:lang w:val="es-ES"/>
        </w:rPr>
        <w:t xml:space="preserve">. </w:t>
      </w:r>
      <w:proofErr w:type="spellStart"/>
      <w:r w:rsidRPr="005301B1">
        <w:rPr>
          <w:rFonts w:ascii="Avenir Next" w:hAnsi="Avenir Next" w:cs="Arial"/>
          <w:i/>
          <w:iCs/>
          <w:lang w:val="en-US"/>
        </w:rPr>
        <w:t>Yaxkin</w:t>
      </w:r>
      <w:proofErr w:type="spellEnd"/>
      <w:r w:rsidRPr="005301B1">
        <w:rPr>
          <w:rFonts w:ascii="Avenir Next" w:hAnsi="Avenir Next" w:cs="Arial"/>
          <w:lang w:val="en-US"/>
        </w:rPr>
        <w:t xml:space="preserve">, </w:t>
      </w:r>
      <w:r w:rsidRPr="005301B1">
        <w:rPr>
          <w:rFonts w:ascii="Avenir Next" w:hAnsi="Avenir Next" w:cs="Arial"/>
          <w:i/>
          <w:lang w:val="en-US"/>
        </w:rPr>
        <w:t>9</w:t>
      </w:r>
      <w:r w:rsidR="00115B5F" w:rsidRPr="005301B1">
        <w:rPr>
          <w:rFonts w:ascii="Avenir Next" w:hAnsi="Avenir Next" w:cs="Arial"/>
          <w:lang w:val="en-US"/>
        </w:rPr>
        <w:t xml:space="preserve">(1), </w:t>
      </w:r>
      <w:r w:rsidRPr="005301B1">
        <w:rPr>
          <w:rFonts w:ascii="Avenir Next" w:hAnsi="Avenir Next" w:cs="Arial"/>
          <w:lang w:val="en-US"/>
        </w:rPr>
        <w:t>108-123</w:t>
      </w:r>
      <w:r w:rsidR="00486AF1" w:rsidRPr="005301B1">
        <w:rPr>
          <w:rFonts w:ascii="Avenir Next" w:hAnsi="Avenir Next" w:cs="Arial"/>
          <w:lang w:val="en-US"/>
        </w:rPr>
        <w:t xml:space="preserve">. </w:t>
      </w:r>
      <w:hyperlink r:id="rId14" w:history="1">
        <w:r w:rsidR="00486AF1" w:rsidRPr="005301B1">
          <w:rPr>
            <w:rStyle w:val="Hipervnculo"/>
            <w:rFonts w:ascii="Avenir Next" w:hAnsi="Avenir Next" w:cs="Arial"/>
            <w:lang w:val="en-US"/>
          </w:rPr>
          <w:t>https://cdihh.ihah.hn/revistayaxkin/1988_01/Ryaxkin1988_01LosSumusTawahkas_UnDelicadoEquilibrioDentroDeLaMosquitia.pdf</w:t>
        </w:r>
      </w:hyperlink>
    </w:p>
    <w:p w14:paraId="118D5567" w14:textId="76BA4092" w:rsidR="00C93703" w:rsidRPr="005301B1" w:rsidRDefault="00C93703" w:rsidP="00184023">
      <w:pPr>
        <w:spacing w:line="480" w:lineRule="auto"/>
        <w:ind w:left="851" w:hanging="425"/>
        <w:jc w:val="both"/>
        <w:rPr>
          <w:rFonts w:ascii="Avenir Next" w:hAnsi="Avenir Next" w:cs="Arial"/>
          <w:lang w:val="en-US"/>
        </w:rPr>
      </w:pPr>
      <w:proofErr w:type="spellStart"/>
      <w:r w:rsidRPr="005301B1">
        <w:rPr>
          <w:rFonts w:ascii="Avenir Next" w:hAnsi="Avenir Next" w:cs="Arial"/>
          <w:lang w:val="en-US"/>
        </w:rPr>
        <w:t>Houwald</w:t>
      </w:r>
      <w:proofErr w:type="spellEnd"/>
      <w:r w:rsidRPr="005301B1">
        <w:rPr>
          <w:rFonts w:ascii="Avenir Next" w:hAnsi="Avenir Next" w:cs="Arial"/>
          <w:lang w:val="en-US"/>
        </w:rPr>
        <w:t xml:space="preserve">, G. (2003). </w:t>
      </w:r>
      <w:proofErr w:type="spellStart"/>
      <w:r w:rsidRPr="005301B1">
        <w:rPr>
          <w:rFonts w:ascii="Avenir Next" w:hAnsi="Avenir Next" w:cs="Arial"/>
          <w:i/>
          <w:iCs/>
          <w:lang w:val="es-ES"/>
        </w:rPr>
        <w:t>Mayangna</w:t>
      </w:r>
      <w:proofErr w:type="spellEnd"/>
      <w:r w:rsidRPr="005301B1">
        <w:rPr>
          <w:rFonts w:ascii="Avenir Next" w:hAnsi="Avenir Next" w:cs="Arial"/>
          <w:i/>
          <w:iCs/>
          <w:lang w:val="es-ES"/>
        </w:rPr>
        <w:t xml:space="preserve">: Apuntes sobre la historia de los indígenas </w:t>
      </w:r>
      <w:proofErr w:type="spellStart"/>
      <w:r w:rsidRPr="005301B1">
        <w:rPr>
          <w:rFonts w:ascii="Avenir Next" w:hAnsi="Avenir Next" w:cs="Arial"/>
          <w:i/>
          <w:iCs/>
          <w:lang w:val="es-ES"/>
        </w:rPr>
        <w:t>Sumu</w:t>
      </w:r>
      <w:proofErr w:type="spellEnd"/>
      <w:r w:rsidRPr="005301B1">
        <w:rPr>
          <w:rFonts w:ascii="Avenir Next" w:hAnsi="Avenir Next" w:cs="Arial"/>
          <w:i/>
          <w:iCs/>
          <w:lang w:val="es-ES"/>
        </w:rPr>
        <w:t xml:space="preserve"> en Centroamérica</w:t>
      </w:r>
      <w:r w:rsidRPr="005301B1">
        <w:rPr>
          <w:rFonts w:ascii="Avenir Next" w:hAnsi="Avenir Next" w:cs="Arial"/>
          <w:lang w:val="es-ES"/>
        </w:rPr>
        <w:t xml:space="preserve">. </w:t>
      </w:r>
      <w:proofErr w:type="spellStart"/>
      <w:r w:rsidRPr="005301B1">
        <w:rPr>
          <w:rFonts w:ascii="Avenir Next" w:hAnsi="Avenir Next" w:cs="Arial"/>
          <w:lang w:val="en-US"/>
        </w:rPr>
        <w:t>Fundación</w:t>
      </w:r>
      <w:proofErr w:type="spellEnd"/>
      <w:r w:rsidRPr="005301B1">
        <w:rPr>
          <w:rFonts w:ascii="Avenir Next" w:hAnsi="Avenir Next" w:cs="Arial"/>
          <w:lang w:val="en-US"/>
        </w:rPr>
        <w:t xml:space="preserve"> Vida</w:t>
      </w:r>
      <w:r w:rsidR="00ED5DBE" w:rsidRPr="005301B1">
        <w:rPr>
          <w:rFonts w:ascii="Avenir Next" w:hAnsi="Avenir Next" w:cs="Arial"/>
          <w:lang w:val="en-US"/>
        </w:rPr>
        <w:t>.</w:t>
      </w:r>
      <w:r w:rsidRPr="005301B1">
        <w:rPr>
          <w:rFonts w:ascii="Avenir Next" w:hAnsi="Avenir Next" w:cs="Arial"/>
          <w:lang w:val="en-US"/>
        </w:rPr>
        <w:t xml:space="preserve"> </w:t>
      </w:r>
    </w:p>
    <w:p w14:paraId="2E797F5A" w14:textId="624C1B8C" w:rsidR="00C93703" w:rsidRPr="005301B1" w:rsidRDefault="00C93703" w:rsidP="00184023">
      <w:pPr>
        <w:spacing w:line="480" w:lineRule="auto"/>
        <w:ind w:left="851" w:hanging="425"/>
        <w:jc w:val="both"/>
        <w:rPr>
          <w:rFonts w:ascii="Avenir Next" w:hAnsi="Avenir Next" w:cs="Arial"/>
          <w:lang w:val="es-ES"/>
        </w:rPr>
      </w:pPr>
      <w:proofErr w:type="spellStart"/>
      <w:r w:rsidRPr="005301B1">
        <w:rPr>
          <w:rFonts w:ascii="Avenir Next" w:hAnsi="Avenir Next" w:cs="Arial"/>
          <w:lang w:val="en-US"/>
        </w:rPr>
        <w:lastRenderedPageBreak/>
        <w:t>McSweeny</w:t>
      </w:r>
      <w:proofErr w:type="spellEnd"/>
      <w:r w:rsidRPr="005301B1">
        <w:rPr>
          <w:rFonts w:ascii="Avenir Next" w:hAnsi="Avenir Next" w:cs="Arial"/>
          <w:lang w:val="en-US"/>
        </w:rPr>
        <w:t xml:space="preserve">, K. (2002). A demographic profile of the </w:t>
      </w:r>
      <w:proofErr w:type="spellStart"/>
      <w:r w:rsidRPr="005301B1">
        <w:rPr>
          <w:rFonts w:ascii="Avenir Next" w:hAnsi="Avenir Next" w:cs="Arial"/>
          <w:lang w:val="en-US"/>
        </w:rPr>
        <w:t>tawahka</w:t>
      </w:r>
      <w:proofErr w:type="spellEnd"/>
      <w:r w:rsidRPr="005301B1">
        <w:rPr>
          <w:rFonts w:ascii="Avenir Next" w:hAnsi="Avenir Next" w:cs="Arial"/>
          <w:lang w:val="en-US"/>
        </w:rPr>
        <w:t xml:space="preserve"> </w:t>
      </w:r>
      <w:proofErr w:type="spellStart"/>
      <w:proofErr w:type="gramStart"/>
      <w:r w:rsidRPr="005301B1">
        <w:rPr>
          <w:rFonts w:ascii="Avenir Next" w:hAnsi="Avenir Next" w:cs="Arial"/>
          <w:lang w:val="en-US"/>
        </w:rPr>
        <w:t>amerindians</w:t>
      </w:r>
      <w:proofErr w:type="spellEnd"/>
      <w:proofErr w:type="gramEnd"/>
      <w:r w:rsidRPr="005301B1">
        <w:rPr>
          <w:rFonts w:ascii="Avenir Next" w:hAnsi="Avenir Next" w:cs="Arial"/>
          <w:lang w:val="en-US"/>
        </w:rPr>
        <w:t xml:space="preserve"> of Honduras. </w:t>
      </w:r>
      <w:proofErr w:type="spellStart"/>
      <w:r w:rsidRPr="005301B1">
        <w:rPr>
          <w:rFonts w:ascii="Avenir Next" w:hAnsi="Avenir Next" w:cs="Arial"/>
          <w:i/>
          <w:iCs/>
          <w:lang w:val="es-ES"/>
        </w:rPr>
        <w:t>The</w:t>
      </w:r>
      <w:proofErr w:type="spellEnd"/>
      <w:r w:rsidRPr="005301B1">
        <w:rPr>
          <w:rFonts w:ascii="Avenir Next" w:hAnsi="Avenir Next" w:cs="Arial"/>
          <w:i/>
          <w:iCs/>
          <w:lang w:val="es-ES"/>
        </w:rPr>
        <w:t xml:space="preserve"> </w:t>
      </w:r>
      <w:proofErr w:type="spellStart"/>
      <w:r w:rsidRPr="005301B1">
        <w:rPr>
          <w:rFonts w:ascii="Avenir Next" w:hAnsi="Avenir Next" w:cs="Arial"/>
          <w:i/>
          <w:iCs/>
          <w:lang w:val="es-ES"/>
        </w:rPr>
        <w:t>Geographical</w:t>
      </w:r>
      <w:proofErr w:type="spellEnd"/>
      <w:r w:rsidRPr="005301B1">
        <w:rPr>
          <w:rFonts w:ascii="Avenir Next" w:hAnsi="Avenir Next" w:cs="Arial"/>
          <w:i/>
          <w:iCs/>
          <w:lang w:val="es-ES"/>
        </w:rPr>
        <w:t xml:space="preserve"> </w:t>
      </w:r>
      <w:proofErr w:type="spellStart"/>
      <w:r w:rsidRPr="005301B1">
        <w:rPr>
          <w:rFonts w:ascii="Avenir Next" w:hAnsi="Avenir Next" w:cs="Arial"/>
          <w:i/>
          <w:iCs/>
          <w:lang w:val="es-ES"/>
        </w:rPr>
        <w:t>Review</w:t>
      </w:r>
      <w:proofErr w:type="spellEnd"/>
      <w:r w:rsidRPr="005301B1">
        <w:rPr>
          <w:rFonts w:ascii="Avenir Next" w:hAnsi="Avenir Next" w:cs="Arial"/>
          <w:lang w:val="es-ES"/>
        </w:rPr>
        <w:t xml:space="preserve">, </w:t>
      </w:r>
      <w:r w:rsidRPr="005301B1">
        <w:rPr>
          <w:rFonts w:ascii="Avenir Next" w:hAnsi="Avenir Next" w:cs="Arial"/>
          <w:i/>
          <w:lang w:val="es-ES"/>
        </w:rPr>
        <w:t>92</w:t>
      </w:r>
      <w:r w:rsidR="00115B5F" w:rsidRPr="005301B1">
        <w:rPr>
          <w:rFonts w:ascii="Avenir Next" w:hAnsi="Avenir Next" w:cs="Arial"/>
          <w:lang w:val="es-ES"/>
        </w:rPr>
        <w:t xml:space="preserve">(3), </w:t>
      </w:r>
      <w:r w:rsidRPr="005301B1">
        <w:rPr>
          <w:rFonts w:ascii="Avenir Next" w:hAnsi="Avenir Next" w:cs="Arial"/>
          <w:lang w:val="es-ES"/>
        </w:rPr>
        <w:t>398-414</w:t>
      </w:r>
      <w:r w:rsidR="00486AF1" w:rsidRPr="005301B1">
        <w:rPr>
          <w:rFonts w:ascii="Avenir Next" w:hAnsi="Avenir Next" w:cs="Arial"/>
          <w:lang w:val="es-ES"/>
        </w:rPr>
        <w:t xml:space="preserve">. </w:t>
      </w:r>
      <w:hyperlink r:id="rId15" w:history="1">
        <w:r w:rsidR="00486AF1" w:rsidRPr="005301B1">
          <w:rPr>
            <w:rStyle w:val="Hipervnculo"/>
            <w:rFonts w:ascii="Avenir Next" w:hAnsi="Avenir Next" w:cs="Arial"/>
            <w:lang w:val="es-ES"/>
          </w:rPr>
          <w:t>https://doi.org/10.2307/4140917</w:t>
        </w:r>
      </w:hyperlink>
    </w:p>
    <w:p w14:paraId="4D705083" w14:textId="1CC9A31A" w:rsidR="00C93703" w:rsidRPr="005301B1" w:rsidRDefault="00C93703" w:rsidP="00184023">
      <w:pPr>
        <w:spacing w:line="480" w:lineRule="auto"/>
        <w:ind w:left="851" w:hanging="425"/>
        <w:jc w:val="both"/>
        <w:rPr>
          <w:rFonts w:ascii="Avenir Next" w:hAnsi="Avenir Next" w:cs="Arial"/>
          <w:lang w:val="en-US"/>
        </w:rPr>
      </w:pPr>
      <w:proofErr w:type="spellStart"/>
      <w:r w:rsidRPr="005301B1">
        <w:rPr>
          <w:rFonts w:ascii="Avenir Next" w:hAnsi="Avenir Next" w:cs="Arial"/>
          <w:lang w:val="es-ES"/>
        </w:rPr>
        <w:t>Newson</w:t>
      </w:r>
      <w:proofErr w:type="spellEnd"/>
      <w:r w:rsidRPr="005301B1">
        <w:rPr>
          <w:rFonts w:ascii="Avenir Next" w:hAnsi="Avenir Next" w:cs="Arial"/>
          <w:lang w:val="es-ES"/>
        </w:rPr>
        <w:t xml:space="preserve">, L. (1992). </w:t>
      </w:r>
      <w:r w:rsidRPr="005301B1">
        <w:rPr>
          <w:rFonts w:ascii="Avenir Next" w:hAnsi="Avenir Next" w:cs="Arial"/>
          <w:i/>
          <w:iCs/>
          <w:lang w:val="es-ES"/>
        </w:rPr>
        <w:t>El costo de la conquista</w:t>
      </w:r>
      <w:r w:rsidRPr="005301B1">
        <w:rPr>
          <w:rFonts w:ascii="Avenir Next" w:hAnsi="Avenir Next" w:cs="Arial"/>
          <w:lang w:val="es-ES"/>
        </w:rPr>
        <w:t xml:space="preserve">. </w:t>
      </w:r>
      <w:r w:rsidRPr="005301B1">
        <w:rPr>
          <w:rFonts w:ascii="Avenir Next" w:hAnsi="Avenir Next" w:cs="Arial"/>
          <w:lang w:val="en-US"/>
        </w:rPr>
        <w:t xml:space="preserve">Editorial </w:t>
      </w:r>
      <w:proofErr w:type="spellStart"/>
      <w:r w:rsidRPr="005301B1">
        <w:rPr>
          <w:rFonts w:ascii="Avenir Next" w:hAnsi="Avenir Next" w:cs="Arial"/>
          <w:lang w:val="en-US"/>
        </w:rPr>
        <w:t>Guaymuras</w:t>
      </w:r>
      <w:proofErr w:type="spellEnd"/>
      <w:r w:rsidR="00ED5DBE" w:rsidRPr="005301B1">
        <w:rPr>
          <w:rFonts w:ascii="Avenir Next" w:hAnsi="Avenir Next" w:cs="Arial"/>
          <w:lang w:val="en-US"/>
        </w:rPr>
        <w:t>.</w:t>
      </w:r>
    </w:p>
    <w:p w14:paraId="2EBBA008" w14:textId="7E82DCBB" w:rsidR="00C93703" w:rsidRPr="005301B1" w:rsidRDefault="00C93703" w:rsidP="00184023">
      <w:pPr>
        <w:spacing w:line="480" w:lineRule="auto"/>
        <w:ind w:left="851" w:hanging="425"/>
        <w:jc w:val="both"/>
        <w:rPr>
          <w:rFonts w:ascii="Avenir Next" w:hAnsi="Avenir Next" w:cs="Arial"/>
          <w:lang w:val="es-ES"/>
        </w:rPr>
      </w:pPr>
      <w:proofErr w:type="spellStart"/>
      <w:r w:rsidRPr="005301B1">
        <w:rPr>
          <w:rFonts w:ascii="Avenir Next" w:hAnsi="Avenir Next" w:cs="Arial"/>
          <w:lang w:val="en-US"/>
        </w:rPr>
        <w:t>Offen</w:t>
      </w:r>
      <w:proofErr w:type="spellEnd"/>
      <w:r w:rsidRPr="005301B1">
        <w:rPr>
          <w:rFonts w:ascii="Avenir Next" w:hAnsi="Avenir Next" w:cs="Arial"/>
          <w:lang w:val="en-US"/>
        </w:rPr>
        <w:t xml:space="preserve">, K. (1999). </w:t>
      </w:r>
      <w:r w:rsidRPr="005301B1">
        <w:rPr>
          <w:rFonts w:ascii="Avenir Next" w:hAnsi="Avenir Next" w:cs="Arial"/>
          <w:i/>
          <w:iCs/>
          <w:lang w:val="en-US"/>
        </w:rPr>
        <w:t xml:space="preserve">The </w:t>
      </w:r>
      <w:proofErr w:type="spellStart"/>
      <w:r w:rsidRPr="005301B1">
        <w:rPr>
          <w:rFonts w:ascii="Avenir Next" w:hAnsi="Avenir Next" w:cs="Arial"/>
          <w:i/>
          <w:iCs/>
          <w:lang w:val="en-US"/>
        </w:rPr>
        <w:t>Miskitu</w:t>
      </w:r>
      <w:proofErr w:type="spellEnd"/>
      <w:r w:rsidRPr="005301B1">
        <w:rPr>
          <w:rFonts w:ascii="Avenir Next" w:hAnsi="Avenir Next" w:cs="Arial"/>
          <w:i/>
          <w:iCs/>
          <w:lang w:val="en-US"/>
        </w:rPr>
        <w:t xml:space="preserve"> Kingdom: landscape and emergence of a </w:t>
      </w:r>
      <w:proofErr w:type="spellStart"/>
      <w:r w:rsidRPr="005301B1">
        <w:rPr>
          <w:rFonts w:ascii="Avenir Next" w:hAnsi="Avenir Next" w:cs="Arial"/>
          <w:i/>
          <w:iCs/>
          <w:lang w:val="en-US"/>
        </w:rPr>
        <w:t>Miskitu</w:t>
      </w:r>
      <w:proofErr w:type="spellEnd"/>
      <w:r w:rsidRPr="005301B1">
        <w:rPr>
          <w:rFonts w:ascii="Avenir Next" w:hAnsi="Avenir Next" w:cs="Arial"/>
          <w:i/>
          <w:iCs/>
          <w:lang w:val="en-US"/>
        </w:rPr>
        <w:t xml:space="preserve"> ethnic identity, northeastern Nicaragua and Honduras, 1600-1800 </w:t>
      </w:r>
      <w:r w:rsidR="00115B5F" w:rsidRPr="005301B1">
        <w:rPr>
          <w:rFonts w:ascii="Avenir Next" w:hAnsi="Avenir Next" w:cs="Arial"/>
          <w:lang w:val="en-US"/>
        </w:rPr>
        <w:t>[</w:t>
      </w:r>
      <w:proofErr w:type="spellStart"/>
      <w:r w:rsidR="0003492E" w:rsidRPr="005301B1">
        <w:rPr>
          <w:rFonts w:ascii="Avenir Next" w:hAnsi="Avenir Next" w:cs="Arial"/>
          <w:lang w:val="en-US"/>
        </w:rPr>
        <w:t>T</w:t>
      </w:r>
      <w:r w:rsidR="00115B5F" w:rsidRPr="005301B1">
        <w:rPr>
          <w:rFonts w:ascii="Avenir Next" w:hAnsi="Avenir Next" w:cs="Arial"/>
          <w:lang w:val="en-US"/>
        </w:rPr>
        <w:t>esis</w:t>
      </w:r>
      <w:proofErr w:type="spellEnd"/>
      <w:r w:rsidR="00115B5F" w:rsidRPr="005301B1">
        <w:rPr>
          <w:rFonts w:ascii="Avenir Next" w:hAnsi="Avenir Next" w:cs="Arial"/>
          <w:lang w:val="en-US"/>
        </w:rPr>
        <w:t xml:space="preserve"> de </w:t>
      </w:r>
      <w:proofErr w:type="spellStart"/>
      <w:r w:rsidR="00115B5F" w:rsidRPr="005301B1">
        <w:rPr>
          <w:rFonts w:ascii="Avenir Next" w:hAnsi="Avenir Next" w:cs="Arial"/>
          <w:lang w:val="en-US"/>
        </w:rPr>
        <w:t>doctorado</w:t>
      </w:r>
      <w:proofErr w:type="spellEnd"/>
      <w:r w:rsidR="00115B5F" w:rsidRPr="005301B1">
        <w:rPr>
          <w:rFonts w:ascii="Avenir Next" w:hAnsi="Avenir Next" w:cs="Arial"/>
          <w:lang w:val="en-US"/>
        </w:rPr>
        <w:t>]</w:t>
      </w:r>
      <w:r w:rsidRPr="005301B1">
        <w:rPr>
          <w:rFonts w:ascii="Avenir Next" w:hAnsi="Avenir Next" w:cs="Arial"/>
          <w:lang w:val="en-US"/>
        </w:rPr>
        <w:t xml:space="preserve">. </w:t>
      </w:r>
      <w:proofErr w:type="spellStart"/>
      <w:r w:rsidRPr="005301B1">
        <w:rPr>
          <w:rFonts w:ascii="Avenir Next" w:hAnsi="Avenir Next" w:cs="Arial"/>
          <w:lang w:val="es-ES"/>
        </w:rPr>
        <w:t>University</w:t>
      </w:r>
      <w:proofErr w:type="spellEnd"/>
      <w:r w:rsidRPr="005301B1">
        <w:rPr>
          <w:rFonts w:ascii="Avenir Next" w:hAnsi="Avenir Next" w:cs="Arial"/>
          <w:lang w:val="es-ES"/>
        </w:rPr>
        <w:t xml:space="preserve"> of Texas at Austin</w:t>
      </w:r>
      <w:r w:rsidR="00ED5DBE" w:rsidRPr="005301B1">
        <w:rPr>
          <w:rFonts w:ascii="Avenir Next" w:hAnsi="Avenir Next" w:cs="Arial"/>
          <w:lang w:val="es-ES"/>
        </w:rPr>
        <w:t>.</w:t>
      </w:r>
      <w:r w:rsidRPr="005301B1">
        <w:rPr>
          <w:rFonts w:ascii="Avenir Next" w:hAnsi="Avenir Next" w:cs="Arial"/>
          <w:lang w:val="es-ES"/>
        </w:rPr>
        <w:t xml:space="preserve"> </w:t>
      </w:r>
    </w:p>
    <w:p w14:paraId="1C11E656" w14:textId="7D5AEC4A" w:rsidR="00C93703" w:rsidRPr="005301B1" w:rsidRDefault="00C93703" w:rsidP="00184023">
      <w:pPr>
        <w:spacing w:line="480" w:lineRule="auto"/>
        <w:ind w:left="851" w:hanging="425"/>
        <w:jc w:val="both"/>
        <w:rPr>
          <w:rFonts w:ascii="Avenir Next" w:hAnsi="Avenir Next" w:cs="Arial"/>
          <w:lang w:val="en-US"/>
        </w:rPr>
      </w:pPr>
      <w:r w:rsidRPr="005301B1">
        <w:rPr>
          <w:rFonts w:ascii="Avenir Next" w:hAnsi="Avenir Next" w:cs="Arial"/>
          <w:lang w:val="es-ES"/>
        </w:rPr>
        <w:t xml:space="preserve">Palacios, C. (2015). </w:t>
      </w:r>
      <w:r w:rsidRPr="005301B1">
        <w:rPr>
          <w:rFonts w:ascii="Avenir Next" w:hAnsi="Avenir Next" w:cs="Arial"/>
          <w:i/>
          <w:iCs/>
          <w:lang w:val="es-ES"/>
        </w:rPr>
        <w:t xml:space="preserve">Informe sobre la </w:t>
      </w:r>
      <w:proofErr w:type="spellStart"/>
      <w:r w:rsidRPr="005301B1">
        <w:rPr>
          <w:rFonts w:ascii="Avenir Next" w:hAnsi="Avenir Next" w:cs="Arial"/>
          <w:i/>
          <w:iCs/>
          <w:lang w:val="es-ES"/>
        </w:rPr>
        <w:t>Muskitia</w:t>
      </w:r>
      <w:proofErr w:type="spellEnd"/>
      <w:r w:rsidRPr="005301B1">
        <w:rPr>
          <w:rFonts w:ascii="Avenir Next" w:hAnsi="Avenir Next" w:cs="Arial"/>
          <w:i/>
          <w:iCs/>
          <w:lang w:val="es-ES"/>
        </w:rPr>
        <w:t xml:space="preserve"> Hondureña y sus potencialidades de inversión</w:t>
      </w:r>
      <w:r w:rsidRPr="005301B1">
        <w:rPr>
          <w:rFonts w:ascii="Avenir Next" w:hAnsi="Avenir Next" w:cs="Arial"/>
          <w:lang w:val="es-ES"/>
        </w:rPr>
        <w:t xml:space="preserve">. </w:t>
      </w:r>
      <w:proofErr w:type="spellStart"/>
      <w:r w:rsidRPr="005301B1">
        <w:rPr>
          <w:rFonts w:ascii="Avenir Next" w:hAnsi="Avenir Next" w:cs="Arial"/>
          <w:lang w:val="en-US"/>
        </w:rPr>
        <w:t>ComRural</w:t>
      </w:r>
      <w:proofErr w:type="spellEnd"/>
      <w:r w:rsidR="00ED5DBE" w:rsidRPr="005301B1">
        <w:rPr>
          <w:rFonts w:ascii="Avenir Next" w:hAnsi="Avenir Next" w:cs="Arial"/>
          <w:lang w:val="en-US"/>
        </w:rPr>
        <w:t>.</w:t>
      </w:r>
    </w:p>
    <w:p w14:paraId="1CE95D9E" w14:textId="452DEFA4" w:rsidR="00C93703" w:rsidRPr="005301B1" w:rsidRDefault="00C93703" w:rsidP="00184023">
      <w:pPr>
        <w:spacing w:line="480" w:lineRule="auto"/>
        <w:ind w:left="851" w:hanging="425"/>
        <w:jc w:val="both"/>
        <w:rPr>
          <w:rFonts w:ascii="Avenir Next" w:hAnsi="Avenir Next" w:cs="Arial"/>
          <w:lang w:val="es-ES"/>
        </w:rPr>
      </w:pPr>
      <w:r w:rsidRPr="005301B1">
        <w:rPr>
          <w:rFonts w:ascii="Avenir Next" w:hAnsi="Avenir Next" w:cs="Arial"/>
          <w:lang w:val="en-US"/>
        </w:rPr>
        <w:t xml:space="preserve">Panel, W. y Panel, M. (2021). </w:t>
      </w:r>
      <w:r w:rsidRPr="005301B1">
        <w:rPr>
          <w:rFonts w:ascii="Avenir Next" w:hAnsi="Avenir Next" w:cs="Arial"/>
          <w:i/>
          <w:iCs/>
          <w:lang w:val="en-US"/>
        </w:rPr>
        <w:t xml:space="preserve">The impact of informal road building on indigenous communities and forests in </w:t>
      </w:r>
      <w:r w:rsidR="00C36C25" w:rsidRPr="005301B1">
        <w:rPr>
          <w:rFonts w:ascii="Avenir Next" w:hAnsi="Avenir Next" w:cs="Arial"/>
          <w:i/>
          <w:iCs/>
          <w:lang w:val="en-US"/>
        </w:rPr>
        <w:t>H</w:t>
      </w:r>
      <w:r w:rsidRPr="005301B1">
        <w:rPr>
          <w:rFonts w:ascii="Avenir Next" w:hAnsi="Avenir Next" w:cs="Arial"/>
          <w:i/>
          <w:iCs/>
          <w:lang w:val="en-US"/>
        </w:rPr>
        <w:t xml:space="preserve">onduras: </w:t>
      </w:r>
      <w:proofErr w:type="spellStart"/>
      <w:r w:rsidRPr="005301B1">
        <w:rPr>
          <w:rFonts w:ascii="Avenir Next" w:hAnsi="Avenir Next" w:cs="Arial"/>
          <w:i/>
          <w:iCs/>
          <w:lang w:val="en-US"/>
        </w:rPr>
        <w:t>narcotrafficking</w:t>
      </w:r>
      <w:proofErr w:type="spellEnd"/>
      <w:r w:rsidRPr="005301B1">
        <w:rPr>
          <w:rFonts w:ascii="Avenir Next" w:hAnsi="Avenir Next" w:cs="Arial"/>
          <w:i/>
          <w:iCs/>
          <w:lang w:val="en-US"/>
        </w:rPr>
        <w:t xml:space="preserve"> infrastructure</w:t>
      </w:r>
      <w:r w:rsidRPr="005301B1">
        <w:rPr>
          <w:rFonts w:ascii="Avenir Next" w:hAnsi="Avenir Next" w:cs="Arial"/>
          <w:lang w:val="en-US"/>
        </w:rPr>
        <w:t xml:space="preserve">. </w:t>
      </w:r>
      <w:proofErr w:type="spellStart"/>
      <w:r w:rsidRPr="005301B1">
        <w:rPr>
          <w:rFonts w:ascii="Avenir Next" w:hAnsi="Avenir Next" w:cs="Arial"/>
          <w:lang w:val="es-ES"/>
        </w:rPr>
        <w:t>Institute</w:t>
      </w:r>
      <w:proofErr w:type="spellEnd"/>
      <w:r w:rsidRPr="005301B1">
        <w:rPr>
          <w:rFonts w:ascii="Avenir Next" w:hAnsi="Avenir Next" w:cs="Arial"/>
          <w:lang w:val="es-ES"/>
        </w:rPr>
        <w:t xml:space="preserve"> of </w:t>
      </w:r>
      <w:proofErr w:type="spellStart"/>
      <w:r w:rsidRPr="005301B1">
        <w:rPr>
          <w:rFonts w:ascii="Avenir Next" w:hAnsi="Avenir Next" w:cs="Arial"/>
          <w:lang w:val="es-ES"/>
        </w:rPr>
        <w:t>Integrative</w:t>
      </w:r>
      <w:proofErr w:type="spellEnd"/>
      <w:r w:rsidRPr="005301B1">
        <w:rPr>
          <w:rFonts w:ascii="Avenir Next" w:hAnsi="Avenir Next" w:cs="Arial"/>
          <w:lang w:val="es-ES"/>
        </w:rPr>
        <w:t xml:space="preserve"> Conservation</w:t>
      </w:r>
      <w:r w:rsidR="00ED5DBE" w:rsidRPr="005301B1">
        <w:rPr>
          <w:rFonts w:ascii="Avenir Next" w:hAnsi="Avenir Next" w:cs="Arial"/>
          <w:lang w:val="es-ES"/>
        </w:rPr>
        <w:t>.</w:t>
      </w:r>
      <w:r w:rsidRPr="005301B1">
        <w:rPr>
          <w:rFonts w:ascii="Avenir Next" w:hAnsi="Avenir Next" w:cs="Arial"/>
          <w:lang w:val="es-ES"/>
        </w:rPr>
        <w:t xml:space="preserve"> </w:t>
      </w:r>
    </w:p>
    <w:p w14:paraId="2B6A6507" w14:textId="0E4F4CC9" w:rsidR="00457FAC" w:rsidRPr="005301B1" w:rsidRDefault="00C93703" w:rsidP="00184023">
      <w:pPr>
        <w:spacing w:line="480" w:lineRule="auto"/>
        <w:ind w:left="851" w:hanging="425"/>
        <w:jc w:val="both"/>
        <w:rPr>
          <w:rFonts w:ascii="Avenir Next" w:hAnsi="Avenir Next" w:cs="Arial"/>
          <w:lang w:val="es-ES"/>
        </w:rPr>
      </w:pPr>
      <w:r w:rsidRPr="005301B1">
        <w:rPr>
          <w:rFonts w:ascii="Avenir Next" w:hAnsi="Avenir Next" w:cs="Arial"/>
          <w:lang w:val="es-ES"/>
        </w:rPr>
        <w:t>Peralta, M. (2020). La etnohistoria: maridaje perfecto entre</w:t>
      </w:r>
      <w:r w:rsidR="00486AF1" w:rsidRPr="005301B1">
        <w:rPr>
          <w:rFonts w:ascii="Avenir Next" w:hAnsi="Avenir Next" w:cs="Arial"/>
          <w:lang w:val="es-ES"/>
        </w:rPr>
        <w:t xml:space="preserve"> </w:t>
      </w:r>
      <w:r w:rsidRPr="005301B1">
        <w:rPr>
          <w:rFonts w:ascii="Avenir Next" w:hAnsi="Avenir Next" w:cs="Arial"/>
          <w:lang w:val="es-ES"/>
        </w:rPr>
        <w:t>la historia y la antropología. En</w:t>
      </w:r>
      <w:r w:rsidR="00486AF1" w:rsidRPr="005301B1">
        <w:rPr>
          <w:rFonts w:ascii="Avenir Next" w:hAnsi="Avenir Next" w:cs="Arial"/>
          <w:lang w:val="es-ES"/>
        </w:rPr>
        <w:t>,</w:t>
      </w:r>
      <w:r w:rsidRPr="005301B1">
        <w:rPr>
          <w:rFonts w:ascii="Avenir Next" w:hAnsi="Avenir Next" w:cs="Arial"/>
          <w:lang w:val="es-ES"/>
        </w:rPr>
        <w:t xml:space="preserve"> Poblete, X.</w:t>
      </w:r>
      <w:r w:rsidR="00E5659C" w:rsidRPr="005301B1">
        <w:rPr>
          <w:rFonts w:ascii="Avenir Next" w:hAnsi="Avenir Next" w:cs="Arial"/>
          <w:lang w:val="es-ES"/>
        </w:rPr>
        <w:t xml:space="preserve"> et al.</w:t>
      </w:r>
      <w:r w:rsidR="00C9644E" w:rsidRPr="005301B1">
        <w:rPr>
          <w:rFonts w:ascii="Avenir Next" w:hAnsi="Avenir Next" w:cs="Arial"/>
          <w:lang w:val="es-ES"/>
        </w:rPr>
        <w:t xml:space="preserve">, </w:t>
      </w:r>
      <w:r w:rsidRPr="005301B1">
        <w:rPr>
          <w:rFonts w:ascii="Avenir Next" w:hAnsi="Avenir Next" w:cs="Arial"/>
          <w:i/>
          <w:iCs/>
          <w:lang w:val="es-ES"/>
        </w:rPr>
        <w:t>La formación del historiador y la enseñanza de la historia</w:t>
      </w:r>
      <w:r w:rsidR="00E5659C" w:rsidRPr="005301B1">
        <w:rPr>
          <w:rFonts w:ascii="Avenir Next" w:hAnsi="Avenir Next" w:cs="Arial"/>
          <w:lang w:val="es-ES"/>
        </w:rPr>
        <w:t>.</w:t>
      </w:r>
      <w:r w:rsidRPr="005301B1">
        <w:rPr>
          <w:rFonts w:ascii="Avenir Next" w:hAnsi="Avenir Next" w:cs="Arial"/>
          <w:lang w:val="es-ES"/>
        </w:rPr>
        <w:t xml:space="preserve"> </w:t>
      </w:r>
      <w:r w:rsidR="00E5659C" w:rsidRPr="005301B1">
        <w:rPr>
          <w:rFonts w:ascii="Avenir Next" w:hAnsi="Avenir Next" w:cs="Arial"/>
          <w:lang w:val="es-ES"/>
        </w:rPr>
        <w:t>(</w:t>
      </w:r>
      <w:r w:rsidRPr="005301B1">
        <w:rPr>
          <w:rFonts w:ascii="Avenir Next" w:hAnsi="Avenir Next" w:cs="Arial"/>
          <w:lang w:val="es-ES"/>
        </w:rPr>
        <w:t>pp.</w:t>
      </w:r>
      <w:r w:rsidR="00030564" w:rsidRPr="005301B1">
        <w:rPr>
          <w:rFonts w:ascii="Avenir Next" w:hAnsi="Avenir Next" w:cs="Arial"/>
          <w:lang w:val="es-ES"/>
        </w:rPr>
        <w:t xml:space="preserve"> </w:t>
      </w:r>
      <w:r w:rsidRPr="005301B1">
        <w:rPr>
          <w:rFonts w:ascii="Avenir Next" w:hAnsi="Avenir Next" w:cs="Arial"/>
          <w:lang w:val="es-ES"/>
        </w:rPr>
        <w:t>195-204</w:t>
      </w:r>
      <w:r w:rsidR="00E5659C" w:rsidRPr="005301B1">
        <w:rPr>
          <w:rFonts w:ascii="Avenir Next" w:hAnsi="Avenir Next" w:cs="Arial"/>
          <w:lang w:val="es-ES"/>
        </w:rPr>
        <w:t>)</w:t>
      </w:r>
      <w:r w:rsidRPr="005301B1">
        <w:rPr>
          <w:rFonts w:ascii="Avenir Next" w:hAnsi="Avenir Next" w:cs="Arial"/>
          <w:lang w:val="es-ES"/>
        </w:rPr>
        <w:t>. Universidad Autónoma de Chiapas</w:t>
      </w:r>
      <w:r w:rsidR="00ED5DBE" w:rsidRPr="005301B1">
        <w:rPr>
          <w:rFonts w:ascii="Avenir Next" w:hAnsi="Avenir Next" w:cs="Arial"/>
          <w:lang w:val="es-ES"/>
        </w:rPr>
        <w:t>.</w:t>
      </w:r>
    </w:p>
    <w:p w14:paraId="6AEFED14" w14:textId="4C5C7DFC" w:rsidR="00C93703" w:rsidRPr="0050235E" w:rsidRDefault="00C93703" w:rsidP="00184023">
      <w:pPr>
        <w:spacing w:line="480" w:lineRule="auto"/>
        <w:ind w:left="851" w:hanging="425"/>
        <w:jc w:val="both"/>
        <w:rPr>
          <w:rFonts w:ascii="Avenir Next" w:eastAsia="Times New Roman" w:hAnsi="Avenir Next" w:cs="Arial"/>
          <w:color w:val="343332"/>
          <w:spacing w:val="-5"/>
          <w:shd w:val="clear" w:color="auto" w:fill="FFFFFF"/>
          <w:lang w:val="es-ES"/>
        </w:rPr>
      </w:pPr>
      <w:r w:rsidRPr="005301B1">
        <w:rPr>
          <w:rFonts w:ascii="Avenir Next" w:hAnsi="Avenir Next" w:cs="Arial"/>
          <w:lang w:val="es-ES"/>
        </w:rPr>
        <w:t xml:space="preserve">Pinto, G. y </w:t>
      </w:r>
      <w:proofErr w:type="spellStart"/>
      <w:r w:rsidRPr="005301B1">
        <w:rPr>
          <w:rFonts w:ascii="Avenir Next" w:hAnsi="Avenir Next" w:cs="Arial"/>
          <w:lang w:val="es-ES"/>
        </w:rPr>
        <w:t>Hasemann</w:t>
      </w:r>
      <w:proofErr w:type="spellEnd"/>
      <w:r w:rsidRPr="005301B1">
        <w:rPr>
          <w:rFonts w:ascii="Avenir Next" w:hAnsi="Avenir Next" w:cs="Arial"/>
          <w:lang w:val="es-ES"/>
        </w:rPr>
        <w:t xml:space="preserve">, G. (1993). Honduras antes del año 1500: una visión regional de su evolución cultural tardía. </w:t>
      </w:r>
      <w:r w:rsidRPr="005301B1">
        <w:rPr>
          <w:rFonts w:ascii="Avenir Next" w:hAnsi="Avenir Next" w:cs="Arial"/>
          <w:i/>
          <w:iCs/>
          <w:lang w:val="es-ES"/>
        </w:rPr>
        <w:t>Revista de Arqueología Americana</w:t>
      </w:r>
      <w:r w:rsidR="00115B5F" w:rsidRPr="005301B1">
        <w:rPr>
          <w:rFonts w:ascii="Avenir Next" w:hAnsi="Avenir Next" w:cs="Arial"/>
          <w:lang w:val="es-ES"/>
        </w:rPr>
        <w:t xml:space="preserve">, (8), </w:t>
      </w:r>
      <w:r w:rsidRPr="005301B1">
        <w:rPr>
          <w:rFonts w:ascii="Avenir Next" w:hAnsi="Avenir Next" w:cs="Arial"/>
          <w:lang w:val="es-ES"/>
        </w:rPr>
        <w:t>9-49</w:t>
      </w:r>
      <w:r w:rsidR="00486AF1" w:rsidRPr="005301B1">
        <w:rPr>
          <w:rFonts w:ascii="Avenir Next" w:hAnsi="Avenir Next" w:cs="Arial"/>
          <w:lang w:val="es-ES"/>
        </w:rPr>
        <w:t xml:space="preserve">. </w:t>
      </w:r>
      <w:hyperlink r:id="rId16" w:history="1">
        <w:r w:rsidR="00486AF1" w:rsidRPr="005301B1">
          <w:rPr>
            <w:rStyle w:val="Hipervnculo"/>
            <w:rFonts w:ascii="Avenir Next" w:eastAsia="Times New Roman" w:hAnsi="Avenir Next" w:cs="Arial"/>
            <w:spacing w:val="-5"/>
            <w:lang w:val="es-ES"/>
          </w:rPr>
          <w:t>https://www.jstor.org</w:t>
        </w:r>
        <w:r w:rsidR="00486AF1" w:rsidRPr="005301B1">
          <w:rPr>
            <w:rStyle w:val="Hipervnculo"/>
            <w:rFonts w:ascii="Avenir Next" w:eastAsia="Times New Roman" w:hAnsi="Avenir Next" w:cs="Arial"/>
            <w:spacing w:val="-5"/>
            <w:shd w:val="clear" w:color="auto" w:fill="FFFFFF"/>
            <w:lang w:val="es-ES"/>
          </w:rPr>
          <w:t>/stable/27768342</w:t>
        </w:r>
      </w:hyperlink>
    </w:p>
    <w:p w14:paraId="3737528D" w14:textId="135A0770" w:rsidR="00C93703" w:rsidRPr="005301B1" w:rsidRDefault="00C93703" w:rsidP="00184023">
      <w:pPr>
        <w:spacing w:line="480" w:lineRule="auto"/>
        <w:ind w:left="851" w:hanging="425"/>
        <w:jc w:val="both"/>
        <w:rPr>
          <w:rFonts w:ascii="Avenir Next" w:hAnsi="Avenir Next" w:cs="Arial"/>
          <w:lang w:val="es-ES"/>
        </w:rPr>
      </w:pPr>
      <w:r w:rsidRPr="005301B1">
        <w:rPr>
          <w:rFonts w:ascii="Avenir Next" w:hAnsi="Avenir Next" w:cs="Arial"/>
          <w:lang w:val="es-ES"/>
        </w:rPr>
        <w:t xml:space="preserve">Portillo, H. y Vásquez, M. (2009). </w:t>
      </w:r>
      <w:r w:rsidRPr="005301B1">
        <w:rPr>
          <w:rFonts w:ascii="Avenir Next" w:hAnsi="Avenir Next" w:cs="Arial"/>
          <w:i/>
          <w:iCs/>
          <w:lang w:val="es-ES"/>
        </w:rPr>
        <w:t xml:space="preserve">Expedición y evaluación de la reserva de la biosfera </w:t>
      </w:r>
      <w:proofErr w:type="spellStart"/>
      <w:r w:rsidRPr="005301B1">
        <w:rPr>
          <w:rFonts w:ascii="Avenir Next" w:hAnsi="Avenir Next" w:cs="Arial"/>
          <w:i/>
          <w:iCs/>
          <w:lang w:val="es-ES"/>
        </w:rPr>
        <w:t>tawahka</w:t>
      </w:r>
      <w:proofErr w:type="spellEnd"/>
      <w:r w:rsidRPr="005301B1">
        <w:rPr>
          <w:rFonts w:ascii="Avenir Next" w:hAnsi="Avenir Next" w:cs="Arial"/>
          <w:i/>
          <w:iCs/>
          <w:lang w:val="es-ES"/>
        </w:rPr>
        <w:t xml:space="preserve">, La </w:t>
      </w:r>
      <w:proofErr w:type="spellStart"/>
      <w:r w:rsidRPr="005301B1">
        <w:rPr>
          <w:rFonts w:ascii="Avenir Next" w:hAnsi="Avenir Next" w:cs="Arial"/>
          <w:i/>
          <w:iCs/>
          <w:lang w:val="es-ES"/>
        </w:rPr>
        <w:t>Mosquitia</w:t>
      </w:r>
      <w:proofErr w:type="spellEnd"/>
      <w:r w:rsidRPr="005301B1">
        <w:rPr>
          <w:rFonts w:ascii="Avenir Next" w:hAnsi="Avenir Next" w:cs="Arial"/>
          <w:i/>
          <w:iCs/>
          <w:lang w:val="es-ES"/>
        </w:rPr>
        <w:t>, Honduras</w:t>
      </w:r>
      <w:r w:rsidRPr="005301B1">
        <w:rPr>
          <w:rFonts w:ascii="Avenir Next" w:hAnsi="Avenir Next" w:cs="Arial"/>
          <w:lang w:val="es-ES"/>
        </w:rPr>
        <w:t xml:space="preserve">. </w:t>
      </w:r>
      <w:proofErr w:type="spellStart"/>
      <w:r w:rsidRPr="005301B1">
        <w:rPr>
          <w:rFonts w:ascii="Avenir Next" w:hAnsi="Avenir Next" w:cs="Arial"/>
          <w:lang w:val="es-ES"/>
        </w:rPr>
        <w:t>Wildlife</w:t>
      </w:r>
      <w:proofErr w:type="spellEnd"/>
      <w:r w:rsidRPr="005301B1">
        <w:rPr>
          <w:rFonts w:ascii="Avenir Next" w:hAnsi="Avenir Next" w:cs="Arial"/>
          <w:lang w:val="es-ES"/>
        </w:rPr>
        <w:t xml:space="preserve"> Conservation Society</w:t>
      </w:r>
      <w:r w:rsidR="00ED5DBE" w:rsidRPr="005301B1">
        <w:rPr>
          <w:rFonts w:ascii="Avenir Next" w:hAnsi="Avenir Next" w:cs="Arial"/>
          <w:lang w:val="es-ES"/>
        </w:rPr>
        <w:t>.</w:t>
      </w:r>
    </w:p>
    <w:p w14:paraId="60B9F2F5" w14:textId="7FDC13D3" w:rsidR="00C93703" w:rsidRPr="005301B1" w:rsidRDefault="00C93703" w:rsidP="00184023">
      <w:pPr>
        <w:spacing w:line="480" w:lineRule="auto"/>
        <w:ind w:left="851" w:hanging="425"/>
        <w:jc w:val="both"/>
        <w:rPr>
          <w:rFonts w:ascii="Avenir Next" w:hAnsi="Avenir Next" w:cs="Arial"/>
          <w:lang w:val="es-ES"/>
        </w:rPr>
      </w:pPr>
      <w:r w:rsidRPr="005301B1">
        <w:rPr>
          <w:rFonts w:ascii="Avenir Next" w:hAnsi="Avenir Next" w:cs="Arial"/>
          <w:lang w:val="es-ES"/>
        </w:rPr>
        <w:t xml:space="preserve">Rivas, R. (2000). </w:t>
      </w:r>
      <w:r w:rsidRPr="005301B1">
        <w:rPr>
          <w:rFonts w:ascii="Avenir Next" w:hAnsi="Avenir Next" w:cs="Arial"/>
          <w:i/>
          <w:iCs/>
          <w:lang w:val="es-ES"/>
        </w:rPr>
        <w:t>Pueblos Indígenas y Garífunas de Honduras (Una caracterización)</w:t>
      </w:r>
      <w:r w:rsidRPr="005301B1">
        <w:rPr>
          <w:rFonts w:ascii="Avenir Next" w:hAnsi="Avenir Next" w:cs="Arial"/>
          <w:lang w:val="es-ES"/>
        </w:rPr>
        <w:t xml:space="preserve">. Editorial </w:t>
      </w:r>
      <w:proofErr w:type="spellStart"/>
      <w:r w:rsidRPr="005301B1">
        <w:rPr>
          <w:rFonts w:ascii="Avenir Next" w:hAnsi="Avenir Next" w:cs="Arial"/>
          <w:lang w:val="es-ES"/>
        </w:rPr>
        <w:t>Guaymuras</w:t>
      </w:r>
      <w:proofErr w:type="spellEnd"/>
      <w:r w:rsidR="00ED5DBE" w:rsidRPr="005301B1">
        <w:rPr>
          <w:rFonts w:ascii="Avenir Next" w:hAnsi="Avenir Next" w:cs="Arial"/>
          <w:lang w:val="es-ES"/>
        </w:rPr>
        <w:t>.</w:t>
      </w:r>
    </w:p>
    <w:p w14:paraId="232E347E" w14:textId="38F17213" w:rsidR="00C93703" w:rsidRPr="005301B1" w:rsidRDefault="00C93703" w:rsidP="00184023">
      <w:pPr>
        <w:spacing w:line="480" w:lineRule="auto"/>
        <w:ind w:left="851" w:hanging="425"/>
        <w:jc w:val="both"/>
        <w:rPr>
          <w:rFonts w:ascii="Avenir Next" w:hAnsi="Avenir Next" w:cs="Arial"/>
          <w:lang w:val="es-ES"/>
        </w:rPr>
      </w:pPr>
      <w:r w:rsidRPr="005301B1">
        <w:rPr>
          <w:rFonts w:ascii="Avenir Next" w:hAnsi="Avenir Next" w:cs="Arial"/>
          <w:lang w:val="es-ES"/>
        </w:rPr>
        <w:t xml:space="preserve">Sarmiento, J. (2006). </w:t>
      </w:r>
      <w:r w:rsidRPr="005301B1">
        <w:rPr>
          <w:rFonts w:ascii="Avenir Next" w:hAnsi="Avenir Next" w:cs="Arial"/>
          <w:i/>
          <w:iCs/>
          <w:lang w:val="es-ES"/>
        </w:rPr>
        <w:t>Historia de Olancho 1524-1877 (</w:t>
      </w:r>
      <w:r w:rsidR="001416A1" w:rsidRPr="005301B1">
        <w:rPr>
          <w:rFonts w:ascii="Avenir Next" w:hAnsi="Avenir Next" w:cs="Arial"/>
          <w:i/>
          <w:iCs/>
          <w:lang w:val="es-ES"/>
        </w:rPr>
        <w:t>3ra</w:t>
      </w:r>
      <w:r w:rsidRPr="005301B1">
        <w:rPr>
          <w:rFonts w:ascii="Avenir Next" w:hAnsi="Avenir Next" w:cs="Arial"/>
          <w:i/>
          <w:iCs/>
          <w:lang w:val="es-ES"/>
        </w:rPr>
        <w:t xml:space="preserve"> ed</w:t>
      </w:r>
      <w:r w:rsidR="001416A1" w:rsidRPr="005301B1">
        <w:rPr>
          <w:rFonts w:ascii="Avenir Next" w:hAnsi="Avenir Next" w:cs="Arial"/>
          <w:i/>
          <w:iCs/>
          <w:lang w:val="es-ES"/>
        </w:rPr>
        <w:t>.</w:t>
      </w:r>
      <w:r w:rsidRPr="005301B1">
        <w:rPr>
          <w:rFonts w:ascii="Avenir Next" w:hAnsi="Avenir Next" w:cs="Arial"/>
          <w:i/>
          <w:iCs/>
          <w:lang w:val="es-ES"/>
        </w:rPr>
        <w:t>)</w:t>
      </w:r>
      <w:r w:rsidRPr="005301B1">
        <w:rPr>
          <w:rFonts w:ascii="Avenir Next" w:hAnsi="Avenir Next" w:cs="Arial"/>
          <w:lang w:val="es-ES"/>
        </w:rPr>
        <w:t xml:space="preserve">. Editorial </w:t>
      </w:r>
      <w:proofErr w:type="spellStart"/>
      <w:r w:rsidRPr="005301B1">
        <w:rPr>
          <w:rFonts w:ascii="Avenir Next" w:hAnsi="Avenir Next" w:cs="Arial"/>
          <w:lang w:val="es-ES"/>
        </w:rPr>
        <w:t>Guaymuras</w:t>
      </w:r>
      <w:proofErr w:type="spellEnd"/>
      <w:r w:rsidR="00ED5DBE" w:rsidRPr="005301B1">
        <w:rPr>
          <w:rFonts w:ascii="Avenir Next" w:hAnsi="Avenir Next" w:cs="Arial"/>
          <w:lang w:val="es-ES"/>
        </w:rPr>
        <w:t>.</w:t>
      </w:r>
    </w:p>
    <w:p w14:paraId="2DBCF966" w14:textId="15395E16" w:rsidR="00C93703" w:rsidRPr="005301B1" w:rsidRDefault="00C93703" w:rsidP="00184023">
      <w:pPr>
        <w:spacing w:line="480" w:lineRule="auto"/>
        <w:ind w:left="851" w:hanging="425"/>
        <w:jc w:val="both"/>
        <w:rPr>
          <w:rFonts w:ascii="Avenir Next" w:hAnsi="Avenir Next" w:cs="Arial"/>
          <w:lang w:val="es-ES"/>
        </w:rPr>
      </w:pPr>
      <w:r w:rsidRPr="005301B1">
        <w:rPr>
          <w:rFonts w:ascii="Avenir Next" w:hAnsi="Avenir Next" w:cs="Arial"/>
          <w:lang w:val="es-ES"/>
        </w:rPr>
        <w:t>Sol</w:t>
      </w:r>
      <w:r w:rsidR="00046D9A" w:rsidRPr="005301B1">
        <w:rPr>
          <w:rFonts w:ascii="Avenir Next" w:hAnsi="Avenir Next" w:cs="Arial"/>
          <w:lang w:val="es-ES"/>
        </w:rPr>
        <w:t>ó</w:t>
      </w:r>
      <w:r w:rsidRPr="005301B1">
        <w:rPr>
          <w:rFonts w:ascii="Avenir Next" w:hAnsi="Avenir Next" w:cs="Arial"/>
          <w:lang w:val="es-ES"/>
        </w:rPr>
        <w:t xml:space="preserve">rzano, J. (2012). La frontera colonial del Istmo de América Central (1575-1800): indios, frailes, soldados y extranjeros en los límites de la colonización hispánica. </w:t>
      </w:r>
      <w:r w:rsidRPr="005301B1">
        <w:rPr>
          <w:rFonts w:ascii="Avenir Next" w:hAnsi="Avenir Next" w:cs="Arial"/>
          <w:i/>
          <w:iCs/>
          <w:lang w:val="es-ES"/>
        </w:rPr>
        <w:t>Boletín de la AFEHC</w:t>
      </w:r>
      <w:r w:rsidR="004D0868">
        <w:rPr>
          <w:rFonts w:ascii="Avenir Next" w:hAnsi="Avenir Next" w:cs="Arial"/>
          <w:lang w:val="es-ES"/>
        </w:rPr>
        <w:t xml:space="preserve">, (53), </w:t>
      </w:r>
      <w:r w:rsidRPr="005301B1">
        <w:rPr>
          <w:rFonts w:ascii="Avenir Next" w:hAnsi="Avenir Next" w:cs="Arial"/>
          <w:lang w:val="es-ES"/>
        </w:rPr>
        <w:t>1-44</w:t>
      </w:r>
      <w:r w:rsidR="00486AF1" w:rsidRPr="005301B1">
        <w:rPr>
          <w:rFonts w:ascii="Avenir Next" w:hAnsi="Avenir Next" w:cs="Arial"/>
          <w:lang w:val="es-ES"/>
        </w:rPr>
        <w:t xml:space="preserve">. </w:t>
      </w:r>
      <w:hyperlink r:id="rId17" w:history="1">
        <w:r w:rsidR="00486AF1" w:rsidRPr="005301B1">
          <w:rPr>
            <w:rStyle w:val="Hipervnculo"/>
            <w:rFonts w:ascii="Avenir Next" w:hAnsi="Avenir Next" w:cs="Arial"/>
            <w:lang w:val="es-ES"/>
          </w:rPr>
          <w:t>https://www.academia.edu/36512142/_La_frontera_colonial_del_Istmo_de</w:t>
        </w:r>
      </w:hyperlink>
    </w:p>
    <w:p w14:paraId="513890F2" w14:textId="4814018F" w:rsidR="00C93703" w:rsidRPr="005301B1" w:rsidRDefault="00C93703" w:rsidP="00184023">
      <w:pPr>
        <w:spacing w:line="480" w:lineRule="auto"/>
        <w:ind w:left="851" w:hanging="425"/>
        <w:jc w:val="both"/>
        <w:rPr>
          <w:rFonts w:ascii="Avenir Next" w:hAnsi="Avenir Next" w:cs="Arial"/>
          <w:lang w:val="es-ES"/>
        </w:rPr>
      </w:pPr>
      <w:proofErr w:type="spellStart"/>
      <w:r w:rsidRPr="005301B1">
        <w:rPr>
          <w:rFonts w:ascii="Avenir Next" w:hAnsi="Avenir Next" w:cs="Arial"/>
          <w:lang w:val="es-ES"/>
        </w:rPr>
        <w:lastRenderedPageBreak/>
        <w:t>Taymond</w:t>
      </w:r>
      <w:proofErr w:type="spellEnd"/>
      <w:r w:rsidRPr="005301B1">
        <w:rPr>
          <w:rFonts w:ascii="Avenir Next" w:hAnsi="Avenir Next" w:cs="Arial"/>
          <w:lang w:val="es-ES"/>
        </w:rPr>
        <w:t xml:space="preserve">, L. (2012). </w:t>
      </w:r>
      <w:r w:rsidRPr="005301B1">
        <w:rPr>
          <w:rFonts w:ascii="Avenir Next" w:hAnsi="Avenir Next" w:cs="Arial"/>
          <w:i/>
          <w:iCs/>
          <w:lang w:val="es-ES"/>
        </w:rPr>
        <w:t xml:space="preserve">La naturaleza está poblada de espíritus: Cuaderno cultural </w:t>
      </w:r>
      <w:proofErr w:type="spellStart"/>
      <w:r w:rsidRPr="005301B1">
        <w:rPr>
          <w:rFonts w:ascii="Avenir Next" w:hAnsi="Avenir Next" w:cs="Arial"/>
          <w:i/>
          <w:iCs/>
          <w:lang w:val="es-ES"/>
        </w:rPr>
        <w:t>sumu</w:t>
      </w:r>
      <w:proofErr w:type="spellEnd"/>
      <w:r w:rsidRPr="005301B1">
        <w:rPr>
          <w:rFonts w:ascii="Avenir Next" w:hAnsi="Avenir Next" w:cs="Arial"/>
          <w:i/>
          <w:iCs/>
          <w:lang w:val="es-ES"/>
        </w:rPr>
        <w:t xml:space="preserve"> </w:t>
      </w:r>
      <w:proofErr w:type="spellStart"/>
      <w:r w:rsidRPr="005301B1">
        <w:rPr>
          <w:rFonts w:ascii="Avenir Next" w:hAnsi="Avenir Next" w:cs="Arial"/>
          <w:i/>
          <w:iCs/>
          <w:lang w:val="es-ES"/>
        </w:rPr>
        <w:t>mayangna</w:t>
      </w:r>
      <w:proofErr w:type="spellEnd"/>
      <w:r w:rsidRPr="005301B1">
        <w:rPr>
          <w:rFonts w:ascii="Avenir Next" w:hAnsi="Avenir Next" w:cs="Arial"/>
          <w:lang w:val="es-ES"/>
        </w:rPr>
        <w:t>. Casa de Gobierno de la Región Autónoma del Atlántico Norte de Nicaragua</w:t>
      </w:r>
      <w:r w:rsidR="00ED5DBE" w:rsidRPr="005301B1">
        <w:rPr>
          <w:rFonts w:ascii="Avenir Next" w:hAnsi="Avenir Next" w:cs="Arial"/>
          <w:lang w:val="es-ES"/>
        </w:rPr>
        <w:t>.</w:t>
      </w:r>
      <w:r w:rsidRPr="005301B1">
        <w:rPr>
          <w:rFonts w:ascii="Avenir Next" w:hAnsi="Avenir Next" w:cs="Arial"/>
          <w:lang w:val="es-ES"/>
        </w:rPr>
        <w:t xml:space="preserve"> </w:t>
      </w:r>
    </w:p>
    <w:p w14:paraId="021D7DDE" w14:textId="77D5DE0B" w:rsidR="00C93703" w:rsidRDefault="00C93703" w:rsidP="00184023">
      <w:pPr>
        <w:spacing w:line="480" w:lineRule="auto"/>
        <w:ind w:left="851" w:hanging="425"/>
        <w:jc w:val="both"/>
        <w:rPr>
          <w:rFonts w:ascii="Avenir Next" w:hAnsi="Avenir Next" w:cs="Arial"/>
          <w:lang w:val="es-ES"/>
        </w:rPr>
      </w:pPr>
      <w:r w:rsidRPr="005301B1">
        <w:rPr>
          <w:rFonts w:ascii="Avenir Next" w:hAnsi="Avenir Next" w:cs="Arial"/>
          <w:lang w:val="es-ES"/>
        </w:rPr>
        <w:t xml:space="preserve">Vásquez, F. (1944). </w:t>
      </w:r>
      <w:r w:rsidRPr="005301B1">
        <w:rPr>
          <w:rFonts w:ascii="Avenir Next" w:hAnsi="Avenir Next" w:cs="Arial"/>
          <w:i/>
          <w:iCs/>
          <w:lang w:val="es-ES"/>
        </w:rPr>
        <w:t xml:space="preserve">Crónica de la provincia del santísimo nombre de Jesús de Guatemala </w:t>
      </w:r>
      <w:r w:rsidR="00C9644E" w:rsidRPr="005301B1">
        <w:rPr>
          <w:rFonts w:ascii="Avenir Next" w:hAnsi="Avenir Next" w:cs="Arial"/>
          <w:i/>
          <w:iCs/>
          <w:lang w:val="es-ES"/>
        </w:rPr>
        <w:t>(</w:t>
      </w:r>
      <w:r w:rsidRPr="005301B1">
        <w:rPr>
          <w:rFonts w:ascii="Avenir Next" w:hAnsi="Avenir Next" w:cs="Arial"/>
          <w:i/>
          <w:iCs/>
          <w:lang w:val="es-ES"/>
        </w:rPr>
        <w:t>Tomo cuarto</w:t>
      </w:r>
      <w:r w:rsidR="00C9644E" w:rsidRPr="005301B1">
        <w:rPr>
          <w:rFonts w:ascii="Avenir Next" w:hAnsi="Avenir Next" w:cs="Arial"/>
          <w:lang w:val="es-ES"/>
        </w:rPr>
        <w:t>).</w:t>
      </w:r>
      <w:r w:rsidRPr="005301B1">
        <w:rPr>
          <w:rFonts w:ascii="Avenir Next" w:hAnsi="Avenir Next" w:cs="Arial"/>
          <w:lang w:val="es-ES"/>
        </w:rPr>
        <w:t xml:space="preserve"> Tipografía Nacional de Guatemala</w:t>
      </w:r>
      <w:r w:rsidR="00ED5DBE" w:rsidRPr="005301B1">
        <w:rPr>
          <w:rFonts w:ascii="Avenir Next" w:hAnsi="Avenir Next" w:cs="Arial"/>
          <w:lang w:val="es-ES"/>
        </w:rPr>
        <w:t>.</w:t>
      </w:r>
    </w:p>
    <w:p w14:paraId="364E28E4" w14:textId="77777777" w:rsidR="00012B77" w:rsidRDefault="00012B77" w:rsidP="00184023">
      <w:pPr>
        <w:spacing w:line="480" w:lineRule="auto"/>
        <w:ind w:left="851" w:hanging="425"/>
        <w:jc w:val="both"/>
        <w:rPr>
          <w:rFonts w:ascii="Avenir Next" w:hAnsi="Avenir Next" w:cs="Arial"/>
          <w:lang w:val="es-ES"/>
        </w:rPr>
      </w:pPr>
    </w:p>
    <w:p w14:paraId="6F837463" w14:textId="77777777" w:rsidR="00012B77" w:rsidRDefault="00012B77" w:rsidP="00184023">
      <w:pPr>
        <w:spacing w:line="480" w:lineRule="auto"/>
        <w:ind w:left="851" w:hanging="425"/>
        <w:jc w:val="both"/>
        <w:rPr>
          <w:rFonts w:ascii="Avenir Next" w:hAnsi="Avenir Next" w:cs="Arial"/>
          <w:lang w:val="es-ES"/>
        </w:rPr>
      </w:pPr>
    </w:p>
    <w:p w14:paraId="2114F7B2" w14:textId="77777777" w:rsidR="00012B77" w:rsidRDefault="00012B77" w:rsidP="00184023">
      <w:pPr>
        <w:spacing w:line="480" w:lineRule="auto"/>
        <w:ind w:left="851" w:hanging="425"/>
        <w:jc w:val="both"/>
        <w:rPr>
          <w:rFonts w:ascii="Avenir Next" w:hAnsi="Avenir Next" w:cs="Arial"/>
          <w:lang w:val="es-ES"/>
        </w:rPr>
      </w:pPr>
    </w:p>
    <w:p w14:paraId="3699C453" w14:textId="77777777" w:rsidR="007B1A10" w:rsidRDefault="007B1A10" w:rsidP="00184023">
      <w:pPr>
        <w:spacing w:line="480" w:lineRule="auto"/>
        <w:ind w:left="851" w:hanging="425"/>
        <w:jc w:val="both"/>
        <w:rPr>
          <w:rFonts w:ascii="Avenir Next" w:hAnsi="Avenir Next" w:cs="Arial"/>
          <w:lang w:val="es-ES"/>
        </w:rPr>
      </w:pPr>
    </w:p>
    <w:p w14:paraId="440D7B72" w14:textId="77777777" w:rsidR="007B1A10" w:rsidRDefault="007B1A10" w:rsidP="00184023">
      <w:pPr>
        <w:spacing w:line="480" w:lineRule="auto"/>
        <w:ind w:left="851" w:hanging="425"/>
        <w:jc w:val="both"/>
        <w:rPr>
          <w:rFonts w:ascii="Avenir Next" w:hAnsi="Avenir Next" w:cs="Arial"/>
          <w:lang w:val="es-ES"/>
        </w:rPr>
      </w:pPr>
    </w:p>
    <w:p w14:paraId="54458F57" w14:textId="77777777" w:rsidR="007B1A10" w:rsidRDefault="007B1A10" w:rsidP="00184023">
      <w:pPr>
        <w:spacing w:line="480" w:lineRule="auto"/>
        <w:ind w:left="851" w:hanging="425"/>
        <w:jc w:val="both"/>
        <w:rPr>
          <w:rFonts w:ascii="Avenir Next" w:hAnsi="Avenir Next" w:cs="Arial"/>
          <w:lang w:val="es-ES"/>
        </w:rPr>
      </w:pPr>
    </w:p>
    <w:p w14:paraId="0B98EF06" w14:textId="77777777" w:rsidR="007B1A10" w:rsidRDefault="007B1A10" w:rsidP="00184023">
      <w:pPr>
        <w:spacing w:line="480" w:lineRule="auto"/>
        <w:ind w:left="851" w:hanging="425"/>
        <w:jc w:val="both"/>
        <w:rPr>
          <w:rFonts w:ascii="Avenir Next" w:hAnsi="Avenir Next" w:cs="Arial"/>
          <w:lang w:val="es-ES"/>
        </w:rPr>
      </w:pPr>
    </w:p>
    <w:p w14:paraId="05167AAC" w14:textId="77777777" w:rsidR="007B1A10" w:rsidRDefault="007B1A10" w:rsidP="00184023">
      <w:pPr>
        <w:spacing w:line="480" w:lineRule="auto"/>
        <w:ind w:left="851" w:hanging="425"/>
        <w:jc w:val="both"/>
        <w:rPr>
          <w:rFonts w:ascii="Avenir Next" w:hAnsi="Avenir Next" w:cs="Arial"/>
          <w:lang w:val="es-ES"/>
        </w:rPr>
      </w:pPr>
    </w:p>
    <w:p w14:paraId="4A6CC285" w14:textId="77777777" w:rsidR="007B1A10" w:rsidRDefault="007B1A10" w:rsidP="00184023">
      <w:pPr>
        <w:spacing w:line="480" w:lineRule="auto"/>
        <w:ind w:left="851" w:hanging="425"/>
        <w:jc w:val="both"/>
        <w:rPr>
          <w:rFonts w:ascii="Avenir Next" w:hAnsi="Avenir Next" w:cs="Arial"/>
          <w:lang w:val="es-ES"/>
        </w:rPr>
      </w:pPr>
    </w:p>
    <w:p w14:paraId="496F3E55" w14:textId="77777777" w:rsidR="007B1A10" w:rsidRDefault="007B1A10" w:rsidP="00184023">
      <w:pPr>
        <w:spacing w:line="480" w:lineRule="auto"/>
        <w:ind w:left="851" w:hanging="425"/>
        <w:jc w:val="both"/>
        <w:rPr>
          <w:rFonts w:ascii="Avenir Next" w:hAnsi="Avenir Next" w:cs="Arial"/>
          <w:lang w:val="es-ES"/>
        </w:rPr>
      </w:pPr>
    </w:p>
    <w:p w14:paraId="4BB730CC" w14:textId="77777777" w:rsidR="007B1A10" w:rsidRDefault="007B1A10" w:rsidP="00184023">
      <w:pPr>
        <w:spacing w:line="480" w:lineRule="auto"/>
        <w:ind w:left="851" w:hanging="425"/>
        <w:jc w:val="both"/>
        <w:rPr>
          <w:rFonts w:ascii="Avenir Next" w:hAnsi="Avenir Next" w:cs="Arial"/>
          <w:lang w:val="es-ES"/>
        </w:rPr>
      </w:pPr>
    </w:p>
    <w:p w14:paraId="4DD7EDDB" w14:textId="77777777" w:rsidR="007B1A10" w:rsidRDefault="007B1A10" w:rsidP="00184023">
      <w:pPr>
        <w:spacing w:line="480" w:lineRule="auto"/>
        <w:ind w:left="851" w:hanging="425"/>
        <w:jc w:val="both"/>
        <w:rPr>
          <w:rFonts w:ascii="Avenir Next" w:hAnsi="Avenir Next" w:cs="Arial"/>
          <w:lang w:val="es-ES"/>
        </w:rPr>
      </w:pPr>
    </w:p>
    <w:p w14:paraId="6FCCCC0A" w14:textId="77777777" w:rsidR="007B1A10" w:rsidRDefault="007B1A10" w:rsidP="00184023">
      <w:pPr>
        <w:spacing w:line="480" w:lineRule="auto"/>
        <w:ind w:left="851" w:hanging="425"/>
        <w:jc w:val="both"/>
        <w:rPr>
          <w:rFonts w:ascii="Avenir Next" w:hAnsi="Avenir Next" w:cs="Arial"/>
          <w:lang w:val="es-ES"/>
        </w:rPr>
      </w:pPr>
    </w:p>
    <w:p w14:paraId="1EBC818A" w14:textId="77777777" w:rsidR="007B1A10" w:rsidRDefault="007B1A10" w:rsidP="00184023">
      <w:pPr>
        <w:spacing w:line="480" w:lineRule="auto"/>
        <w:ind w:left="851" w:hanging="425"/>
        <w:jc w:val="both"/>
        <w:rPr>
          <w:rFonts w:ascii="Avenir Next" w:hAnsi="Avenir Next" w:cs="Arial"/>
          <w:lang w:val="es-ES"/>
        </w:rPr>
      </w:pPr>
    </w:p>
    <w:p w14:paraId="40C23FCF" w14:textId="77777777" w:rsidR="007B1A10" w:rsidRDefault="007B1A10" w:rsidP="00184023">
      <w:pPr>
        <w:spacing w:line="480" w:lineRule="auto"/>
        <w:ind w:left="851" w:hanging="425"/>
        <w:jc w:val="both"/>
        <w:rPr>
          <w:rFonts w:ascii="Avenir Next" w:hAnsi="Avenir Next" w:cs="Arial"/>
          <w:lang w:val="es-ES"/>
        </w:rPr>
      </w:pPr>
    </w:p>
    <w:p w14:paraId="7716B645" w14:textId="77777777" w:rsidR="007B1A10" w:rsidRDefault="007B1A10" w:rsidP="00184023">
      <w:pPr>
        <w:spacing w:line="480" w:lineRule="auto"/>
        <w:ind w:left="851" w:hanging="425"/>
        <w:jc w:val="both"/>
        <w:rPr>
          <w:rFonts w:ascii="Avenir Next" w:hAnsi="Avenir Next" w:cs="Arial"/>
          <w:lang w:val="es-ES"/>
        </w:rPr>
      </w:pPr>
    </w:p>
    <w:p w14:paraId="3D5B7F9C" w14:textId="77777777" w:rsidR="007B1A10" w:rsidRDefault="007B1A10" w:rsidP="00184023">
      <w:pPr>
        <w:spacing w:line="480" w:lineRule="auto"/>
        <w:ind w:left="851" w:hanging="425"/>
        <w:jc w:val="both"/>
        <w:rPr>
          <w:rFonts w:ascii="Avenir Next" w:hAnsi="Avenir Next" w:cs="Arial"/>
          <w:lang w:val="es-ES"/>
        </w:rPr>
      </w:pPr>
    </w:p>
    <w:p w14:paraId="7A3B57F7" w14:textId="77777777" w:rsidR="007B1A10" w:rsidRDefault="007B1A10" w:rsidP="00184023">
      <w:pPr>
        <w:spacing w:line="480" w:lineRule="auto"/>
        <w:ind w:left="851" w:hanging="425"/>
        <w:jc w:val="both"/>
        <w:rPr>
          <w:rFonts w:ascii="Avenir Next" w:hAnsi="Avenir Next" w:cs="Arial"/>
          <w:lang w:val="es-ES"/>
        </w:rPr>
      </w:pPr>
    </w:p>
    <w:p w14:paraId="51AA85D5" w14:textId="77777777" w:rsidR="007B1A10" w:rsidRDefault="007B1A10" w:rsidP="00184023">
      <w:pPr>
        <w:spacing w:line="480" w:lineRule="auto"/>
        <w:ind w:left="851" w:hanging="425"/>
        <w:jc w:val="both"/>
        <w:rPr>
          <w:rFonts w:ascii="Avenir Next" w:hAnsi="Avenir Next" w:cs="Arial"/>
          <w:lang w:val="es-ES"/>
        </w:rPr>
      </w:pPr>
    </w:p>
    <w:p w14:paraId="15DD13D3" w14:textId="77777777" w:rsidR="007B1A10" w:rsidRDefault="007B1A10" w:rsidP="00184023">
      <w:pPr>
        <w:spacing w:line="480" w:lineRule="auto"/>
        <w:ind w:left="851" w:hanging="425"/>
        <w:jc w:val="both"/>
        <w:rPr>
          <w:rFonts w:ascii="Avenir Next" w:hAnsi="Avenir Next" w:cs="Arial"/>
          <w:lang w:val="es-ES"/>
        </w:rPr>
      </w:pPr>
    </w:p>
    <w:p w14:paraId="5D4E3827" w14:textId="77777777" w:rsidR="007B1A10" w:rsidRDefault="007B1A10" w:rsidP="00184023">
      <w:pPr>
        <w:spacing w:line="480" w:lineRule="auto"/>
        <w:ind w:left="851" w:hanging="425"/>
        <w:jc w:val="both"/>
        <w:rPr>
          <w:rFonts w:ascii="Avenir Next" w:hAnsi="Avenir Next" w:cs="Arial"/>
          <w:lang w:val="es-ES"/>
        </w:rPr>
      </w:pPr>
    </w:p>
    <w:p w14:paraId="3C6F39B6" w14:textId="77777777" w:rsidR="00012B77" w:rsidRDefault="00012B77" w:rsidP="00184023">
      <w:pPr>
        <w:spacing w:line="480" w:lineRule="auto"/>
        <w:ind w:left="851" w:hanging="425"/>
        <w:jc w:val="both"/>
        <w:rPr>
          <w:rFonts w:ascii="Avenir Next" w:hAnsi="Avenir Next" w:cs="Arial"/>
          <w:lang w:val="es-ES"/>
        </w:rPr>
      </w:pPr>
    </w:p>
    <w:p w14:paraId="1205D0FD" w14:textId="77777777" w:rsidR="00012B77" w:rsidRDefault="00012B77" w:rsidP="00184023">
      <w:pPr>
        <w:spacing w:line="480" w:lineRule="auto"/>
        <w:ind w:left="851" w:hanging="425"/>
        <w:jc w:val="both"/>
        <w:rPr>
          <w:rFonts w:ascii="Avenir Next" w:hAnsi="Avenir Next" w:cs="Arial"/>
          <w:lang w:val="es-ES"/>
        </w:rPr>
      </w:pPr>
    </w:p>
    <w:p w14:paraId="042F3389" w14:textId="77777777" w:rsidR="00012B77" w:rsidRDefault="00012B77" w:rsidP="00184023">
      <w:pPr>
        <w:spacing w:line="480" w:lineRule="auto"/>
        <w:ind w:left="851" w:hanging="425"/>
        <w:jc w:val="both"/>
        <w:rPr>
          <w:rFonts w:ascii="Avenir Next" w:hAnsi="Avenir Next" w:cs="Arial"/>
          <w:lang w:val="es-ES"/>
        </w:rPr>
      </w:pPr>
    </w:p>
    <w:p w14:paraId="21D8B609" w14:textId="77777777" w:rsidR="00012B77" w:rsidRDefault="00012B77" w:rsidP="00184023">
      <w:pPr>
        <w:spacing w:line="480" w:lineRule="auto"/>
        <w:ind w:left="851" w:hanging="425"/>
        <w:jc w:val="both"/>
        <w:rPr>
          <w:rFonts w:ascii="Avenir Next" w:hAnsi="Avenir Next" w:cs="Arial"/>
          <w:lang w:val="es-ES"/>
        </w:rPr>
      </w:pPr>
    </w:p>
    <w:p w14:paraId="11CC31A4" w14:textId="77777777" w:rsidR="00012B77" w:rsidRDefault="00012B77" w:rsidP="00184023">
      <w:pPr>
        <w:spacing w:line="480" w:lineRule="auto"/>
        <w:ind w:left="851" w:hanging="425"/>
        <w:jc w:val="both"/>
        <w:rPr>
          <w:rFonts w:ascii="Avenir Next" w:hAnsi="Avenir Next" w:cs="Arial"/>
          <w:lang w:val="es-ES"/>
        </w:rPr>
      </w:pPr>
    </w:p>
    <w:p w14:paraId="61992729" w14:textId="77777777" w:rsidR="00012B77" w:rsidRDefault="00012B77" w:rsidP="00184023">
      <w:pPr>
        <w:spacing w:line="480" w:lineRule="auto"/>
        <w:ind w:left="851" w:hanging="425"/>
        <w:jc w:val="both"/>
        <w:rPr>
          <w:rFonts w:ascii="Avenir Next" w:hAnsi="Avenir Next" w:cs="Arial"/>
          <w:lang w:val="es-ES"/>
        </w:rPr>
      </w:pPr>
    </w:p>
    <w:p w14:paraId="4B802DC8" w14:textId="77777777" w:rsidR="00012B77" w:rsidRDefault="00012B77" w:rsidP="00184023">
      <w:pPr>
        <w:spacing w:line="480" w:lineRule="auto"/>
        <w:ind w:left="851" w:hanging="425"/>
        <w:jc w:val="both"/>
        <w:rPr>
          <w:rFonts w:ascii="Avenir Next" w:hAnsi="Avenir Next" w:cs="Arial"/>
          <w:lang w:val="es-ES"/>
        </w:rPr>
      </w:pPr>
    </w:p>
    <w:p w14:paraId="0F691BFD" w14:textId="77777777" w:rsidR="00012B77" w:rsidRDefault="00012B77" w:rsidP="00184023">
      <w:pPr>
        <w:spacing w:line="480" w:lineRule="auto"/>
        <w:ind w:left="851" w:hanging="425"/>
        <w:jc w:val="both"/>
        <w:rPr>
          <w:rFonts w:ascii="Avenir Next" w:hAnsi="Avenir Next" w:cs="Arial"/>
          <w:lang w:val="es-ES"/>
        </w:rPr>
      </w:pPr>
    </w:p>
    <w:p w14:paraId="4E637394" w14:textId="77777777" w:rsidR="00012B77" w:rsidRDefault="00012B77" w:rsidP="00184023">
      <w:pPr>
        <w:spacing w:line="480" w:lineRule="auto"/>
        <w:ind w:left="851" w:hanging="425"/>
        <w:jc w:val="both"/>
        <w:rPr>
          <w:rFonts w:ascii="Avenir Next" w:hAnsi="Avenir Next" w:cs="Arial"/>
          <w:lang w:val="es-ES"/>
        </w:rPr>
      </w:pPr>
    </w:p>
    <w:p w14:paraId="5855D738" w14:textId="77777777" w:rsidR="00012B77" w:rsidRDefault="00012B77" w:rsidP="00184023">
      <w:pPr>
        <w:spacing w:line="480" w:lineRule="auto"/>
        <w:ind w:left="851" w:hanging="425"/>
        <w:jc w:val="both"/>
        <w:rPr>
          <w:rFonts w:ascii="Avenir Next" w:hAnsi="Avenir Next" w:cs="Arial"/>
          <w:lang w:val="es-ES"/>
        </w:rPr>
      </w:pPr>
    </w:p>
    <w:p w14:paraId="702E731B" w14:textId="77777777" w:rsidR="00012B77" w:rsidRDefault="00012B77" w:rsidP="00184023">
      <w:pPr>
        <w:spacing w:line="480" w:lineRule="auto"/>
        <w:ind w:left="851" w:hanging="425"/>
        <w:jc w:val="both"/>
        <w:rPr>
          <w:rFonts w:ascii="Avenir Next" w:hAnsi="Avenir Next" w:cs="Arial"/>
          <w:lang w:val="es-ES"/>
        </w:rPr>
      </w:pPr>
    </w:p>
    <w:p w14:paraId="4102C500" w14:textId="77777777" w:rsidR="00012B77" w:rsidRDefault="00012B77" w:rsidP="00184023">
      <w:pPr>
        <w:spacing w:line="480" w:lineRule="auto"/>
        <w:ind w:left="851" w:hanging="425"/>
        <w:jc w:val="both"/>
        <w:rPr>
          <w:rFonts w:ascii="Avenir Next" w:hAnsi="Avenir Next" w:cs="Arial"/>
          <w:lang w:val="es-ES"/>
        </w:rPr>
      </w:pPr>
    </w:p>
    <w:p w14:paraId="224C63F3" w14:textId="77777777" w:rsidR="00012B77" w:rsidRDefault="00012B77" w:rsidP="00184023">
      <w:pPr>
        <w:spacing w:line="480" w:lineRule="auto"/>
        <w:ind w:left="851" w:hanging="425"/>
        <w:jc w:val="both"/>
        <w:rPr>
          <w:rFonts w:ascii="Avenir Next" w:hAnsi="Avenir Next" w:cs="Arial"/>
          <w:lang w:val="es-ES"/>
        </w:rPr>
      </w:pPr>
    </w:p>
    <w:p w14:paraId="67A317AC" w14:textId="77777777" w:rsidR="00012B77" w:rsidRPr="005301B1" w:rsidRDefault="00012B77" w:rsidP="00184023">
      <w:pPr>
        <w:spacing w:line="480" w:lineRule="auto"/>
        <w:ind w:left="851" w:hanging="425"/>
        <w:jc w:val="both"/>
        <w:rPr>
          <w:rFonts w:ascii="Avenir Next" w:hAnsi="Avenir Next" w:cs="Arial"/>
          <w:lang w:val="es-ES"/>
        </w:rPr>
      </w:pPr>
    </w:p>
    <w:p w14:paraId="40725AFB" w14:textId="77777777" w:rsidR="00B45CD8" w:rsidRPr="00115B5F" w:rsidRDefault="00B45CD8" w:rsidP="00115B5F">
      <w:pPr>
        <w:spacing w:line="480" w:lineRule="auto"/>
        <w:ind w:hanging="709"/>
        <w:jc w:val="both"/>
        <w:rPr>
          <w:rFonts w:ascii="Avenir Next" w:hAnsi="Avenir Next" w:cs="Arial"/>
          <w:lang w:val="es-ES"/>
        </w:rPr>
      </w:pPr>
    </w:p>
    <w:sectPr w:rsidR="00B45CD8" w:rsidRPr="00115B5F" w:rsidSect="00AD7389">
      <w:headerReference w:type="default" r:id="rId18"/>
      <w:footerReference w:type="default" r:id="rId19"/>
      <w:headerReference w:type="first" r:id="rId20"/>
      <w:pgSz w:w="12240" w:h="15840"/>
      <w:pgMar w:top="1418" w:right="1134" w:bottom="1418" w:left="1134" w:header="709" w:footer="709" w:gutter="0"/>
      <w:pgNumType w:start="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F925B" w14:textId="77777777" w:rsidR="00ED4F50" w:rsidRDefault="00ED4F50" w:rsidP="009342BC">
      <w:r>
        <w:separator/>
      </w:r>
    </w:p>
  </w:endnote>
  <w:endnote w:type="continuationSeparator" w:id="0">
    <w:p w14:paraId="7F6B70B0" w14:textId="77777777" w:rsidR="00ED4F50" w:rsidRDefault="00ED4F50" w:rsidP="0093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 Next Regular">
    <w:altName w:val="Calibri"/>
    <w:charset w:val="00"/>
    <w:family w:val="swiss"/>
    <w:pitch w:val="variable"/>
    <w:sig w:usb0="8000002F" w:usb1="5000204A" w:usb2="00000000" w:usb3="00000000" w:csb0="0000009B" w:csb1="00000000"/>
  </w:font>
  <w:font w:name="Mangal">
    <w:panose1 w:val="00000400000000000000"/>
    <w:charset w:val="01"/>
    <w:family w:val="roman"/>
    <w:notTrueType/>
    <w:pitch w:val="variable"/>
    <w:sig w:usb0="00002000" w:usb1="00000000" w:usb2="00000000" w:usb3="00000000" w:csb0="00000000" w:csb1="00000000"/>
  </w:font>
  <w:font w:name="Avenir Next LT Pro Light">
    <w:altName w:val="Arial"/>
    <w:charset w:val="00"/>
    <w:family w:val="swiss"/>
    <w:pitch w:val="variable"/>
    <w:sig w:usb0="00000001" w:usb1="5000204B" w:usb2="00000000" w:usb3="00000000" w:csb0="00000093" w:csb1="00000000"/>
  </w:font>
  <w:font w:name="TimesNewRomanPS">
    <w:altName w:val="Hiragino Mincho ProN W3"/>
    <w:panose1 w:val="00000000000000000000"/>
    <w:charset w:val="80"/>
    <w:family w:val="roman"/>
    <w:notTrueType/>
    <w:pitch w:val="default"/>
    <w:sig w:usb0="00002A87" w:usb1="08070000" w:usb2="00000010" w:usb3="00000000" w:csb0="0002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4857"/>
      <w:docPartObj>
        <w:docPartGallery w:val="Page Numbers (Bottom of Page)"/>
        <w:docPartUnique/>
      </w:docPartObj>
    </w:sdtPr>
    <w:sdtEndPr>
      <w:rPr>
        <w:rFonts w:ascii="Avenir Next" w:hAnsi="Avenir Next"/>
        <w:sz w:val="22"/>
      </w:rPr>
    </w:sdtEndPr>
    <w:sdtContent>
      <w:p w14:paraId="493FF9EC" w14:textId="1ED79A91" w:rsidR="00012B77" w:rsidRPr="00012B77" w:rsidRDefault="00012B77" w:rsidP="00AD7389">
        <w:pPr>
          <w:pStyle w:val="Piedepgina"/>
          <w:rPr>
            <w:rFonts w:ascii="Avenir Next" w:hAnsi="Avenir Next"/>
            <w:sz w:val="22"/>
          </w:rPr>
        </w:pPr>
        <w:r w:rsidRPr="00012B77">
          <w:rPr>
            <w:rFonts w:ascii="Avenir Next" w:hAnsi="Avenir Next"/>
            <w:noProof/>
            <w:sz w:val="22"/>
            <w:lang w:eastAsia="es-CR"/>
          </w:rPr>
          <mc:AlternateContent>
            <mc:Choice Requires="wps">
              <w:drawing>
                <wp:anchor distT="0" distB="0" distL="114300" distR="114300" simplePos="0" relativeHeight="251660288" behindDoc="0" locked="0" layoutInCell="1" allowOverlap="1" wp14:anchorId="044AE2A4" wp14:editId="3D8DC2BC">
                  <wp:simplePos x="0" y="0"/>
                  <wp:positionH relativeFrom="margin">
                    <wp:align>right</wp:align>
                  </wp:positionH>
                  <wp:positionV relativeFrom="paragraph">
                    <wp:posOffset>10795</wp:posOffset>
                  </wp:positionV>
                  <wp:extent cx="1104900" cy="2476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1049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C1906D" w14:textId="61C25BFB" w:rsidR="00012B77" w:rsidRDefault="00012B77">
                              <w:r w:rsidRPr="0083506B">
                                <w:rPr>
                                  <w:rFonts w:ascii="Avenir Next" w:hAnsi="Avenir Next"/>
                                  <w:sz w:val="20"/>
                                  <w:szCs w:val="20"/>
                                </w:rPr>
                                <w:t>ISSN: 1659-0066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4AE2A4" id="_x0000_t202" coordsize="21600,21600" o:spt="202" path="m,l,21600r21600,l21600,xe">
                  <v:stroke joinstyle="miter"/>
                  <v:path gradientshapeok="t" o:connecttype="rect"/>
                </v:shapetype>
                <v:shape id="Cuadro de texto 2" o:spid="_x0000_s1027" type="#_x0000_t202" style="position:absolute;left:0;text-align:left;margin-left:35.8pt;margin-top:.85pt;width:87pt;height:19.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" filled="f" stroked="f" strokeweight=".5pt">
                  <v:textbox>
                    <w:txbxContent>
                      <w:p w14:paraId="7FC1906D" w14:textId="61C25BFB" w:rsidR="00012B77" w:rsidRDefault="00012B77">
                        <w:r w:rsidRPr="0083506B">
                          <w:rPr>
                            <w:rFonts w:ascii="Avenir Next" w:hAnsi="Avenir Next"/>
                            <w:sz w:val="20"/>
                            <w:szCs w:val="20"/>
                          </w:rPr>
                          <w:t>ISSN: 1659-0066</w:t>
                        </w:r>
                      </w:p>
                    </w:txbxContent>
                  </v:textbox>
                  <w10:wrap anchorx="margin"/>
                </v:shape>
              </w:pict>
            </mc:Fallback>
          </mc:AlternateContent>
        </w:r>
        <w:r w:rsidRPr="00012B77">
          <w:rPr>
            <w:rFonts w:ascii="Avenir Next" w:hAnsi="Avenir Next"/>
            <w:noProof/>
            <w:sz w:val="22"/>
            <w:lang w:eastAsia="es-CR"/>
          </w:rPr>
          <w:drawing>
            <wp:anchor distT="0" distB="0" distL="114300" distR="114300" simplePos="0" relativeHeight="251659264" behindDoc="0" locked="0" layoutInCell="1" allowOverlap="1" wp14:anchorId="7C663351" wp14:editId="5E0345A5">
              <wp:simplePos x="0" y="0"/>
              <wp:positionH relativeFrom="margin">
                <wp:align>left</wp:align>
              </wp:positionH>
              <wp:positionV relativeFrom="paragraph">
                <wp:posOffset>13970</wp:posOffset>
              </wp:positionV>
              <wp:extent cx="841375" cy="292735"/>
              <wp:effectExtent l="0" t="0" r="0" b="0"/>
              <wp:wrapSquare wrapText="bothSides"/>
              <wp:docPr id="3" name="Imagen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anchor>
          </w:drawing>
        </w:r>
        <w:r w:rsidR="00AD7389">
          <w:t xml:space="preserve">                                                          </w:t>
        </w:r>
        <w:r w:rsidRPr="00012B77">
          <w:rPr>
            <w:rFonts w:ascii="Avenir Next" w:hAnsi="Avenir Next"/>
            <w:sz w:val="22"/>
          </w:rPr>
          <w:fldChar w:fldCharType="begin"/>
        </w:r>
        <w:r w:rsidRPr="00012B77">
          <w:rPr>
            <w:rFonts w:ascii="Avenir Next" w:hAnsi="Avenir Next"/>
            <w:sz w:val="22"/>
          </w:rPr>
          <w:instrText>PAGE   \* MERGEFORMAT</w:instrText>
        </w:r>
        <w:r w:rsidRPr="00012B77">
          <w:rPr>
            <w:rFonts w:ascii="Avenir Next" w:hAnsi="Avenir Next"/>
            <w:sz w:val="22"/>
          </w:rPr>
          <w:fldChar w:fldCharType="separate"/>
        </w:r>
        <w:r w:rsidR="00992C08" w:rsidRPr="00992C08">
          <w:rPr>
            <w:rFonts w:ascii="Avenir Next" w:hAnsi="Avenir Next"/>
            <w:noProof/>
            <w:sz w:val="22"/>
            <w:lang w:val="es-ES"/>
          </w:rPr>
          <w:t>29</w:t>
        </w:r>
        <w:r w:rsidRPr="00012B77">
          <w:rPr>
            <w:rFonts w:ascii="Avenir Next" w:hAnsi="Avenir Next"/>
            <w:sz w:val="22"/>
          </w:rPr>
          <w:fldChar w:fldCharType="end"/>
        </w:r>
      </w:p>
    </w:sdtContent>
  </w:sdt>
  <w:p w14:paraId="2B9F5E56" w14:textId="2FEED379" w:rsidR="00FF44CA" w:rsidRPr="009342BC" w:rsidRDefault="00012B77" w:rsidP="00012B77">
    <w:pPr>
      <w:pStyle w:val="Piedepgina"/>
      <w:rPr>
        <w:rFonts w:ascii="Avenir Next" w:hAnsi="Avenir Next"/>
        <w:sz w:val="20"/>
        <w:szCs w:val="20"/>
      </w:rP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A5793" w14:textId="77777777" w:rsidR="00ED4F50" w:rsidRDefault="00ED4F50" w:rsidP="009342BC">
      <w:r>
        <w:separator/>
      </w:r>
    </w:p>
  </w:footnote>
  <w:footnote w:type="continuationSeparator" w:id="0">
    <w:p w14:paraId="241B57E7" w14:textId="77777777" w:rsidR="00ED4F50" w:rsidRDefault="00ED4F50" w:rsidP="00934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D5E08" w14:textId="311595EF" w:rsidR="00FF44CA" w:rsidRPr="009342BC" w:rsidRDefault="00FF44CA">
    <w:pPr>
      <w:pStyle w:val="Encabezado"/>
      <w:rPr>
        <w:rFonts w:ascii="Avenir Next" w:hAnsi="Avenir Next" w:cs="Arial"/>
      </w:rPr>
    </w:pPr>
    <w:r w:rsidRPr="00FE2E3D">
      <w:rPr>
        <w:rFonts w:ascii="Avenir Next" w:hAnsi="Avenir Next" w:cs="Arial"/>
      </w:rPr>
      <w:t xml:space="preserve">Revista </w:t>
    </w:r>
    <w:r w:rsidRPr="00892B27">
      <w:rPr>
        <w:rFonts w:ascii="Avenir Next" w:hAnsi="Avenir Next" w:cs="Arial"/>
        <w:bCs/>
        <w:i/>
        <w:iCs/>
      </w:rPr>
      <w:t>Herencia</w:t>
    </w:r>
    <w:r>
      <w:rPr>
        <w:rFonts w:ascii="Avenir Next" w:hAnsi="Avenir Next" w:cs="Arial"/>
      </w:rPr>
      <w:t>, Vol. 35(2</w:t>
    </w:r>
    <w:r w:rsidRPr="00FE2E3D">
      <w:rPr>
        <w:rFonts w:ascii="Avenir Next" w:hAnsi="Avenir Next" w:cs="Arial"/>
      </w:rPr>
      <w:t xml:space="preserve">), </w:t>
    </w:r>
    <w:r>
      <w:rPr>
        <w:rFonts w:ascii="Avenir Next" w:hAnsi="Avenir Next" w:cs="Arial"/>
      </w:rPr>
      <w:t>julio-diciembre, 2022</w:t>
    </w:r>
    <w:r w:rsidRPr="00FE2E3D">
      <w:rPr>
        <w:rFonts w:ascii="Avenir Next" w:hAnsi="Avenir Next" w:cs="Aria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4CA4C" w14:textId="70840A57" w:rsidR="00FF44CA" w:rsidRPr="00A719FD" w:rsidRDefault="00FF44CA" w:rsidP="00A719FD">
    <w:pPr>
      <w:jc w:val="both"/>
      <w:rPr>
        <w:rFonts w:ascii="Avenir Next" w:hAnsi="Avenir Next"/>
        <w:sz w:val="18"/>
      </w:rPr>
    </w:pPr>
    <w:r w:rsidRPr="00A719FD">
      <w:rPr>
        <w:rFonts w:ascii="Avenir Next" w:hAnsi="Avenir Next"/>
        <w:sz w:val="18"/>
      </w:rPr>
      <w:t xml:space="preserve">Cardona Amaya, J.M. (2022). La danza ritual en los Indígenas </w:t>
    </w:r>
    <w:proofErr w:type="spellStart"/>
    <w:r w:rsidRPr="00A719FD">
      <w:rPr>
        <w:rFonts w:ascii="Avenir Next" w:hAnsi="Avenir Next"/>
        <w:sz w:val="18"/>
      </w:rPr>
      <w:t>Tawahka</w:t>
    </w:r>
    <w:proofErr w:type="spellEnd"/>
    <w:r w:rsidRPr="00A719FD">
      <w:rPr>
        <w:rFonts w:ascii="Avenir Next" w:hAnsi="Avenir Next"/>
        <w:sz w:val="18"/>
      </w:rPr>
      <w:t xml:space="preserve"> de Honduras en el siglo XVII. </w:t>
    </w:r>
    <w:r w:rsidRPr="00FF44CA">
      <w:rPr>
        <w:rFonts w:ascii="Avenir Next" w:hAnsi="Avenir Next"/>
        <w:i/>
        <w:sz w:val="18"/>
      </w:rPr>
      <w:t>Revista</w:t>
    </w:r>
    <w:r w:rsidRPr="004B1F0D">
      <w:rPr>
        <w:rFonts w:ascii="Avenir Next" w:hAnsi="Avenir Next"/>
        <w:sz w:val="18"/>
      </w:rPr>
      <w:t xml:space="preserve"> </w:t>
    </w:r>
    <w:r w:rsidRPr="0050235E">
      <w:rPr>
        <w:rFonts w:ascii="Avenir Next" w:hAnsi="Avenir Next"/>
        <w:i/>
        <w:sz w:val="18"/>
      </w:rPr>
      <w:t>Herencia</w:t>
    </w:r>
    <w:r w:rsidRPr="00A719FD">
      <w:rPr>
        <w:rFonts w:ascii="Avenir Next" w:hAnsi="Avenir Next"/>
        <w:i/>
        <w:sz w:val="18"/>
      </w:rPr>
      <w:t>, 35</w:t>
    </w:r>
    <w:r w:rsidR="00AD7389">
      <w:rPr>
        <w:rFonts w:ascii="Avenir Next" w:hAnsi="Avenir Next"/>
        <w:sz w:val="18"/>
      </w:rPr>
      <w:t>(2), julio-diciembre, p. 15-28</w:t>
    </w:r>
    <w:r w:rsidRPr="00A719FD">
      <w:rPr>
        <w:rFonts w:ascii="Avenir Next" w:hAnsi="Avenir Next"/>
        <w:sz w:val="18"/>
      </w:rPr>
      <w:t>.</w:t>
    </w:r>
  </w:p>
  <w:p w14:paraId="2ABB232B" w14:textId="77777777" w:rsidR="00FF44CA" w:rsidRDefault="00FF44C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703"/>
    <w:rsid w:val="00002F74"/>
    <w:rsid w:val="00012B77"/>
    <w:rsid w:val="000172F7"/>
    <w:rsid w:val="00030564"/>
    <w:rsid w:val="0003492E"/>
    <w:rsid w:val="00042A21"/>
    <w:rsid w:val="00046D9A"/>
    <w:rsid w:val="000476AC"/>
    <w:rsid w:val="0004783B"/>
    <w:rsid w:val="00047C2A"/>
    <w:rsid w:val="00095A24"/>
    <w:rsid w:val="000A19B6"/>
    <w:rsid w:val="000A61FF"/>
    <w:rsid w:val="000D32FD"/>
    <w:rsid w:val="000E6866"/>
    <w:rsid w:val="00112783"/>
    <w:rsid w:val="00115B5F"/>
    <w:rsid w:val="00134D9E"/>
    <w:rsid w:val="00136C9F"/>
    <w:rsid w:val="001416A1"/>
    <w:rsid w:val="001636D2"/>
    <w:rsid w:val="00177081"/>
    <w:rsid w:val="00184023"/>
    <w:rsid w:val="001E1D5A"/>
    <w:rsid w:val="001F4615"/>
    <w:rsid w:val="002173BE"/>
    <w:rsid w:val="00226879"/>
    <w:rsid w:val="00230575"/>
    <w:rsid w:val="00255AEE"/>
    <w:rsid w:val="00273D72"/>
    <w:rsid w:val="00284F55"/>
    <w:rsid w:val="002C0106"/>
    <w:rsid w:val="002E550D"/>
    <w:rsid w:val="002F0333"/>
    <w:rsid w:val="002F557E"/>
    <w:rsid w:val="00306399"/>
    <w:rsid w:val="00356FD9"/>
    <w:rsid w:val="003878AB"/>
    <w:rsid w:val="003A601E"/>
    <w:rsid w:val="003D233A"/>
    <w:rsid w:val="00406069"/>
    <w:rsid w:val="00457FAC"/>
    <w:rsid w:val="00486AF1"/>
    <w:rsid w:val="004A2442"/>
    <w:rsid w:val="004B1F0D"/>
    <w:rsid w:val="004D0868"/>
    <w:rsid w:val="004D770D"/>
    <w:rsid w:val="004E0CB2"/>
    <w:rsid w:val="005004B9"/>
    <w:rsid w:val="0050235E"/>
    <w:rsid w:val="00522274"/>
    <w:rsid w:val="005301B1"/>
    <w:rsid w:val="00537D0B"/>
    <w:rsid w:val="00552010"/>
    <w:rsid w:val="005B6361"/>
    <w:rsid w:val="005D32DC"/>
    <w:rsid w:val="005F3A3A"/>
    <w:rsid w:val="00603ED7"/>
    <w:rsid w:val="00635150"/>
    <w:rsid w:val="00654A6A"/>
    <w:rsid w:val="00691E32"/>
    <w:rsid w:val="006D0984"/>
    <w:rsid w:val="006D7CFA"/>
    <w:rsid w:val="007065FD"/>
    <w:rsid w:val="00710216"/>
    <w:rsid w:val="007345E2"/>
    <w:rsid w:val="00753260"/>
    <w:rsid w:val="00766CF3"/>
    <w:rsid w:val="007905CB"/>
    <w:rsid w:val="007B1A10"/>
    <w:rsid w:val="007D380C"/>
    <w:rsid w:val="007D5C4C"/>
    <w:rsid w:val="007D6025"/>
    <w:rsid w:val="007F2879"/>
    <w:rsid w:val="007F6B34"/>
    <w:rsid w:val="00800D6A"/>
    <w:rsid w:val="00821A70"/>
    <w:rsid w:val="00821B6E"/>
    <w:rsid w:val="008307CC"/>
    <w:rsid w:val="00835760"/>
    <w:rsid w:val="00851BE5"/>
    <w:rsid w:val="008864DA"/>
    <w:rsid w:val="00892B27"/>
    <w:rsid w:val="008954A5"/>
    <w:rsid w:val="008B513E"/>
    <w:rsid w:val="008E0ADE"/>
    <w:rsid w:val="008E6310"/>
    <w:rsid w:val="009271D2"/>
    <w:rsid w:val="009342BC"/>
    <w:rsid w:val="009542CC"/>
    <w:rsid w:val="00976A43"/>
    <w:rsid w:val="00992C08"/>
    <w:rsid w:val="00995FBE"/>
    <w:rsid w:val="009A4991"/>
    <w:rsid w:val="009C035A"/>
    <w:rsid w:val="009D0E78"/>
    <w:rsid w:val="009D3569"/>
    <w:rsid w:val="009E3CD6"/>
    <w:rsid w:val="00A06B62"/>
    <w:rsid w:val="00A17F8A"/>
    <w:rsid w:val="00A204E4"/>
    <w:rsid w:val="00A36AE0"/>
    <w:rsid w:val="00A64939"/>
    <w:rsid w:val="00A719FD"/>
    <w:rsid w:val="00A75928"/>
    <w:rsid w:val="00A90F0D"/>
    <w:rsid w:val="00AA3713"/>
    <w:rsid w:val="00AD7389"/>
    <w:rsid w:val="00AE33E9"/>
    <w:rsid w:val="00B45CD8"/>
    <w:rsid w:val="00B66218"/>
    <w:rsid w:val="00B9374C"/>
    <w:rsid w:val="00B960D4"/>
    <w:rsid w:val="00BA6580"/>
    <w:rsid w:val="00BC5CC6"/>
    <w:rsid w:val="00BD3403"/>
    <w:rsid w:val="00C34AE8"/>
    <w:rsid w:val="00C36C25"/>
    <w:rsid w:val="00C4639F"/>
    <w:rsid w:val="00C468FF"/>
    <w:rsid w:val="00C46D91"/>
    <w:rsid w:val="00C77F55"/>
    <w:rsid w:val="00C93703"/>
    <w:rsid w:val="00C9644E"/>
    <w:rsid w:val="00CA56E9"/>
    <w:rsid w:val="00CC7DC5"/>
    <w:rsid w:val="00CF2FA7"/>
    <w:rsid w:val="00CF75DA"/>
    <w:rsid w:val="00D26F49"/>
    <w:rsid w:val="00D43036"/>
    <w:rsid w:val="00D4491D"/>
    <w:rsid w:val="00D458BA"/>
    <w:rsid w:val="00DA1834"/>
    <w:rsid w:val="00DB51B0"/>
    <w:rsid w:val="00DB773E"/>
    <w:rsid w:val="00DC6F28"/>
    <w:rsid w:val="00DD6BC5"/>
    <w:rsid w:val="00DE6535"/>
    <w:rsid w:val="00E01B40"/>
    <w:rsid w:val="00E25003"/>
    <w:rsid w:val="00E34B5B"/>
    <w:rsid w:val="00E3766E"/>
    <w:rsid w:val="00E411F0"/>
    <w:rsid w:val="00E45361"/>
    <w:rsid w:val="00E5659C"/>
    <w:rsid w:val="00E82EE8"/>
    <w:rsid w:val="00EB663E"/>
    <w:rsid w:val="00EB78CB"/>
    <w:rsid w:val="00ED2C47"/>
    <w:rsid w:val="00ED4950"/>
    <w:rsid w:val="00ED4F50"/>
    <w:rsid w:val="00ED5DBE"/>
    <w:rsid w:val="00EF1CE6"/>
    <w:rsid w:val="00F27106"/>
    <w:rsid w:val="00F41FD6"/>
    <w:rsid w:val="00F42D05"/>
    <w:rsid w:val="00F558C2"/>
    <w:rsid w:val="00F710F8"/>
    <w:rsid w:val="00F90959"/>
    <w:rsid w:val="00F935CD"/>
    <w:rsid w:val="00FA5FF1"/>
    <w:rsid w:val="00FB6FB5"/>
    <w:rsid w:val="00FC187F"/>
    <w:rsid w:val="00FF44CA"/>
    <w:rsid w:val="00FF4ED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AE90B"/>
  <w15:chartTrackingRefBased/>
  <w15:docId w15:val="{2F845ACA-991C-584B-B0F7-59CD468A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659C"/>
    <w:rPr>
      <w:color w:val="0563C1" w:themeColor="hyperlink"/>
      <w:u w:val="single"/>
    </w:rPr>
  </w:style>
  <w:style w:type="character" w:customStyle="1" w:styleId="Mencinsinresolver1">
    <w:name w:val="Mención sin resolver1"/>
    <w:basedOn w:val="Fuentedeprrafopredeter"/>
    <w:uiPriority w:val="99"/>
    <w:semiHidden/>
    <w:unhideWhenUsed/>
    <w:rsid w:val="00E5659C"/>
    <w:rPr>
      <w:color w:val="605E5C"/>
      <w:shd w:val="clear" w:color="auto" w:fill="E1DFDD"/>
    </w:rPr>
  </w:style>
  <w:style w:type="character" w:styleId="Hipervnculovisitado">
    <w:name w:val="FollowedHyperlink"/>
    <w:basedOn w:val="Fuentedeprrafopredeter"/>
    <w:uiPriority w:val="99"/>
    <w:semiHidden/>
    <w:unhideWhenUsed/>
    <w:rsid w:val="00486AF1"/>
    <w:rPr>
      <w:color w:val="954F72" w:themeColor="followedHyperlink"/>
      <w:u w:val="single"/>
    </w:rPr>
  </w:style>
  <w:style w:type="paragraph" w:styleId="Sinespaciado">
    <w:name w:val="No Spacing"/>
    <w:uiPriority w:val="1"/>
    <w:qFormat/>
    <w:rsid w:val="00BA6580"/>
  </w:style>
  <w:style w:type="paragraph" w:styleId="Encabezado">
    <w:name w:val="header"/>
    <w:basedOn w:val="Normal"/>
    <w:link w:val="EncabezadoCar"/>
    <w:uiPriority w:val="99"/>
    <w:unhideWhenUsed/>
    <w:rsid w:val="009342BC"/>
    <w:pPr>
      <w:tabs>
        <w:tab w:val="center" w:pos="4419"/>
        <w:tab w:val="right" w:pos="8838"/>
      </w:tabs>
    </w:pPr>
  </w:style>
  <w:style w:type="character" w:customStyle="1" w:styleId="EncabezadoCar">
    <w:name w:val="Encabezado Car"/>
    <w:basedOn w:val="Fuentedeprrafopredeter"/>
    <w:link w:val="Encabezado"/>
    <w:uiPriority w:val="99"/>
    <w:rsid w:val="009342BC"/>
  </w:style>
  <w:style w:type="paragraph" w:styleId="Piedepgina">
    <w:name w:val="footer"/>
    <w:basedOn w:val="Normal"/>
    <w:link w:val="PiedepginaCar"/>
    <w:uiPriority w:val="99"/>
    <w:unhideWhenUsed/>
    <w:rsid w:val="009342BC"/>
    <w:pPr>
      <w:tabs>
        <w:tab w:val="center" w:pos="4419"/>
        <w:tab w:val="right" w:pos="8838"/>
      </w:tabs>
    </w:pPr>
  </w:style>
  <w:style w:type="character" w:customStyle="1" w:styleId="PiedepginaCar">
    <w:name w:val="Pie de página Car"/>
    <w:basedOn w:val="Fuentedeprrafopredeter"/>
    <w:link w:val="Piedepgina"/>
    <w:uiPriority w:val="99"/>
    <w:rsid w:val="009342BC"/>
  </w:style>
  <w:style w:type="character" w:styleId="Refdecomentario">
    <w:name w:val="annotation reference"/>
    <w:basedOn w:val="Fuentedeprrafopredeter"/>
    <w:uiPriority w:val="99"/>
    <w:semiHidden/>
    <w:unhideWhenUsed/>
    <w:rsid w:val="00177081"/>
    <w:rPr>
      <w:sz w:val="16"/>
      <w:szCs w:val="16"/>
    </w:rPr>
  </w:style>
  <w:style w:type="paragraph" w:styleId="Textocomentario">
    <w:name w:val="annotation text"/>
    <w:basedOn w:val="Normal"/>
    <w:link w:val="TextocomentarioCar"/>
    <w:uiPriority w:val="99"/>
    <w:unhideWhenUsed/>
    <w:rsid w:val="00177081"/>
    <w:rPr>
      <w:sz w:val="20"/>
      <w:szCs w:val="20"/>
    </w:rPr>
  </w:style>
  <w:style w:type="character" w:customStyle="1" w:styleId="TextocomentarioCar">
    <w:name w:val="Texto comentario Car"/>
    <w:basedOn w:val="Fuentedeprrafopredeter"/>
    <w:link w:val="Textocomentario"/>
    <w:uiPriority w:val="99"/>
    <w:rsid w:val="00177081"/>
    <w:rPr>
      <w:sz w:val="20"/>
      <w:szCs w:val="20"/>
    </w:rPr>
  </w:style>
  <w:style w:type="paragraph" w:styleId="Asuntodelcomentario">
    <w:name w:val="annotation subject"/>
    <w:basedOn w:val="Textocomentario"/>
    <w:next w:val="Textocomentario"/>
    <w:link w:val="AsuntodelcomentarioCar"/>
    <w:uiPriority w:val="99"/>
    <w:semiHidden/>
    <w:unhideWhenUsed/>
    <w:rsid w:val="00177081"/>
    <w:rPr>
      <w:b/>
      <w:bCs/>
    </w:rPr>
  </w:style>
  <w:style w:type="character" w:customStyle="1" w:styleId="AsuntodelcomentarioCar">
    <w:name w:val="Asunto del comentario Car"/>
    <w:basedOn w:val="TextocomentarioCar"/>
    <w:link w:val="Asuntodelcomentario"/>
    <w:uiPriority w:val="99"/>
    <w:semiHidden/>
    <w:rsid w:val="00177081"/>
    <w:rPr>
      <w:b/>
      <w:bCs/>
      <w:sz w:val="20"/>
      <w:szCs w:val="20"/>
    </w:rPr>
  </w:style>
  <w:style w:type="paragraph" w:styleId="NormalWeb">
    <w:name w:val="Normal (Web)"/>
    <w:basedOn w:val="Normal"/>
    <w:uiPriority w:val="99"/>
    <w:semiHidden/>
    <w:unhideWhenUsed/>
    <w:rsid w:val="00F9095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251583">
      <w:bodyDiv w:val="1"/>
      <w:marLeft w:val="0"/>
      <w:marRight w:val="0"/>
      <w:marTop w:val="0"/>
      <w:marBottom w:val="0"/>
      <w:divBdr>
        <w:top w:val="none" w:sz="0" w:space="0" w:color="auto"/>
        <w:left w:val="none" w:sz="0" w:space="0" w:color="auto"/>
        <w:bottom w:val="none" w:sz="0" w:space="0" w:color="auto"/>
        <w:right w:val="none" w:sz="0" w:space="0" w:color="auto"/>
      </w:divBdr>
    </w:div>
    <w:div w:id="761803021">
      <w:bodyDiv w:val="1"/>
      <w:marLeft w:val="0"/>
      <w:marRight w:val="0"/>
      <w:marTop w:val="0"/>
      <w:marBottom w:val="0"/>
      <w:divBdr>
        <w:top w:val="none" w:sz="0" w:space="0" w:color="auto"/>
        <w:left w:val="none" w:sz="0" w:space="0" w:color="auto"/>
        <w:bottom w:val="none" w:sz="0" w:space="0" w:color="auto"/>
        <w:right w:val="none" w:sz="0" w:space="0" w:color="auto"/>
      </w:divBdr>
    </w:div>
    <w:div w:id="184230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ihh.ihah.hn/revistayaxkin/2008_01/Ryaxkin2008_01LaCostaCaribeDeHonduras_SuGeograf%C3%ADa_Historia%20yEtnolog%C3%ADa.pdf" TargetMode="External"/><Relationship Id="rId13" Type="http://schemas.openxmlformats.org/officeDocument/2006/relationships/hyperlink" Target="https://convergencia.uaemex.mx/article/view/1698"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revistas.javeriana.edu.co/index.php/univhumanistica/article/view/9832" TargetMode="External"/><Relationship Id="rId12" Type="http://schemas.openxmlformats.org/officeDocument/2006/relationships/hyperlink" Target="https://revistas.ucr.ac.cr/index.php/intercambio/issue/view/2822/361" TargetMode="External"/><Relationship Id="rId17" Type="http://schemas.openxmlformats.org/officeDocument/2006/relationships/hyperlink" Target="https://www.academia.edu/36512142/_La_frontera_colonial_del_Istmo_de" TargetMode="External"/><Relationship Id="rId2" Type="http://schemas.openxmlformats.org/officeDocument/2006/relationships/settings" Target="settings.xml"/><Relationship Id="rId16" Type="http://schemas.openxmlformats.org/officeDocument/2006/relationships/hyperlink" Target="https://www.jstor.org/stable/27768342"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mailto:jmcardona@unah.edu.hn" TargetMode="External"/><Relationship Id="rId11" Type="http://schemas.openxmlformats.org/officeDocument/2006/relationships/hyperlink" Target="https://dialnet.unirioja.es/descarga/articulo/4007895.pdf" TargetMode="External"/><Relationship Id="rId5" Type="http://schemas.openxmlformats.org/officeDocument/2006/relationships/endnotes" Target="endnotes.xml"/><Relationship Id="rId15" Type="http://schemas.openxmlformats.org/officeDocument/2006/relationships/hyperlink" Target="https://doi.org/10.2307/4140917" TargetMode="External"/><Relationship Id="rId10" Type="http://schemas.openxmlformats.org/officeDocument/2006/relationships/hyperlink" Target="https://www.historicas.unam.mx/publicaciones/revistas/nahuatl/pdf/ecn21/362.pdf"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jstor.org/stable/4640221" TargetMode="External"/><Relationship Id="rId14" Type="http://schemas.openxmlformats.org/officeDocument/2006/relationships/hyperlink" Target="https://cdihh.ihah.hn/revistayaxkin/1988_01/Ryaxkin1988_01LosSumusTawahkas_UnDelicadoEquilibrioDentroDeLaMosquitia.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15</Pages>
  <Words>4985</Words>
  <Characters>27419</Characters>
  <Application>Microsoft Office Word</Application>
  <DocSecurity>0</DocSecurity>
  <Lines>228</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 Cardona Amaya</dc:creator>
  <cp:keywords/>
  <dc:description/>
  <cp:lastModifiedBy>HP</cp:lastModifiedBy>
  <cp:revision>131</cp:revision>
  <cp:lastPrinted>2022-06-27T02:58:00Z</cp:lastPrinted>
  <dcterms:created xsi:type="dcterms:W3CDTF">2022-01-07T04:04:00Z</dcterms:created>
  <dcterms:modified xsi:type="dcterms:W3CDTF">2022-06-27T17:35:00Z</dcterms:modified>
</cp:coreProperties>
</file>