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0CC" w:rsidRPr="001B3DBB" w:rsidRDefault="001F36A7" w:rsidP="00B8432A">
      <w:pPr>
        <w:jc w:val="center"/>
        <w:rPr>
          <w:rFonts w:cs="Times New Roman"/>
          <w:b/>
          <w:shd w:val="clear" w:color="auto" w:fill="FFFFFF"/>
          <w:lang w:val="es-ES"/>
        </w:rPr>
      </w:pPr>
      <w:bookmarkStart w:id="0" w:name="_GoBack"/>
      <w:r w:rsidRPr="005C3FD7">
        <w:rPr>
          <w:rFonts w:cs="Times New Roman"/>
          <w:b/>
          <w:shd w:val="clear" w:color="auto" w:fill="FFFFFF"/>
          <w:lang w:val="es-ES"/>
        </w:rPr>
        <w:t>Aplicación de índices filogenéticos para la definición de prioridades de conservación en los páramos del noroeste de los Andes</w:t>
      </w:r>
    </w:p>
    <w:bookmarkEnd w:id="0"/>
    <w:p w:rsidR="0048760B" w:rsidRDefault="0048760B" w:rsidP="001B3DBB">
      <w:pPr>
        <w:widowControl w:val="0"/>
        <w:rPr>
          <w:rFonts w:cs="Times New Roman"/>
          <w:lang w:val="es-ES"/>
        </w:rPr>
      </w:pPr>
    </w:p>
    <w:p w:rsidR="005E30CC" w:rsidRPr="005C3FD7" w:rsidRDefault="001F36A7" w:rsidP="001B3DBB">
      <w:pPr>
        <w:widowControl w:val="0"/>
        <w:rPr>
          <w:rFonts w:cs="Times New Roman"/>
          <w:lang w:val="es-CO"/>
        </w:rPr>
      </w:pPr>
      <w:r w:rsidRPr="005C3FD7">
        <w:rPr>
          <w:rFonts w:cs="Times New Roman"/>
          <w:lang w:val="es-ES"/>
        </w:rPr>
        <w:t>Fernando Alzate</w:t>
      </w:r>
      <w:r w:rsidRPr="005C3FD7">
        <w:rPr>
          <w:rFonts w:cs="Times New Roman"/>
          <w:vertAlign w:val="superscript"/>
          <w:lang w:val="es-ES"/>
        </w:rPr>
        <w:t>1</w:t>
      </w:r>
      <w:r w:rsidR="00A7378E" w:rsidRPr="005C3FD7">
        <w:rPr>
          <w:rFonts w:cs="Times New Roman"/>
          <w:vertAlign w:val="superscript"/>
          <w:lang w:val="es-ES"/>
        </w:rPr>
        <w:t>*</w:t>
      </w:r>
      <w:r w:rsidRPr="005C3FD7">
        <w:rPr>
          <w:rFonts w:cs="Times New Roman"/>
          <w:lang w:val="es-ES"/>
        </w:rPr>
        <w:t>, Astrid Álvarez</w:t>
      </w:r>
      <w:r w:rsidRPr="005C3FD7">
        <w:rPr>
          <w:rFonts w:cs="Times New Roman"/>
          <w:vertAlign w:val="superscript"/>
          <w:lang w:val="es-ES"/>
        </w:rPr>
        <w:t>1</w:t>
      </w:r>
      <w:r w:rsidRPr="005C3FD7">
        <w:rPr>
          <w:rFonts w:cs="Times New Roman"/>
          <w:lang w:val="es-ES"/>
        </w:rPr>
        <w:t>, Daniel Rafael Miranda-Esquivel</w:t>
      </w:r>
      <w:bookmarkStart w:id="1" w:name="move493262453"/>
      <w:r w:rsidRPr="005C3FD7">
        <w:rPr>
          <w:rFonts w:cs="Times New Roman"/>
          <w:vertAlign w:val="superscript"/>
          <w:lang w:val="es-ES"/>
        </w:rPr>
        <w:t>2</w:t>
      </w:r>
      <w:r w:rsidRPr="005C3FD7">
        <w:rPr>
          <w:rFonts w:cs="Times New Roman"/>
          <w:lang w:val="es-ES"/>
        </w:rPr>
        <w:t xml:space="preserve"> </w:t>
      </w:r>
      <w:r w:rsidR="00A7378E" w:rsidRPr="005C3FD7">
        <w:rPr>
          <w:rFonts w:cs="Times New Roman"/>
          <w:lang w:val="es-ES"/>
        </w:rPr>
        <w:t xml:space="preserve">&amp; </w:t>
      </w:r>
      <w:r w:rsidRPr="005C3FD7">
        <w:rPr>
          <w:rFonts w:cs="Times New Roman"/>
          <w:lang w:val="es-ES"/>
        </w:rPr>
        <w:t>Juan J. Morrone</w:t>
      </w:r>
      <w:bookmarkEnd w:id="1"/>
      <w:r w:rsidRPr="005C3FD7">
        <w:rPr>
          <w:rFonts w:cs="Times New Roman"/>
          <w:vertAlign w:val="superscript"/>
          <w:lang w:val="es-ES"/>
        </w:rPr>
        <w:t>3</w:t>
      </w:r>
    </w:p>
    <w:p w:rsidR="005E30CC" w:rsidRPr="005C3FD7" w:rsidRDefault="005E30CC" w:rsidP="001B3DBB">
      <w:pPr>
        <w:pStyle w:val="Pa3"/>
        <w:widowControl w:val="0"/>
        <w:tabs>
          <w:tab w:val="left" w:pos="2692"/>
        </w:tabs>
        <w:spacing w:line="240" w:lineRule="auto"/>
        <w:rPr>
          <w:rFonts w:ascii="Times New Roman" w:hAnsi="Times New Roman" w:cs="Times New Roman"/>
          <w:b w:val="0"/>
          <w:bCs w:val="0"/>
          <w:vertAlign w:val="superscript"/>
          <w:lang w:val="es-ES"/>
        </w:rPr>
      </w:pPr>
    </w:p>
    <w:p w:rsidR="005E30CC" w:rsidRPr="005C3FD7" w:rsidRDefault="001F36A7" w:rsidP="001B3DBB">
      <w:pPr>
        <w:pStyle w:val="Pa3"/>
        <w:widowControl w:val="0"/>
        <w:spacing w:line="240" w:lineRule="auto"/>
        <w:jc w:val="both"/>
        <w:rPr>
          <w:rFonts w:ascii="Times New Roman" w:hAnsi="Times New Roman" w:cs="Times New Roman"/>
          <w:lang w:val="es-CO"/>
        </w:rPr>
      </w:pPr>
      <w:r w:rsidRPr="001B3DBB">
        <w:rPr>
          <w:rFonts w:ascii="Times New Roman" w:hAnsi="Times New Roman" w:cs="Times New Roman"/>
          <w:b w:val="0"/>
          <w:bCs w:val="0"/>
          <w:lang w:val="es-ES"/>
        </w:rPr>
        <w:t>1</w:t>
      </w:r>
      <w:r w:rsidR="002F4FFE" w:rsidRPr="001B3DBB">
        <w:rPr>
          <w:rFonts w:ascii="Times New Roman" w:hAnsi="Times New Roman" w:cs="Times New Roman"/>
          <w:b w:val="0"/>
          <w:bCs w:val="0"/>
          <w:lang w:val="es-ES"/>
        </w:rPr>
        <w:t>.</w:t>
      </w:r>
      <w:r w:rsidR="002F4FFE" w:rsidRPr="001B3DBB">
        <w:rPr>
          <w:rFonts w:ascii="Times New Roman" w:hAnsi="Times New Roman" w:cs="Times New Roman"/>
          <w:b w:val="0"/>
          <w:bCs w:val="0"/>
          <w:lang w:val="es-ES"/>
        </w:rPr>
        <w:tab/>
      </w:r>
      <w:r w:rsidRPr="005C3FD7">
        <w:rPr>
          <w:rFonts w:ascii="Times New Roman" w:hAnsi="Times New Roman" w:cs="Times New Roman"/>
          <w:b w:val="0"/>
          <w:bCs w:val="0"/>
          <w:lang w:val="es-ES"/>
        </w:rPr>
        <w:t>Grupo de Estudios Botánicos, Instituto de Biología, Universidad d</w:t>
      </w:r>
      <w:r w:rsidR="00A7378E" w:rsidRPr="005C3FD7">
        <w:rPr>
          <w:rFonts w:ascii="Times New Roman" w:hAnsi="Times New Roman" w:cs="Times New Roman"/>
          <w:b w:val="0"/>
          <w:bCs w:val="0"/>
          <w:lang w:val="es-ES"/>
        </w:rPr>
        <w:t>e Antioquia. Medellín, Colombia;</w:t>
      </w:r>
      <w:r w:rsidRPr="005C3FD7">
        <w:rPr>
          <w:rFonts w:ascii="Times New Roman" w:hAnsi="Times New Roman" w:cs="Times New Roman"/>
          <w:b w:val="0"/>
          <w:bCs w:val="0"/>
          <w:lang w:val="es-ES"/>
        </w:rPr>
        <w:t xml:space="preserve"> alveiro.alzate@udea.edu.co, ayasluna@gmail.com</w:t>
      </w:r>
    </w:p>
    <w:p w:rsidR="005E30CC" w:rsidRPr="005C3FD7" w:rsidRDefault="001F36A7" w:rsidP="001B3DBB">
      <w:pPr>
        <w:widowControl w:val="0"/>
        <w:jc w:val="both"/>
        <w:rPr>
          <w:rFonts w:cs="Times New Roman"/>
          <w:lang w:val="es-CO"/>
        </w:rPr>
      </w:pPr>
      <w:r w:rsidRPr="001B3DBB">
        <w:rPr>
          <w:rFonts w:cs="Times New Roman"/>
          <w:lang w:val="es-ES"/>
        </w:rPr>
        <w:t>2</w:t>
      </w:r>
      <w:r w:rsidR="002F4FFE" w:rsidRPr="001B3DBB">
        <w:rPr>
          <w:rFonts w:cs="Times New Roman"/>
          <w:lang w:val="es-ES"/>
        </w:rPr>
        <w:t>.</w:t>
      </w:r>
      <w:r w:rsidR="002F4FFE" w:rsidRPr="001B3DBB">
        <w:rPr>
          <w:rFonts w:cs="Times New Roman"/>
          <w:lang w:val="es-ES"/>
        </w:rPr>
        <w:tab/>
      </w:r>
      <w:r w:rsidRPr="005C3FD7">
        <w:rPr>
          <w:rFonts w:cs="Times New Roman"/>
          <w:lang w:val="es-ES"/>
        </w:rPr>
        <w:t>Laboratorio de Sistemática &amp; Biogeografía, Escuela de Biología, Universidad Industrial de S</w:t>
      </w:r>
      <w:r w:rsidR="00A7378E" w:rsidRPr="005C3FD7">
        <w:rPr>
          <w:rFonts w:cs="Times New Roman"/>
          <w:lang w:val="es-ES"/>
        </w:rPr>
        <w:t>antander, Bucaramanga, Colombia;</w:t>
      </w:r>
      <w:r w:rsidRPr="005C3FD7">
        <w:rPr>
          <w:rFonts w:cs="Times New Roman"/>
          <w:lang w:val="es-ES"/>
        </w:rPr>
        <w:t xml:space="preserve"> dmiranda@uis.edu.co</w:t>
      </w:r>
    </w:p>
    <w:p w:rsidR="00A7378E" w:rsidRPr="005C3FD7" w:rsidRDefault="001F36A7" w:rsidP="001B3DBB">
      <w:pPr>
        <w:widowControl w:val="0"/>
        <w:jc w:val="both"/>
        <w:rPr>
          <w:rFonts w:cs="Times New Roman"/>
          <w:lang w:val="es-ES"/>
        </w:rPr>
      </w:pPr>
      <w:r w:rsidRPr="001B3DBB">
        <w:rPr>
          <w:rFonts w:cs="Times New Roman"/>
          <w:lang w:val="es-ES"/>
        </w:rPr>
        <w:t>3</w:t>
      </w:r>
      <w:r w:rsidR="002F4FFE" w:rsidRPr="001B3DBB">
        <w:rPr>
          <w:rFonts w:cs="Times New Roman"/>
          <w:lang w:val="es-ES"/>
        </w:rPr>
        <w:t>.</w:t>
      </w:r>
      <w:r w:rsidR="002F4FFE" w:rsidRPr="001B3DBB">
        <w:rPr>
          <w:rFonts w:cs="Times New Roman"/>
          <w:lang w:val="es-ES"/>
        </w:rPr>
        <w:tab/>
      </w:r>
      <w:r w:rsidRPr="005C3FD7">
        <w:rPr>
          <w:rFonts w:cs="Times New Roman"/>
          <w:lang w:val="es-ES"/>
        </w:rPr>
        <w:t>Museo de Zoología ‘Alfonso L. Herrera’, Departamento de Biología Evolutiva, Facultad de Ciencias, Universidad Nacional Autónoma de México (</w:t>
      </w:r>
      <w:r w:rsidR="00A7378E" w:rsidRPr="005C3FD7">
        <w:rPr>
          <w:rFonts w:cs="Times New Roman"/>
          <w:lang w:val="es-ES"/>
        </w:rPr>
        <w:t>UNAM), Ciudad de México, México;</w:t>
      </w:r>
      <w:r w:rsidRPr="005C3FD7">
        <w:rPr>
          <w:rFonts w:cs="Times New Roman"/>
          <w:lang w:val="es-ES"/>
        </w:rPr>
        <w:t xml:space="preserve"> </w:t>
      </w:r>
      <w:r w:rsidR="00A7378E" w:rsidRPr="001876DB">
        <w:rPr>
          <w:rFonts w:cs="Times New Roman"/>
          <w:lang w:val="es-ES"/>
        </w:rPr>
        <w:t>juanmorrone2001@yahoo.com.mx</w:t>
      </w:r>
    </w:p>
    <w:p w:rsidR="002F4FFE" w:rsidRPr="001B3DBB" w:rsidRDefault="00A7378E" w:rsidP="001B3DBB">
      <w:pPr>
        <w:widowControl w:val="0"/>
        <w:rPr>
          <w:rFonts w:cs="Times New Roman"/>
        </w:rPr>
      </w:pPr>
      <w:r w:rsidRPr="009B4D2B">
        <w:rPr>
          <w:rFonts w:cs="Times New Roman"/>
        </w:rPr>
        <w:t xml:space="preserve">* </w:t>
      </w:r>
      <w:proofErr w:type="spellStart"/>
      <w:r w:rsidRPr="009B4D2B">
        <w:rPr>
          <w:rFonts w:cs="Times New Roman"/>
        </w:rPr>
        <w:t>Correspondencia</w:t>
      </w:r>
      <w:proofErr w:type="spellEnd"/>
    </w:p>
    <w:p w:rsidR="002F4FFE" w:rsidRPr="001B3DBB" w:rsidRDefault="002F4FFE" w:rsidP="001B3DBB">
      <w:pPr>
        <w:widowControl w:val="0"/>
        <w:rPr>
          <w:rFonts w:cs="Times New Roman"/>
        </w:rPr>
      </w:pPr>
    </w:p>
    <w:p w:rsidR="005E30CC" w:rsidRPr="00867917" w:rsidRDefault="00A7378E" w:rsidP="008F606E">
      <w:pPr>
        <w:widowControl w:val="0"/>
        <w:jc w:val="both"/>
        <w:rPr>
          <w:rFonts w:cs="Times New Roman"/>
          <w:shd w:val="clear" w:color="auto" w:fill="FFFFFF"/>
        </w:rPr>
      </w:pPr>
      <w:r w:rsidRPr="00867917">
        <w:rPr>
          <w:rFonts w:cs="Times New Roman"/>
          <w:b/>
        </w:rPr>
        <w:t>Abstract:</w:t>
      </w:r>
      <w:r w:rsidRPr="00867917">
        <w:rPr>
          <w:rFonts w:cs="Times New Roman"/>
        </w:rPr>
        <w:t xml:space="preserve"> </w:t>
      </w:r>
      <w:r w:rsidR="001876DB" w:rsidRPr="00867917">
        <w:rPr>
          <w:rFonts w:cs="Times New Roman"/>
          <w:b/>
          <w:shd w:val="clear" w:color="auto" w:fill="FFFFFF"/>
        </w:rPr>
        <w:t xml:space="preserve">Application of phylogenetic indices in the definition of conservation priorities in the </w:t>
      </w:r>
      <w:r w:rsidR="003E54CD" w:rsidRPr="00867917">
        <w:rPr>
          <w:rFonts w:cs="Times New Roman"/>
          <w:b/>
          <w:shd w:val="clear" w:color="auto" w:fill="FFFFFF"/>
        </w:rPr>
        <w:t xml:space="preserve">northwest </w:t>
      </w:r>
      <w:r w:rsidR="001876DB" w:rsidRPr="00867917">
        <w:rPr>
          <w:rFonts w:cs="Times New Roman"/>
          <w:b/>
          <w:shd w:val="clear" w:color="auto" w:fill="FFFFFF"/>
        </w:rPr>
        <w:t>Andes</w:t>
      </w:r>
      <w:r w:rsidR="00D60B67">
        <w:rPr>
          <w:rFonts w:cs="Times New Roman"/>
          <w:b/>
          <w:shd w:val="clear" w:color="auto" w:fill="FFFFFF"/>
        </w:rPr>
        <w:t xml:space="preserve"> </w:t>
      </w:r>
      <w:proofErr w:type="spellStart"/>
      <w:r w:rsidR="00D60B67" w:rsidRPr="00D60B67">
        <w:rPr>
          <w:rFonts w:cs="Times New Roman"/>
          <w:b/>
          <w:i/>
          <w:shd w:val="clear" w:color="auto" w:fill="FFFFFF"/>
        </w:rPr>
        <w:t>páramos</w:t>
      </w:r>
      <w:proofErr w:type="spellEnd"/>
      <w:r w:rsidR="001876DB" w:rsidRPr="00867917">
        <w:rPr>
          <w:rFonts w:cs="Times New Roman"/>
          <w:b/>
          <w:shd w:val="clear" w:color="auto" w:fill="FFFFFF"/>
        </w:rPr>
        <w:t>.</w:t>
      </w:r>
      <w:r w:rsidR="001876DB" w:rsidRPr="00867917">
        <w:rPr>
          <w:rFonts w:cs="Times New Roman"/>
          <w:b/>
        </w:rPr>
        <w:t xml:space="preserve"> </w:t>
      </w:r>
      <w:proofErr w:type="spellStart"/>
      <w:r w:rsidR="00D60B67">
        <w:rPr>
          <w:rFonts w:cs="Times New Roman"/>
          <w:shd w:val="clear" w:color="auto" w:fill="FFFFFF"/>
        </w:rPr>
        <w:t>Pá</w:t>
      </w:r>
      <w:r w:rsidR="001F36A7" w:rsidRPr="00867917">
        <w:rPr>
          <w:rFonts w:cs="Times New Roman"/>
          <w:shd w:val="clear" w:color="auto" w:fill="FFFFFF"/>
        </w:rPr>
        <w:t>ramos</w:t>
      </w:r>
      <w:proofErr w:type="spellEnd"/>
      <w:r w:rsidR="001F36A7" w:rsidRPr="00867917">
        <w:rPr>
          <w:rFonts w:cs="Times New Roman"/>
          <w:shd w:val="clear" w:color="auto" w:fill="FFFFFF"/>
        </w:rPr>
        <w:t xml:space="preserve"> are High Andean ecosystems that harbor a diverse biota and have high endemicity, </w:t>
      </w:r>
      <w:r w:rsidR="00297648" w:rsidRPr="00867917">
        <w:rPr>
          <w:rFonts w:cs="Times New Roman"/>
          <w:shd w:val="clear" w:color="auto" w:fill="FFFFFF"/>
        </w:rPr>
        <w:t>because</w:t>
      </w:r>
      <w:r w:rsidR="001F36A7" w:rsidRPr="00867917">
        <w:rPr>
          <w:rFonts w:cs="Times New Roman"/>
          <w:shd w:val="clear" w:color="auto" w:fill="FFFFFF"/>
        </w:rPr>
        <w:t xml:space="preserve"> of their extreme environmental conditions. We used different phylogenetic indices to define c</w:t>
      </w:r>
      <w:r w:rsidRPr="00867917">
        <w:rPr>
          <w:rFonts w:cs="Times New Roman"/>
          <w:shd w:val="clear" w:color="auto" w:fill="FFFFFF"/>
        </w:rPr>
        <w:t>onservation priorities in the pa</w:t>
      </w:r>
      <w:r w:rsidR="001F36A7" w:rsidRPr="00867917">
        <w:rPr>
          <w:rFonts w:cs="Times New Roman"/>
          <w:shd w:val="clear" w:color="auto" w:fill="FFFFFF"/>
        </w:rPr>
        <w:t>ramos of the department of Antioquia, Colombia, based on measures of their evolutionary individuality and richness complimentary. To perform th</w:t>
      </w:r>
      <w:r w:rsidR="00297648">
        <w:rPr>
          <w:rFonts w:cs="Times New Roman"/>
          <w:shd w:val="clear" w:color="auto" w:fill="FFFFFF"/>
        </w:rPr>
        <w:t>e analyses, we generated a data</w:t>
      </w:r>
      <w:r w:rsidR="001F36A7" w:rsidRPr="00867917">
        <w:rPr>
          <w:rFonts w:cs="Times New Roman"/>
          <w:shd w:val="clear" w:color="auto" w:fill="FFFFFF"/>
        </w:rPr>
        <w:t xml:space="preserve">base including 416 angiosperm taxa and 1 951 localities for </w:t>
      </w:r>
      <w:proofErr w:type="gramStart"/>
      <w:r w:rsidR="001F36A7" w:rsidRPr="00867917">
        <w:rPr>
          <w:rFonts w:cs="Times New Roman"/>
          <w:shd w:val="clear" w:color="auto" w:fill="FFFFFF"/>
        </w:rPr>
        <w:t>a total of 12</w:t>
      </w:r>
      <w:proofErr w:type="gramEnd"/>
      <w:r w:rsidR="001F36A7" w:rsidRPr="00867917">
        <w:rPr>
          <w:rFonts w:cs="Times New Roman"/>
          <w:shd w:val="clear" w:color="auto" w:fill="FFFFFF"/>
        </w:rPr>
        <w:t xml:space="preserve"> 897 distributional records compiled from surveys and reviews. Additionally, the available information in the Global Biodiversity Information Facility and the Colombian Biodiversity Information System </w:t>
      </w:r>
      <w:r w:rsidRPr="00867917">
        <w:rPr>
          <w:rFonts w:cs="Times New Roman"/>
          <w:shd w:val="clear" w:color="auto" w:fill="FFFFFF"/>
        </w:rPr>
        <w:t>were</w:t>
      </w:r>
      <w:r w:rsidR="001F36A7" w:rsidRPr="00867917">
        <w:rPr>
          <w:rFonts w:cs="Times New Roman"/>
          <w:shd w:val="clear" w:color="auto" w:fill="FFFFFF"/>
        </w:rPr>
        <w:t xml:space="preserve"> included. From these data, priority area</w:t>
      </w:r>
      <w:r w:rsidRPr="00867917">
        <w:rPr>
          <w:rFonts w:cs="Times New Roman"/>
          <w:shd w:val="clear" w:color="auto" w:fill="FFFFFF"/>
        </w:rPr>
        <w:t>s for the conservation of the pa</w:t>
      </w:r>
      <w:r w:rsidR="001F36A7" w:rsidRPr="00867917">
        <w:rPr>
          <w:rFonts w:cs="Times New Roman"/>
          <w:shd w:val="clear" w:color="auto" w:fill="FFFFFF"/>
        </w:rPr>
        <w:t xml:space="preserve">ramos located in the state of Antioquia </w:t>
      </w:r>
      <w:proofErr w:type="gramStart"/>
      <w:r w:rsidR="001F36A7" w:rsidRPr="00867917">
        <w:rPr>
          <w:rFonts w:cs="Times New Roman"/>
          <w:shd w:val="clear" w:color="auto" w:fill="FFFFFF"/>
        </w:rPr>
        <w:t>were identified</w:t>
      </w:r>
      <w:proofErr w:type="gramEnd"/>
      <w:r w:rsidR="001F36A7" w:rsidRPr="00867917">
        <w:rPr>
          <w:rFonts w:cs="Times New Roman"/>
          <w:shd w:val="clear" w:color="auto" w:fill="FFFFFF"/>
        </w:rPr>
        <w:t xml:space="preserve">, using measures of evolutionary individuality based on nodes and biotic complementarity. Taking into account only the individual phylogenetic </w:t>
      </w:r>
      <w:r w:rsidRPr="00867917">
        <w:rPr>
          <w:rFonts w:cs="Times New Roman"/>
          <w:shd w:val="clear" w:color="auto" w:fill="FFFFFF"/>
        </w:rPr>
        <w:t>indices, the most important pa</w:t>
      </w:r>
      <w:r w:rsidR="001F36A7" w:rsidRPr="00867917">
        <w:rPr>
          <w:rFonts w:cs="Times New Roman"/>
          <w:shd w:val="clear" w:color="auto" w:fill="FFFFFF"/>
        </w:rPr>
        <w:t xml:space="preserve">ramo for conservation was </w:t>
      </w:r>
      <w:proofErr w:type="spellStart"/>
      <w:r w:rsidR="001F36A7" w:rsidRPr="00867917">
        <w:rPr>
          <w:rFonts w:cs="Times New Roman"/>
          <w:shd w:val="clear" w:color="auto" w:fill="FFFFFF"/>
        </w:rPr>
        <w:t>Frontino-Urrao</w:t>
      </w:r>
      <w:proofErr w:type="spellEnd"/>
      <w:r w:rsidR="001F36A7" w:rsidRPr="00867917">
        <w:rPr>
          <w:rFonts w:cs="Times New Roman"/>
          <w:shd w:val="clear" w:color="auto" w:fill="FFFFFF"/>
        </w:rPr>
        <w:t xml:space="preserve">, followed by </w:t>
      </w:r>
      <w:proofErr w:type="spellStart"/>
      <w:r w:rsidR="001F36A7" w:rsidRPr="00867917">
        <w:rPr>
          <w:rFonts w:cs="Times New Roman"/>
          <w:shd w:val="clear" w:color="auto" w:fill="FFFFFF"/>
        </w:rPr>
        <w:t>Farallones</w:t>
      </w:r>
      <w:proofErr w:type="spellEnd"/>
      <w:r w:rsidR="001F36A7" w:rsidRPr="00867917">
        <w:rPr>
          <w:rFonts w:cs="Times New Roman"/>
          <w:shd w:val="clear" w:color="auto" w:fill="FFFFFF"/>
        </w:rPr>
        <w:t xml:space="preserve"> de </w:t>
      </w:r>
      <w:proofErr w:type="spellStart"/>
      <w:r w:rsidR="001F36A7" w:rsidRPr="00867917">
        <w:rPr>
          <w:rFonts w:cs="Times New Roman"/>
          <w:shd w:val="clear" w:color="auto" w:fill="FFFFFF"/>
        </w:rPr>
        <w:t>Citará</w:t>
      </w:r>
      <w:proofErr w:type="spellEnd"/>
      <w:r w:rsidR="001F36A7" w:rsidRPr="00867917">
        <w:rPr>
          <w:rFonts w:cs="Times New Roman"/>
          <w:shd w:val="clear" w:color="auto" w:fill="FFFFFF"/>
        </w:rPr>
        <w:t>. If biotic complementarity is consider</w:t>
      </w:r>
      <w:r w:rsidRPr="00867917">
        <w:rPr>
          <w:rFonts w:cs="Times New Roman"/>
          <w:shd w:val="clear" w:color="auto" w:fill="FFFFFF"/>
        </w:rPr>
        <w:t xml:space="preserve">ed, the second most important </w:t>
      </w:r>
      <w:proofErr w:type="spellStart"/>
      <w:r w:rsidRPr="00867917">
        <w:rPr>
          <w:rFonts w:cs="Times New Roman"/>
          <w:shd w:val="clear" w:color="auto" w:fill="FFFFFF"/>
        </w:rPr>
        <w:t>pa</w:t>
      </w:r>
      <w:r w:rsidR="001F36A7" w:rsidRPr="00867917">
        <w:rPr>
          <w:rFonts w:cs="Times New Roman"/>
          <w:shd w:val="clear" w:color="auto" w:fill="FFFFFF"/>
        </w:rPr>
        <w:t>ramo</w:t>
      </w:r>
      <w:proofErr w:type="spellEnd"/>
      <w:r w:rsidR="001F36A7" w:rsidRPr="00867917">
        <w:rPr>
          <w:rFonts w:cs="Times New Roman"/>
          <w:shd w:val="clear" w:color="auto" w:fill="FFFFFF"/>
        </w:rPr>
        <w:t xml:space="preserve"> is </w:t>
      </w:r>
      <w:proofErr w:type="spellStart"/>
      <w:r w:rsidR="001F36A7" w:rsidRPr="00867917">
        <w:rPr>
          <w:rFonts w:cs="Times New Roman"/>
          <w:shd w:val="clear" w:color="auto" w:fill="FFFFFF"/>
        </w:rPr>
        <w:t>Sonsón</w:t>
      </w:r>
      <w:proofErr w:type="spellEnd"/>
      <w:r w:rsidR="001F36A7" w:rsidRPr="00867917">
        <w:rPr>
          <w:rFonts w:cs="Times New Roman"/>
          <w:shd w:val="clear" w:color="auto" w:fill="FFFFFF"/>
        </w:rPr>
        <w:t>. Priority classifications of areas based on individuality are congruent with areas of greatest species richness. We conclude that it is necessa</w:t>
      </w:r>
      <w:r w:rsidRPr="00867917">
        <w:rPr>
          <w:rFonts w:cs="Times New Roman"/>
          <w:shd w:val="clear" w:color="auto" w:fill="FFFFFF"/>
        </w:rPr>
        <w:t>ry and urgent to preserve the pa</w:t>
      </w:r>
      <w:r w:rsidR="001F36A7" w:rsidRPr="00867917">
        <w:rPr>
          <w:rFonts w:cs="Times New Roman"/>
          <w:shd w:val="clear" w:color="auto" w:fill="FFFFFF"/>
        </w:rPr>
        <w:t xml:space="preserve">ramos given their vulnerability and the subsequent loss of the ecosystem services that they provide, if they </w:t>
      </w:r>
      <w:proofErr w:type="gramStart"/>
      <w:r w:rsidR="001F36A7" w:rsidRPr="00867917">
        <w:rPr>
          <w:rFonts w:cs="Times New Roman"/>
          <w:shd w:val="clear" w:color="auto" w:fill="FFFFFF"/>
        </w:rPr>
        <w:t>are exposed</w:t>
      </w:r>
      <w:proofErr w:type="gramEnd"/>
      <w:r w:rsidR="001F36A7" w:rsidRPr="00867917">
        <w:rPr>
          <w:rFonts w:cs="Times New Roman"/>
          <w:shd w:val="clear" w:color="auto" w:fill="FFFFFF"/>
        </w:rPr>
        <w:t xml:space="preserve"> to degradation or disappearance.</w:t>
      </w:r>
    </w:p>
    <w:p w:rsidR="002F4FFE" w:rsidRPr="00867917" w:rsidRDefault="002F4FFE" w:rsidP="008F606E">
      <w:pPr>
        <w:jc w:val="both"/>
        <w:rPr>
          <w:rFonts w:cs="Times New Roman"/>
          <w:b/>
        </w:rPr>
      </w:pPr>
    </w:p>
    <w:p w:rsidR="002F4FFE" w:rsidRPr="00867917" w:rsidRDefault="001F36A7" w:rsidP="008F606E">
      <w:pPr>
        <w:jc w:val="both"/>
        <w:rPr>
          <w:rFonts w:cs="Times New Roman"/>
          <w:shd w:val="clear" w:color="auto" w:fill="FFFFFF"/>
        </w:rPr>
      </w:pPr>
      <w:r w:rsidRPr="00867917">
        <w:rPr>
          <w:rFonts w:cs="Times New Roman"/>
          <w:b/>
          <w:bCs/>
          <w:shd w:val="clear" w:color="auto" w:fill="FFFFFF"/>
        </w:rPr>
        <w:t xml:space="preserve">Key words: </w:t>
      </w:r>
      <w:r w:rsidRPr="00867917">
        <w:rPr>
          <w:rFonts w:cs="Times New Roman"/>
          <w:shd w:val="clear" w:color="auto" w:fill="FFFFFF"/>
        </w:rPr>
        <w:t>Antio</w:t>
      </w:r>
      <w:r w:rsidR="001876DB" w:rsidRPr="00867917">
        <w:rPr>
          <w:rFonts w:cs="Times New Roman"/>
          <w:shd w:val="clear" w:color="auto" w:fill="FFFFFF"/>
        </w:rPr>
        <w:t>quia; Colombia; conservation; paramos; phylogenetic diversity;</w:t>
      </w:r>
      <w:r w:rsidR="00A7378E" w:rsidRPr="00867917">
        <w:rPr>
          <w:rFonts w:cs="Times New Roman"/>
          <w:shd w:val="clear" w:color="auto" w:fill="FFFFFF"/>
        </w:rPr>
        <w:t xml:space="preserve"> p</w:t>
      </w:r>
      <w:r w:rsidRPr="00867917">
        <w:rPr>
          <w:rFonts w:cs="Times New Roman"/>
          <w:shd w:val="clear" w:color="auto" w:fill="FFFFFF"/>
        </w:rPr>
        <w:t>hylogenetic indices.</w:t>
      </w:r>
    </w:p>
    <w:p w:rsidR="002F4FFE" w:rsidRDefault="002F4FFE" w:rsidP="001B3DBB">
      <w:pPr>
        <w:jc w:val="both"/>
        <w:rPr>
          <w:rFonts w:cs="Times New Roman"/>
          <w:sz w:val="22"/>
          <w:szCs w:val="22"/>
          <w:shd w:val="clear" w:color="auto" w:fill="FFFFFF"/>
        </w:rPr>
      </w:pPr>
    </w:p>
    <w:p w:rsidR="005E30CC" w:rsidRPr="00632E95" w:rsidRDefault="001F36A7" w:rsidP="001B3DBB">
      <w:pPr>
        <w:jc w:val="both"/>
        <w:rPr>
          <w:rFonts w:cs="Times New Roman"/>
          <w:lang w:val="es-CO"/>
        </w:rPr>
      </w:pPr>
      <w:r w:rsidRPr="00632E95">
        <w:rPr>
          <w:rFonts w:cs="Times New Roman"/>
          <w:lang w:val="es-ES"/>
        </w:rPr>
        <w:t>La biodiversidad ha sido generalmente interpretada en términos ecológicos como el número y</w:t>
      </w:r>
      <w:r w:rsidR="003D01CA">
        <w:rPr>
          <w:rFonts w:cs="Times New Roman"/>
          <w:lang w:val="es-ES"/>
        </w:rPr>
        <w:t xml:space="preserve"> abundancia de las especies o </w:t>
      </w:r>
      <w:proofErr w:type="spellStart"/>
      <w:r w:rsidR="003D01CA">
        <w:rPr>
          <w:rFonts w:cs="Times New Roman"/>
          <w:lang w:val="es-ES"/>
        </w:rPr>
        <w:t>tá</w:t>
      </w:r>
      <w:r w:rsidRPr="00632E95">
        <w:rPr>
          <w:rFonts w:cs="Times New Roman"/>
          <w:lang w:val="es-ES"/>
        </w:rPr>
        <w:t>xones</w:t>
      </w:r>
      <w:proofErr w:type="spellEnd"/>
      <w:r w:rsidRPr="00632E95">
        <w:rPr>
          <w:rFonts w:cs="Times New Roman"/>
          <w:lang w:val="es-ES"/>
        </w:rPr>
        <w:t xml:space="preserve"> </w:t>
      </w:r>
      <w:proofErr w:type="spellStart"/>
      <w:r w:rsidRPr="00632E95">
        <w:rPr>
          <w:rFonts w:cs="Times New Roman"/>
          <w:lang w:val="es-ES"/>
        </w:rPr>
        <w:t>supraespecíficos</w:t>
      </w:r>
      <w:proofErr w:type="spellEnd"/>
      <w:r w:rsidRPr="00632E95">
        <w:rPr>
          <w:rFonts w:cs="Times New Roman"/>
          <w:lang w:val="es-ES"/>
        </w:rPr>
        <w:t xml:space="preserve"> en un sitio; ignorando los factores históricos subyacentes, ya que la biodiversidad es el producto de varios procesos tanto evolutivos como ecológicos. Así, cada vez que ocurre una extinción, las características evolutivas únicas de un linaje se pierden para siempre (Heard &amp; </w:t>
      </w:r>
      <w:proofErr w:type="spellStart"/>
      <w:r w:rsidRPr="00632E95">
        <w:rPr>
          <w:rFonts w:cs="Times New Roman"/>
          <w:lang w:val="es-ES"/>
        </w:rPr>
        <w:t>Mooers</w:t>
      </w:r>
      <w:proofErr w:type="spellEnd"/>
      <w:r w:rsidRPr="00632E95">
        <w:rPr>
          <w:rFonts w:cs="Times New Roman"/>
          <w:lang w:val="es-ES"/>
        </w:rPr>
        <w:t>, 2000), por ello, la conservación de la biodiversidad requiere necesariamente tener en cuenta</w:t>
      </w:r>
      <w:r w:rsidR="003D01CA">
        <w:rPr>
          <w:rFonts w:cs="Times New Roman"/>
          <w:lang w:val="es-ES"/>
        </w:rPr>
        <w:t xml:space="preserve"> la historia evolutiva de los </w:t>
      </w:r>
      <w:proofErr w:type="spellStart"/>
      <w:r w:rsidR="003D01CA">
        <w:rPr>
          <w:rFonts w:cs="Times New Roman"/>
          <w:lang w:val="es-ES"/>
        </w:rPr>
        <w:t>tá</w:t>
      </w:r>
      <w:r w:rsidRPr="00632E95">
        <w:rPr>
          <w:rFonts w:cs="Times New Roman"/>
          <w:lang w:val="es-ES"/>
        </w:rPr>
        <w:t>xones</w:t>
      </w:r>
      <w:proofErr w:type="spellEnd"/>
      <w:r w:rsidRPr="00632E95">
        <w:rPr>
          <w:rFonts w:cs="Times New Roman"/>
          <w:lang w:val="es-ES"/>
        </w:rPr>
        <w:t xml:space="preserve"> (Posadas</w:t>
      </w:r>
      <w:r w:rsidR="00C818DE" w:rsidRPr="00632E95">
        <w:rPr>
          <w:rFonts w:cs="Times New Roman"/>
          <w:lang w:val="es-ES"/>
        </w:rPr>
        <w:t>,</w:t>
      </w:r>
      <w:r w:rsidRPr="00632E95">
        <w:rPr>
          <w:rFonts w:cs="Times New Roman"/>
          <w:lang w:val="es-ES"/>
        </w:rPr>
        <w:t xml:space="preserve"> </w:t>
      </w:r>
      <w:r w:rsidR="00E36D3E" w:rsidRPr="00632E95">
        <w:rPr>
          <w:rFonts w:cs="Times New Roman"/>
          <w:lang w:val="es-ES"/>
        </w:rPr>
        <w:t>Miranda-Esquivel</w:t>
      </w:r>
      <w:r w:rsidR="00C818DE" w:rsidRPr="00632E95">
        <w:rPr>
          <w:rFonts w:cs="Times New Roman"/>
          <w:lang w:val="es-ES"/>
        </w:rPr>
        <w:t xml:space="preserve">, &amp; </w:t>
      </w:r>
      <w:proofErr w:type="spellStart"/>
      <w:r w:rsidR="00C818DE" w:rsidRPr="00632E95">
        <w:rPr>
          <w:rFonts w:cs="Times New Roman"/>
          <w:lang w:val="es-ES"/>
        </w:rPr>
        <w:t>Crisci</w:t>
      </w:r>
      <w:proofErr w:type="spellEnd"/>
      <w:r w:rsidR="00E36D3E" w:rsidRPr="00632E95">
        <w:rPr>
          <w:rFonts w:cs="Times New Roman"/>
          <w:lang w:val="es-ES"/>
        </w:rPr>
        <w:t>,</w:t>
      </w:r>
      <w:r w:rsidR="00C818DE" w:rsidRPr="00632E95">
        <w:rPr>
          <w:rFonts w:cs="Times New Roman"/>
          <w:lang w:val="es-ES"/>
        </w:rPr>
        <w:t xml:space="preserve"> </w:t>
      </w:r>
      <w:r w:rsidRPr="00632E95">
        <w:rPr>
          <w:rFonts w:cs="Times New Roman"/>
          <w:lang w:val="es-ES"/>
        </w:rPr>
        <w:t xml:space="preserve">2001). </w:t>
      </w:r>
      <w:proofErr w:type="spellStart"/>
      <w:r w:rsidRPr="00632E95">
        <w:rPr>
          <w:rFonts w:cs="Times New Roman"/>
          <w:lang w:val="es-ES"/>
        </w:rPr>
        <w:t>Hipp</w:t>
      </w:r>
      <w:proofErr w:type="spellEnd"/>
      <w:r w:rsidRPr="00632E95">
        <w:rPr>
          <w:rFonts w:cs="Times New Roman"/>
          <w:lang w:val="es-ES"/>
        </w:rPr>
        <w:t xml:space="preserve"> et al. (2015) resumen las bondades de utilizar diferentes índices filogenéticos para la toma de decisiones de conservación de ecosistemas. Estos autores muestran cómo la comunidad científica debe adoptar la riqueza filogenética como un criterio indispensable para definir prioridades de conservación.</w:t>
      </w:r>
    </w:p>
    <w:p w:rsidR="005E30CC" w:rsidRPr="00632E95" w:rsidRDefault="001F36A7" w:rsidP="001B3DBB">
      <w:pPr>
        <w:pStyle w:val="CM12"/>
        <w:ind w:firstLine="709"/>
        <w:jc w:val="both"/>
        <w:rPr>
          <w:rFonts w:cs="Times New Roman"/>
          <w:lang w:val="es-CO"/>
        </w:rPr>
      </w:pPr>
      <w:r w:rsidRPr="00632E95">
        <w:rPr>
          <w:rFonts w:cs="Times New Roman"/>
          <w:lang w:val="es-ES"/>
        </w:rPr>
        <w:t>Los trabajos pioneros en proponer el uso de índices basados en información filogenética, plantearon que dicha información puede traducirse en un índice de diversidad taxonómica como una medida de su distinción (Vane-Wright</w:t>
      </w:r>
      <w:r w:rsidR="00B16CF3" w:rsidRPr="00632E95">
        <w:rPr>
          <w:rFonts w:cs="Times New Roman"/>
          <w:lang w:val="es-ES"/>
        </w:rPr>
        <w:t>,</w:t>
      </w:r>
      <w:r w:rsidRPr="00632E95">
        <w:rPr>
          <w:rFonts w:cs="Times New Roman"/>
          <w:lang w:val="es-ES"/>
        </w:rPr>
        <w:t xml:space="preserve"> </w:t>
      </w:r>
      <w:r w:rsidR="00B16CF3" w:rsidRPr="00632E95">
        <w:rPr>
          <w:rFonts w:cs="Times New Roman"/>
          <w:lang w:val="es-MX"/>
        </w:rPr>
        <w:t xml:space="preserve">Humphries, &amp; Williams, </w:t>
      </w:r>
      <w:r w:rsidRPr="00632E95">
        <w:rPr>
          <w:rFonts w:cs="Times New Roman"/>
          <w:lang w:val="es-ES"/>
        </w:rPr>
        <w:t>1991). Los índices propuestos por Vane-Wright et al</w:t>
      </w:r>
      <w:r w:rsidRPr="00632E95">
        <w:rPr>
          <w:rFonts w:cs="Times New Roman"/>
          <w:i/>
          <w:iCs/>
          <w:lang w:val="es-ES"/>
        </w:rPr>
        <w:t xml:space="preserve">. </w:t>
      </w:r>
      <w:r w:rsidRPr="00632E95">
        <w:rPr>
          <w:rFonts w:cs="Times New Roman"/>
          <w:lang w:val="es-ES"/>
        </w:rPr>
        <w:t xml:space="preserve">(1991), basados en los nodos de los </w:t>
      </w:r>
      <w:proofErr w:type="spellStart"/>
      <w:r w:rsidRPr="00632E95">
        <w:rPr>
          <w:rFonts w:cs="Times New Roman"/>
          <w:lang w:val="es-ES"/>
        </w:rPr>
        <w:t>cladogramas</w:t>
      </w:r>
      <w:proofErr w:type="spellEnd"/>
      <w:r w:rsidRPr="00632E95">
        <w:rPr>
          <w:rFonts w:cs="Times New Roman"/>
          <w:lang w:val="es-ES"/>
        </w:rPr>
        <w:t xml:space="preserve">, solo toman en cuenta la posición ocupada por cada taxón en el </w:t>
      </w:r>
      <w:proofErr w:type="spellStart"/>
      <w:r w:rsidRPr="00632E95">
        <w:rPr>
          <w:rFonts w:cs="Times New Roman"/>
          <w:lang w:val="es-ES"/>
        </w:rPr>
        <w:t>cladograma</w:t>
      </w:r>
      <w:proofErr w:type="spellEnd"/>
      <w:r w:rsidRPr="00632E95">
        <w:rPr>
          <w:rFonts w:cs="Times New Roman"/>
          <w:lang w:val="es-ES"/>
        </w:rPr>
        <w:t>, es decir, se fundamentan en la topología de los árboles filogenétic</w:t>
      </w:r>
      <w:r w:rsidR="003D01CA">
        <w:rPr>
          <w:rFonts w:cs="Times New Roman"/>
          <w:lang w:val="es-ES"/>
        </w:rPr>
        <w:t xml:space="preserve">os, </w:t>
      </w:r>
      <w:r w:rsidR="003D01CA">
        <w:rPr>
          <w:rFonts w:cs="Times New Roman"/>
          <w:lang w:val="es-ES"/>
        </w:rPr>
        <w:lastRenderedPageBreak/>
        <w:t xml:space="preserve">permitiendo asignar a los </w:t>
      </w:r>
      <w:proofErr w:type="spellStart"/>
      <w:r w:rsidR="003D01CA">
        <w:rPr>
          <w:rFonts w:cs="Times New Roman"/>
          <w:lang w:val="es-ES"/>
        </w:rPr>
        <w:t>tá</w:t>
      </w:r>
      <w:r w:rsidRPr="00632E95">
        <w:rPr>
          <w:rFonts w:cs="Times New Roman"/>
          <w:lang w:val="es-ES"/>
        </w:rPr>
        <w:t>xones</w:t>
      </w:r>
      <w:proofErr w:type="spellEnd"/>
      <w:r w:rsidRPr="00632E95">
        <w:rPr>
          <w:rFonts w:cs="Times New Roman"/>
          <w:lang w:val="es-ES"/>
        </w:rPr>
        <w:t xml:space="preserve"> un valor de conservación relativo a su historia evolutiva. Estos índices permiten asigna</w:t>
      </w:r>
      <w:r w:rsidR="003D01CA">
        <w:rPr>
          <w:rFonts w:cs="Times New Roman"/>
          <w:lang w:val="es-ES"/>
        </w:rPr>
        <w:t xml:space="preserve">r valores a las áreas que los </w:t>
      </w:r>
      <w:proofErr w:type="spellStart"/>
      <w:r w:rsidR="003D01CA">
        <w:rPr>
          <w:rFonts w:cs="Times New Roman"/>
          <w:lang w:val="es-ES"/>
        </w:rPr>
        <w:t>tá</w:t>
      </w:r>
      <w:r w:rsidRPr="00632E95">
        <w:rPr>
          <w:rFonts w:cs="Times New Roman"/>
          <w:lang w:val="es-ES"/>
        </w:rPr>
        <w:t>xones</w:t>
      </w:r>
      <w:proofErr w:type="spellEnd"/>
      <w:r w:rsidRPr="00632E95">
        <w:rPr>
          <w:rFonts w:cs="Times New Roman"/>
          <w:lang w:val="es-ES"/>
        </w:rPr>
        <w:t xml:space="preserve"> habitan, lo que posibilita establecer una jerarquía de prioridades de conservación donde el área más importante, y por lo tanto candidata para la conservación, es la que alberga la mayor biodiversidad, no significando esto el mayor número de especies, sino el mayor número de especies evolutivamente únicas (Posadas</w:t>
      </w:r>
      <w:r w:rsidR="00B16CF3" w:rsidRPr="00632E95">
        <w:rPr>
          <w:rFonts w:cs="Times New Roman"/>
          <w:lang w:val="es-ES"/>
        </w:rPr>
        <w:t>,</w:t>
      </w:r>
      <w:r w:rsidRPr="00632E95">
        <w:rPr>
          <w:rFonts w:cs="Times New Roman"/>
          <w:lang w:val="es-ES"/>
        </w:rPr>
        <w:t xml:space="preserve"> </w:t>
      </w:r>
      <w:proofErr w:type="spellStart"/>
      <w:r w:rsidR="00B16CF3" w:rsidRPr="00632E95">
        <w:rPr>
          <w:rFonts w:cs="Times New Roman"/>
          <w:lang w:val="es-ES"/>
        </w:rPr>
        <w:t>Crisci</w:t>
      </w:r>
      <w:proofErr w:type="spellEnd"/>
      <w:r w:rsidR="00B16CF3" w:rsidRPr="00632E95">
        <w:rPr>
          <w:rFonts w:cs="Times New Roman"/>
          <w:lang w:val="es-ES"/>
        </w:rPr>
        <w:t xml:space="preserve">, &amp; </w:t>
      </w:r>
      <w:proofErr w:type="spellStart"/>
      <w:r w:rsidR="00B16CF3" w:rsidRPr="00632E95">
        <w:rPr>
          <w:rFonts w:cs="Times New Roman"/>
          <w:lang w:val="es-ES"/>
        </w:rPr>
        <w:t>Katinas</w:t>
      </w:r>
      <w:proofErr w:type="spellEnd"/>
      <w:r w:rsidR="00B16CF3" w:rsidRPr="00632E95">
        <w:rPr>
          <w:rFonts w:cs="Times New Roman"/>
          <w:lang w:val="es-ES"/>
        </w:rPr>
        <w:t xml:space="preserve">, </w:t>
      </w:r>
      <w:r w:rsidRPr="00632E95">
        <w:rPr>
          <w:rFonts w:cs="Times New Roman"/>
          <w:lang w:val="es-ES"/>
        </w:rPr>
        <w:t>2011).</w:t>
      </w:r>
    </w:p>
    <w:p w:rsidR="005E30CC" w:rsidRPr="00632E95" w:rsidRDefault="001F36A7" w:rsidP="001B3DBB">
      <w:pPr>
        <w:pStyle w:val="CM12"/>
        <w:ind w:firstLine="709"/>
        <w:jc w:val="both"/>
        <w:rPr>
          <w:rFonts w:cs="Times New Roman"/>
          <w:lang w:val="es-CO"/>
        </w:rPr>
      </w:pPr>
      <w:r w:rsidRPr="00632E95">
        <w:rPr>
          <w:rFonts w:cs="Times New Roman"/>
          <w:lang w:val="es-ES"/>
        </w:rPr>
        <w:t>Existen varios índices que recogen distintas propiedades de la topología, el índice I es una medida de la información de la clasificación jerárquica que refleja el número de grupos a los cuales pertenece cada taxón (Vane-Wright et al</w:t>
      </w:r>
      <w:r w:rsidRPr="00632E95">
        <w:rPr>
          <w:rFonts w:cs="Times New Roman"/>
          <w:iCs/>
          <w:lang w:val="es-ES"/>
        </w:rPr>
        <w:t xml:space="preserve">., </w:t>
      </w:r>
      <w:r w:rsidRPr="00632E95">
        <w:rPr>
          <w:rFonts w:cs="Times New Roman"/>
          <w:lang w:val="es-ES"/>
        </w:rPr>
        <w:t>1991) o el número de nodos compartidos (Freire</w:t>
      </w:r>
      <w:r w:rsidR="00B16CF3" w:rsidRPr="00632E95">
        <w:rPr>
          <w:rFonts w:cs="Times New Roman"/>
          <w:lang w:val="es-ES"/>
        </w:rPr>
        <w:t>,</w:t>
      </w:r>
      <w:r w:rsidRPr="00632E95">
        <w:rPr>
          <w:rFonts w:cs="Times New Roman"/>
          <w:lang w:val="es-ES"/>
        </w:rPr>
        <w:t xml:space="preserve"> </w:t>
      </w:r>
      <w:r w:rsidR="00B16CF3" w:rsidRPr="00632E95">
        <w:rPr>
          <w:rFonts w:cs="Times New Roman"/>
          <w:lang w:val="es-MX"/>
        </w:rPr>
        <w:t xml:space="preserve">Morrone, &amp; Crisci, </w:t>
      </w:r>
      <w:r w:rsidRPr="00632E95">
        <w:rPr>
          <w:rFonts w:cs="Times New Roman"/>
          <w:lang w:val="es-ES"/>
        </w:rPr>
        <w:t xml:space="preserve">1998). El índice I se refiere al número de grupos </w:t>
      </w:r>
      <w:proofErr w:type="spellStart"/>
      <w:r w:rsidRPr="00632E95">
        <w:rPr>
          <w:rFonts w:cs="Times New Roman"/>
          <w:lang w:val="es-ES"/>
        </w:rPr>
        <w:t>monofiléticos</w:t>
      </w:r>
      <w:proofErr w:type="spellEnd"/>
      <w:r w:rsidRPr="00632E95">
        <w:rPr>
          <w:rFonts w:cs="Times New Roman"/>
          <w:lang w:val="es-ES"/>
        </w:rPr>
        <w:t xml:space="preserve"> a los cuales pertenece un taxón y asigna a cada taxón un valor igual al de su grupo hermano; el cálculo se inicia asignando a los pares de terminales hermanos un valor arbit</w:t>
      </w:r>
      <w:r w:rsidR="001C77B0" w:rsidRPr="00632E95">
        <w:rPr>
          <w:rFonts w:cs="Times New Roman"/>
          <w:lang w:val="es-ES"/>
        </w:rPr>
        <w:t>r</w:t>
      </w:r>
      <w:r w:rsidRPr="00632E95">
        <w:rPr>
          <w:rFonts w:cs="Times New Roman"/>
          <w:lang w:val="es-ES"/>
        </w:rPr>
        <w:t>ario de 1. El índice W mide la información en una clasificación filogenética y fue diseñado específicamente para medir la proporción en que cada taxón contribuye a la diversidad total del grupo (Vane-Wright et al</w:t>
      </w:r>
      <w:r w:rsidRPr="00632E95">
        <w:rPr>
          <w:rFonts w:cs="Times New Roman"/>
          <w:iCs/>
          <w:lang w:val="es-ES"/>
        </w:rPr>
        <w:t>.,</w:t>
      </w:r>
      <w:r w:rsidRPr="00632E95">
        <w:rPr>
          <w:rFonts w:cs="Times New Roman"/>
          <w:i/>
          <w:iCs/>
          <w:lang w:val="es-ES"/>
        </w:rPr>
        <w:t xml:space="preserve"> </w:t>
      </w:r>
      <w:r w:rsidRPr="00632E95">
        <w:rPr>
          <w:rFonts w:cs="Times New Roman"/>
          <w:lang w:val="es-ES"/>
        </w:rPr>
        <w:t xml:space="preserve">1991). El índice W se estima como la proporción en que cada taxón contribuye a la diversidad total del grupo, estableciendo un valor de información (i) para cada taxón terminal. El valor i se calcula como el número de nodos a los que pertenece cada taxón. Inicialmente se obtiene el peso (Q) para cada taxón terminal, que es la proporción de diversidad total del grupo que es aportado por un taxón, donde Q para un taxón j es igual al sumatorio de los </w:t>
      </w:r>
      <w:r w:rsidR="00B16CF3" w:rsidRPr="00632E95">
        <w:rPr>
          <w:rFonts w:cs="Times New Roman"/>
          <w:lang w:val="es-ES"/>
        </w:rPr>
        <w:t xml:space="preserve">valores </w:t>
      </w:r>
      <w:r w:rsidRPr="00632E95">
        <w:rPr>
          <w:rFonts w:cs="Times New Roman"/>
          <w:lang w:val="es-ES"/>
        </w:rPr>
        <w:t xml:space="preserve">i dividido por el valor i de cada taxón j en el </w:t>
      </w:r>
      <w:proofErr w:type="spellStart"/>
      <w:r w:rsidRPr="00632E95">
        <w:rPr>
          <w:rFonts w:cs="Times New Roman"/>
          <w:lang w:val="es-ES"/>
        </w:rPr>
        <w:t>cladograma</w:t>
      </w:r>
      <w:proofErr w:type="spellEnd"/>
      <w:r w:rsidRPr="00632E95">
        <w:rPr>
          <w:rFonts w:cs="Times New Roman"/>
          <w:lang w:val="es-ES"/>
        </w:rPr>
        <w:t xml:space="preserve">. El valor del índice W es obtenido para cada valor Q como la razón </w:t>
      </w:r>
      <w:proofErr w:type="spellStart"/>
      <w:r w:rsidRPr="00632E95">
        <w:rPr>
          <w:rFonts w:cs="Times New Roman"/>
          <w:lang w:val="es-ES"/>
        </w:rPr>
        <w:t>Qj</w:t>
      </w:r>
      <w:proofErr w:type="spellEnd"/>
      <w:r w:rsidRPr="00632E95">
        <w:rPr>
          <w:rFonts w:cs="Times New Roman"/>
          <w:lang w:val="es-ES"/>
        </w:rPr>
        <w:t xml:space="preserve"> estandarizada por el valor más bajo de Q para la totalidad del grupo (Posadas et al., 2001). Ambos índices dan prioridad a los terminales cercanos a la raíz en la filogenia, ya que ellos son filogenéticamente más informativos, por lo que las áreas ricas en ellos tendrán un valor mayor para la conservación. Estos índices dependen del sistema de estudio, por lo que no es posible comparar valores obtenidos de diferentes estudios, pero sí se puede comparar la ubicación relativa de las áreas de acuerdo con diferentes clasificaciones (Posadas et al., 2001).</w:t>
      </w:r>
    </w:p>
    <w:p w:rsidR="005E30CC" w:rsidRPr="00632E95" w:rsidRDefault="001F36A7" w:rsidP="001B3DBB">
      <w:pPr>
        <w:pStyle w:val="CM12"/>
        <w:ind w:firstLine="709"/>
        <w:jc w:val="both"/>
        <w:rPr>
          <w:rFonts w:cs="Times New Roman"/>
          <w:lang w:val="es-CO"/>
        </w:rPr>
      </w:pPr>
      <w:r w:rsidRPr="00632E95">
        <w:rPr>
          <w:rFonts w:cs="Times New Roman"/>
          <w:lang w:val="es-ES"/>
        </w:rPr>
        <w:t xml:space="preserve">La complementariedad (o el complemento del índice de </w:t>
      </w:r>
      <w:proofErr w:type="spellStart"/>
      <w:r w:rsidRPr="00632E95">
        <w:rPr>
          <w:rFonts w:cs="Times New Roman"/>
          <w:lang w:val="es-ES"/>
        </w:rPr>
        <w:t>Jaccard</w:t>
      </w:r>
      <w:proofErr w:type="spellEnd"/>
      <w:r w:rsidRPr="00632E95">
        <w:rPr>
          <w:rFonts w:cs="Times New Roman"/>
          <w:lang w:val="es-ES"/>
        </w:rPr>
        <w:t>) entre áreas permite encontrar el conjunto mínimo de áreas que contenga el mayor porcentaje de la diversidad taxonómica total (</w:t>
      </w:r>
      <w:proofErr w:type="spellStart"/>
      <w:r w:rsidRPr="00632E95">
        <w:rPr>
          <w:rFonts w:cs="Times New Roman"/>
          <w:lang w:val="es-ES"/>
        </w:rPr>
        <w:t>Colwell</w:t>
      </w:r>
      <w:proofErr w:type="spellEnd"/>
      <w:r w:rsidRPr="00632E95">
        <w:rPr>
          <w:rFonts w:cs="Times New Roman"/>
          <w:lang w:val="es-ES"/>
        </w:rPr>
        <w:t xml:space="preserve"> &amp; </w:t>
      </w:r>
      <w:proofErr w:type="spellStart"/>
      <w:r w:rsidRPr="00632E95">
        <w:rPr>
          <w:rFonts w:cs="Times New Roman"/>
          <w:lang w:val="es-ES"/>
        </w:rPr>
        <w:t>Coddington</w:t>
      </w:r>
      <w:proofErr w:type="spellEnd"/>
      <w:r w:rsidRPr="00632E95">
        <w:rPr>
          <w:rFonts w:cs="Times New Roman"/>
          <w:lang w:val="es-ES"/>
        </w:rPr>
        <w:t xml:space="preserve">, 1994). La complementariedad -al igual que el índice de </w:t>
      </w:r>
      <w:proofErr w:type="spellStart"/>
      <w:r w:rsidRPr="00632E95">
        <w:rPr>
          <w:rFonts w:cs="Times New Roman"/>
          <w:lang w:val="es-ES"/>
        </w:rPr>
        <w:t>Jaccard</w:t>
      </w:r>
      <w:proofErr w:type="spellEnd"/>
      <w:r w:rsidRPr="00632E95">
        <w:rPr>
          <w:rFonts w:cs="Times New Roman"/>
          <w:lang w:val="es-ES"/>
        </w:rPr>
        <w:t>-, mide el número de especies no compartidas entre dos áreas; tiene un rango entre un valor máximo de 1 (no existen especies en común entre las áreas) y un valor mínimo de 0 (las áreas poseen las mismas especies); al ser usado como herramienta de priorización de áreas, posterior a la selección inicial de áreas dados los valores de los índices filogenéticos, permite minimizar el número de áreas protegidas, a la vez que se maximiza el número de especies conservadas (Posadas et al., 2001).</w:t>
      </w:r>
    </w:p>
    <w:p w:rsidR="005E30CC" w:rsidRPr="00632E95" w:rsidRDefault="001F36A7" w:rsidP="001B3DBB">
      <w:pPr>
        <w:pStyle w:val="CM12"/>
        <w:ind w:firstLine="709"/>
        <w:jc w:val="both"/>
        <w:rPr>
          <w:rFonts w:cs="Times New Roman"/>
          <w:lang w:val="es-CO"/>
        </w:rPr>
      </w:pPr>
      <w:r w:rsidRPr="00632E95">
        <w:rPr>
          <w:rFonts w:cs="Times New Roman"/>
          <w:lang w:val="es-ES"/>
        </w:rPr>
        <w:t>Los</w:t>
      </w:r>
      <w:r w:rsidRPr="00632E95">
        <w:rPr>
          <w:rFonts w:cs="Times New Roman"/>
          <w:shd w:val="clear" w:color="auto" w:fill="FFFFFF"/>
          <w:lang w:val="es-ES"/>
        </w:rPr>
        <w:t xml:space="preserve"> páramos son extensas regiones desarboladas que coronan las cúspides de las cordilleras por encima del bosque andino y generalmente se ubican por encima de los 3</w:t>
      </w:r>
      <w:r w:rsidR="002D00E3">
        <w:rPr>
          <w:rFonts w:cs="Times New Roman"/>
          <w:shd w:val="clear" w:color="auto" w:fill="FFFFFF"/>
          <w:lang w:val="es-ES"/>
        </w:rPr>
        <w:t xml:space="preserve"> </w:t>
      </w:r>
      <w:r w:rsidRPr="00632E95">
        <w:rPr>
          <w:rFonts w:cs="Times New Roman"/>
          <w:shd w:val="clear" w:color="auto" w:fill="FFFFFF"/>
          <w:lang w:val="es-ES"/>
        </w:rPr>
        <w:t>000 m (</w:t>
      </w:r>
      <w:proofErr w:type="spellStart"/>
      <w:r w:rsidRPr="00632E95">
        <w:rPr>
          <w:rFonts w:cs="Times New Roman"/>
          <w:shd w:val="clear" w:color="auto" w:fill="FFFFFF"/>
          <w:lang w:val="es-ES"/>
        </w:rPr>
        <w:t>Cuatrecasas</w:t>
      </w:r>
      <w:proofErr w:type="spellEnd"/>
      <w:r w:rsidRPr="00632E95">
        <w:rPr>
          <w:rFonts w:cs="Times New Roman"/>
          <w:shd w:val="clear" w:color="auto" w:fill="FFFFFF"/>
          <w:lang w:val="es-ES"/>
        </w:rPr>
        <w:t>, 1958). Estos ecosistemas son fríos y húmedos, sufriendo cambios meteorológicos bruscos, casi siempre se hallan cubiertos por la niebla, poseen frecuentes precipitaciones y alta incidencia de vientos (</w:t>
      </w:r>
      <w:proofErr w:type="spellStart"/>
      <w:r w:rsidRPr="00632E95">
        <w:rPr>
          <w:rFonts w:cs="Times New Roman"/>
          <w:shd w:val="clear" w:color="auto" w:fill="FFFFFF"/>
          <w:lang w:val="es-ES"/>
        </w:rPr>
        <w:t>Cuatrecasas</w:t>
      </w:r>
      <w:proofErr w:type="spellEnd"/>
      <w:r w:rsidRPr="00632E95">
        <w:rPr>
          <w:rFonts w:cs="Times New Roman"/>
          <w:shd w:val="clear" w:color="auto" w:fill="FFFFFF"/>
          <w:lang w:val="es-ES"/>
        </w:rPr>
        <w:t xml:space="preserve">, 1958). </w:t>
      </w:r>
      <w:proofErr w:type="spellStart"/>
      <w:r w:rsidRPr="00632E95">
        <w:rPr>
          <w:rFonts w:cs="Times New Roman"/>
          <w:lang w:val="es-ES"/>
        </w:rPr>
        <w:t>Cuatrecasas</w:t>
      </w:r>
      <w:proofErr w:type="spellEnd"/>
      <w:r w:rsidRPr="00632E95">
        <w:rPr>
          <w:rFonts w:cs="Times New Roman"/>
          <w:shd w:val="clear" w:color="auto" w:fill="FFFFFF"/>
          <w:lang w:val="es-ES"/>
        </w:rPr>
        <w:t xml:space="preserve"> (1968) circunscribe los páramos a las “regiones elevadas y descubiertas de las cordilleras </w:t>
      </w:r>
      <w:proofErr w:type="spellStart"/>
      <w:r w:rsidRPr="00632E95">
        <w:rPr>
          <w:rFonts w:cs="Times New Roman"/>
          <w:shd w:val="clear" w:color="auto" w:fill="FFFFFF"/>
          <w:lang w:val="es-ES"/>
        </w:rPr>
        <w:t>tropandinas</w:t>
      </w:r>
      <w:proofErr w:type="spellEnd"/>
      <w:r w:rsidRPr="00632E95">
        <w:rPr>
          <w:rFonts w:cs="Times New Roman"/>
          <w:shd w:val="clear" w:color="auto" w:fill="FFFFFF"/>
          <w:lang w:val="es-ES"/>
        </w:rPr>
        <w:t xml:space="preserve"> en las que concurren especiales condiciones físicas, climáticas y meteóricas de tipo tropical, determinantes de formas particulares de vegetación”. </w:t>
      </w:r>
      <w:r w:rsidRPr="00632E95">
        <w:rPr>
          <w:rFonts w:cs="Times New Roman"/>
          <w:lang w:val="es-ES"/>
        </w:rPr>
        <w:t>Las condiciones de clima y suelos determinan su presencia desde el norte del Perú, con algunas derivaciones llamadas jalcas (consideradas como regiones paramunas) hasta Ecuador, Colombia y Venezuela, y aisladamente en Panamá y Costa Rica (</w:t>
      </w:r>
      <w:r w:rsidR="0023224E" w:rsidRPr="00632E95">
        <w:rPr>
          <w:rFonts w:cs="Times New Roman"/>
          <w:shd w:val="clear" w:color="auto" w:fill="FFFFFF"/>
          <w:lang w:val="es-ES"/>
        </w:rPr>
        <w:t xml:space="preserve">van der </w:t>
      </w:r>
      <w:proofErr w:type="spellStart"/>
      <w:r w:rsidR="0023224E" w:rsidRPr="00632E95">
        <w:rPr>
          <w:rFonts w:cs="Times New Roman"/>
          <w:shd w:val="clear" w:color="auto" w:fill="FFFFFF"/>
          <w:lang w:val="es-ES"/>
        </w:rPr>
        <w:t>Hammen</w:t>
      </w:r>
      <w:proofErr w:type="spellEnd"/>
      <w:r w:rsidR="0023224E" w:rsidRPr="00632E95">
        <w:rPr>
          <w:rFonts w:cs="Times New Roman"/>
          <w:shd w:val="clear" w:color="auto" w:fill="FFFFFF"/>
          <w:lang w:val="es-ES"/>
        </w:rPr>
        <w:t xml:space="preserve"> &amp; García, 2007</w:t>
      </w:r>
      <w:r w:rsidRPr="00632E95">
        <w:rPr>
          <w:rFonts w:cs="Times New Roman"/>
          <w:lang w:val="es-ES"/>
        </w:rPr>
        <w:t xml:space="preserve">). </w:t>
      </w:r>
      <w:r w:rsidRPr="00632E95">
        <w:rPr>
          <w:rFonts w:cs="Times New Roman"/>
          <w:shd w:val="clear" w:color="auto" w:fill="FFFFFF"/>
          <w:lang w:val="es-ES"/>
        </w:rPr>
        <w:t>Los páramos en Colombia cuentan con una superficie total de 2 905 137 ha (Sarmiento</w:t>
      </w:r>
      <w:r w:rsidR="00B16CF3" w:rsidRPr="00632E95">
        <w:rPr>
          <w:rFonts w:cs="Times New Roman"/>
          <w:shd w:val="clear" w:color="auto" w:fill="FFFFFF"/>
          <w:lang w:val="es-ES"/>
        </w:rPr>
        <w:t>,</w:t>
      </w:r>
      <w:r w:rsidRPr="00632E95">
        <w:rPr>
          <w:rFonts w:cs="Times New Roman"/>
          <w:shd w:val="clear" w:color="auto" w:fill="FFFFFF"/>
          <w:lang w:val="es-ES"/>
        </w:rPr>
        <w:t xml:space="preserve"> </w:t>
      </w:r>
      <w:r w:rsidR="00B16CF3" w:rsidRPr="00632E95">
        <w:rPr>
          <w:rFonts w:cs="Times New Roman"/>
          <w:shd w:val="clear" w:color="auto" w:fill="FFFFFF"/>
          <w:lang w:val="es-ES"/>
        </w:rPr>
        <w:t xml:space="preserve">Cadena, Sarmiento, &amp; Zapata, </w:t>
      </w:r>
      <w:r w:rsidRPr="00632E95">
        <w:rPr>
          <w:rFonts w:cs="Times New Roman"/>
          <w:shd w:val="clear" w:color="auto" w:fill="FFFFFF"/>
          <w:lang w:val="es-ES"/>
        </w:rPr>
        <w:t xml:space="preserve">2013), que representa la mitad de la </w:t>
      </w:r>
      <w:r w:rsidRPr="00632E95">
        <w:rPr>
          <w:rFonts w:cs="Times New Roman"/>
          <w:lang w:val="es-ES"/>
        </w:rPr>
        <w:t>superficie total de este ecosistema a nivel mundial (</w:t>
      </w:r>
      <w:proofErr w:type="spellStart"/>
      <w:r w:rsidRPr="00632E95">
        <w:rPr>
          <w:rFonts w:cs="Times New Roman"/>
          <w:lang w:val="es-ES"/>
        </w:rPr>
        <w:t>Cleef</w:t>
      </w:r>
      <w:proofErr w:type="spellEnd"/>
      <w:r w:rsidRPr="00632E95">
        <w:rPr>
          <w:rFonts w:cs="Times New Roman"/>
          <w:lang w:val="es-ES"/>
        </w:rPr>
        <w:t xml:space="preserve">, 2013) </w:t>
      </w:r>
      <w:r w:rsidRPr="00632E95">
        <w:rPr>
          <w:rFonts w:cs="Times New Roman"/>
          <w:shd w:val="clear" w:color="auto" w:fill="FFFFFF"/>
          <w:lang w:val="es-ES"/>
        </w:rPr>
        <w:t>y el 2.5</w:t>
      </w:r>
      <w:r w:rsidR="009B6D69" w:rsidRPr="00632E95">
        <w:rPr>
          <w:rFonts w:cs="Times New Roman"/>
          <w:shd w:val="clear" w:color="auto" w:fill="FFFFFF"/>
          <w:lang w:val="es-ES"/>
        </w:rPr>
        <w:t xml:space="preserve"> </w:t>
      </w:r>
      <w:r w:rsidRPr="00632E95">
        <w:rPr>
          <w:rFonts w:cs="Times New Roman"/>
          <w:shd w:val="clear" w:color="auto" w:fill="FFFFFF"/>
          <w:lang w:val="es-ES"/>
        </w:rPr>
        <w:t>% del territorio emergido nacional (Corzo, 2013). L</w:t>
      </w:r>
      <w:r w:rsidRPr="00632E95">
        <w:rPr>
          <w:rFonts w:cs="Times New Roman"/>
          <w:lang w:val="es-ES"/>
        </w:rPr>
        <w:t>os páramos se caracterizan por presentar lluvias la mayor parte del año y una temperatura que puede fluctuar más de 10</w:t>
      </w:r>
      <w:r w:rsidR="009B6D69" w:rsidRPr="00632E95">
        <w:rPr>
          <w:rFonts w:cs="Times New Roman"/>
          <w:lang w:val="es-ES"/>
        </w:rPr>
        <w:t xml:space="preserve"> </w:t>
      </w:r>
      <w:r w:rsidRPr="00632E95">
        <w:rPr>
          <w:rFonts w:cs="Times New Roman"/>
          <w:lang w:val="es-ES"/>
        </w:rPr>
        <w:t>°C entre el día y la noche, especialmente por encima de los 3 800 m de altitud (</w:t>
      </w:r>
      <w:proofErr w:type="spellStart"/>
      <w:r w:rsidRPr="00632E95">
        <w:rPr>
          <w:rFonts w:cs="Times New Roman"/>
          <w:lang w:val="es-ES"/>
        </w:rPr>
        <w:t>Cleef</w:t>
      </w:r>
      <w:proofErr w:type="spellEnd"/>
      <w:r w:rsidRPr="00632E95">
        <w:rPr>
          <w:rFonts w:cs="Times New Roman"/>
          <w:lang w:val="es-ES"/>
        </w:rPr>
        <w:t xml:space="preserve">, 2013). En términos generales se considera que el clima es principalmente húmedo, presentando </w:t>
      </w:r>
      <w:r w:rsidRPr="00632E95">
        <w:rPr>
          <w:rFonts w:cs="Times New Roman"/>
          <w:lang w:val="es-ES"/>
        </w:rPr>
        <w:lastRenderedPageBreak/>
        <w:t>precipitaciones entre 1 000 y 4 000 mm/año, aunque se encuentran páramos secos cuyas precipitaciones están entre 600 y 1 000 mm anuales (</w:t>
      </w:r>
      <w:proofErr w:type="spellStart"/>
      <w:r w:rsidRPr="00632E95">
        <w:rPr>
          <w:rFonts w:cs="Times New Roman"/>
          <w:lang w:val="es-ES"/>
        </w:rPr>
        <w:t>Cleef</w:t>
      </w:r>
      <w:proofErr w:type="spellEnd"/>
      <w:r w:rsidRPr="00632E95">
        <w:rPr>
          <w:rFonts w:cs="Times New Roman"/>
          <w:lang w:val="es-ES"/>
        </w:rPr>
        <w:t>, 2013).</w:t>
      </w:r>
    </w:p>
    <w:p w:rsidR="005E30CC" w:rsidRPr="00632E95" w:rsidRDefault="001F36A7" w:rsidP="001B3DBB">
      <w:pPr>
        <w:pStyle w:val="CM12"/>
        <w:ind w:firstLine="709"/>
        <w:jc w:val="both"/>
        <w:rPr>
          <w:rFonts w:cs="Times New Roman"/>
          <w:lang w:val="es-CO"/>
        </w:rPr>
      </w:pPr>
      <w:r w:rsidRPr="00632E95">
        <w:rPr>
          <w:rFonts w:cs="Times New Roman"/>
          <w:lang w:val="es-ES"/>
        </w:rPr>
        <w:t xml:space="preserve">El departamento de Antioquia, situado en el noroccidente de Colombia, posee seis complejos de páramo en las cordilleras de los Andes Centrales y Occidentales (Farallones de Citará, Frontino-Urrao, Paramillo, </w:t>
      </w:r>
      <w:proofErr w:type="spellStart"/>
      <w:r w:rsidRPr="00632E95">
        <w:rPr>
          <w:rFonts w:cs="Times New Roman"/>
          <w:lang w:val="es-ES"/>
        </w:rPr>
        <w:t>Belmira</w:t>
      </w:r>
      <w:proofErr w:type="spellEnd"/>
      <w:r w:rsidRPr="00632E95">
        <w:rPr>
          <w:rFonts w:cs="Times New Roman"/>
          <w:lang w:val="es-ES"/>
        </w:rPr>
        <w:t xml:space="preserve">, Valle de </w:t>
      </w:r>
      <w:proofErr w:type="spellStart"/>
      <w:r w:rsidRPr="00632E95">
        <w:rPr>
          <w:rFonts w:cs="Times New Roman"/>
          <w:lang w:val="es-ES"/>
        </w:rPr>
        <w:t>Aburrá</w:t>
      </w:r>
      <w:proofErr w:type="spellEnd"/>
      <w:r w:rsidRPr="00632E95">
        <w:rPr>
          <w:rFonts w:cs="Times New Roman"/>
          <w:lang w:val="es-ES"/>
        </w:rPr>
        <w:t xml:space="preserve"> y </w:t>
      </w:r>
      <w:proofErr w:type="spellStart"/>
      <w:r w:rsidRPr="00632E95">
        <w:rPr>
          <w:rFonts w:cs="Times New Roman"/>
          <w:lang w:val="es-ES"/>
        </w:rPr>
        <w:t>Sonsón</w:t>
      </w:r>
      <w:proofErr w:type="spellEnd"/>
      <w:r w:rsidRPr="00632E95">
        <w:rPr>
          <w:rFonts w:cs="Times New Roman"/>
          <w:lang w:val="es-ES"/>
        </w:rPr>
        <w:t>). El área que ocupan estos páramos es cercana a 46 000 ha, las que representan menos del 1</w:t>
      </w:r>
      <w:r w:rsidR="009B6D69" w:rsidRPr="00632E95">
        <w:rPr>
          <w:rFonts w:cs="Times New Roman"/>
          <w:lang w:val="es-ES"/>
        </w:rPr>
        <w:t xml:space="preserve"> </w:t>
      </w:r>
      <w:r w:rsidRPr="00632E95">
        <w:rPr>
          <w:rFonts w:cs="Times New Roman"/>
          <w:lang w:val="es-ES"/>
        </w:rPr>
        <w:t>% del área de Antioquia (</w:t>
      </w:r>
      <w:proofErr w:type="spellStart"/>
      <w:r w:rsidRPr="00632E95">
        <w:rPr>
          <w:rFonts w:cs="Times New Roman"/>
          <w:lang w:val="es-ES"/>
        </w:rPr>
        <w:t>Alzate</w:t>
      </w:r>
      <w:proofErr w:type="spellEnd"/>
      <w:r w:rsidRPr="00632E95">
        <w:rPr>
          <w:rFonts w:cs="Times New Roman"/>
          <w:lang w:val="es-ES"/>
        </w:rPr>
        <w:t xml:space="preserve"> &amp; Murillo, 2016). Para los páramos de Antioquia se han registrado 118 familias, 567 géneros y 3 380 especies de espermatofitas (Rangel, 2000). De acuerdo con este autor, las familias más diversas son</w:t>
      </w:r>
      <w:r w:rsidR="00297648">
        <w:rPr>
          <w:rFonts w:cs="Times New Roman"/>
          <w:lang w:val="es-ES"/>
        </w:rPr>
        <w:t>:</w:t>
      </w:r>
      <w:r w:rsidRPr="00632E95">
        <w:rPr>
          <w:rFonts w:cs="Times New Roman"/>
          <w:lang w:val="es-ES"/>
        </w:rPr>
        <w:t xml:space="preserve"> </w:t>
      </w:r>
      <w:proofErr w:type="spellStart"/>
      <w:r w:rsidRPr="00632E95">
        <w:rPr>
          <w:rFonts w:cs="Times New Roman"/>
          <w:lang w:val="es-ES"/>
        </w:rPr>
        <w:t>Asteraceae</w:t>
      </w:r>
      <w:proofErr w:type="spellEnd"/>
      <w:r w:rsidRPr="00632E95">
        <w:rPr>
          <w:rFonts w:cs="Times New Roman"/>
          <w:lang w:val="es-ES"/>
        </w:rPr>
        <w:t xml:space="preserve">, </w:t>
      </w:r>
      <w:proofErr w:type="spellStart"/>
      <w:r w:rsidRPr="00632E95">
        <w:rPr>
          <w:rFonts w:cs="Times New Roman"/>
          <w:lang w:val="es-ES"/>
        </w:rPr>
        <w:t>Orchidaceae</w:t>
      </w:r>
      <w:proofErr w:type="spellEnd"/>
      <w:r w:rsidRPr="00632E95">
        <w:rPr>
          <w:rFonts w:cs="Times New Roman"/>
          <w:lang w:val="es-ES"/>
        </w:rPr>
        <w:t xml:space="preserve">, </w:t>
      </w:r>
      <w:proofErr w:type="spellStart"/>
      <w:r w:rsidRPr="00632E95">
        <w:rPr>
          <w:rFonts w:cs="Times New Roman"/>
          <w:lang w:val="es-ES"/>
        </w:rPr>
        <w:t>Poaceae</w:t>
      </w:r>
      <w:proofErr w:type="spellEnd"/>
      <w:r w:rsidRPr="00632E95">
        <w:rPr>
          <w:rFonts w:cs="Times New Roman"/>
          <w:lang w:val="es-ES"/>
        </w:rPr>
        <w:t xml:space="preserve">, </w:t>
      </w:r>
      <w:proofErr w:type="spellStart"/>
      <w:r w:rsidRPr="00632E95">
        <w:rPr>
          <w:rFonts w:cs="Times New Roman"/>
          <w:lang w:val="es-ES"/>
        </w:rPr>
        <w:t>Melastomataceae</w:t>
      </w:r>
      <w:proofErr w:type="spellEnd"/>
      <w:r w:rsidRPr="00632E95">
        <w:rPr>
          <w:rFonts w:cs="Times New Roman"/>
          <w:lang w:val="es-ES"/>
        </w:rPr>
        <w:t xml:space="preserve"> y </w:t>
      </w:r>
      <w:proofErr w:type="spellStart"/>
      <w:r w:rsidRPr="00632E95">
        <w:rPr>
          <w:rFonts w:cs="Times New Roman"/>
          <w:lang w:val="es-ES"/>
        </w:rPr>
        <w:t>Bromeliaceae</w:t>
      </w:r>
      <w:proofErr w:type="spellEnd"/>
      <w:r w:rsidRPr="00632E95">
        <w:rPr>
          <w:rFonts w:cs="Times New Roman"/>
          <w:lang w:val="es-ES"/>
        </w:rPr>
        <w:t>. Los géneros con mayor número de especies son</w:t>
      </w:r>
      <w:r w:rsidR="00297648">
        <w:rPr>
          <w:rFonts w:cs="Times New Roman"/>
          <w:lang w:val="es-ES"/>
        </w:rPr>
        <w:t>:</w:t>
      </w:r>
      <w:r w:rsidRPr="00632E95">
        <w:rPr>
          <w:rFonts w:cs="Times New Roman"/>
          <w:lang w:val="es-ES"/>
        </w:rPr>
        <w:t xml:space="preserve"> </w:t>
      </w:r>
      <w:proofErr w:type="spellStart"/>
      <w:r w:rsidRPr="00632E95">
        <w:rPr>
          <w:rFonts w:cs="Times New Roman"/>
          <w:i/>
          <w:iCs/>
          <w:lang w:val="es-ES"/>
        </w:rPr>
        <w:t>Epidendrum</w:t>
      </w:r>
      <w:proofErr w:type="spellEnd"/>
      <w:r w:rsidRPr="00632E95">
        <w:rPr>
          <w:rFonts w:cs="Times New Roman"/>
          <w:i/>
          <w:iCs/>
          <w:lang w:val="es-ES"/>
        </w:rPr>
        <w:t xml:space="preserve"> </w:t>
      </w:r>
      <w:r w:rsidRPr="00632E95">
        <w:rPr>
          <w:rFonts w:cs="Times New Roman"/>
          <w:lang w:val="es-ES"/>
        </w:rPr>
        <w:t xml:space="preserve">(105 especies), </w:t>
      </w:r>
      <w:proofErr w:type="spellStart"/>
      <w:r w:rsidRPr="00632E95">
        <w:rPr>
          <w:rFonts w:cs="Times New Roman"/>
          <w:i/>
          <w:iCs/>
          <w:lang w:val="es-ES"/>
        </w:rPr>
        <w:t>Espeletia</w:t>
      </w:r>
      <w:proofErr w:type="spellEnd"/>
      <w:r w:rsidRPr="00632E95">
        <w:rPr>
          <w:rFonts w:cs="Times New Roman"/>
          <w:i/>
          <w:iCs/>
          <w:lang w:val="es-ES"/>
        </w:rPr>
        <w:t xml:space="preserve"> </w:t>
      </w:r>
      <w:r w:rsidRPr="00632E95">
        <w:rPr>
          <w:rFonts w:cs="Times New Roman"/>
          <w:lang w:val="es-ES"/>
        </w:rPr>
        <w:t xml:space="preserve">(80), </w:t>
      </w:r>
      <w:proofErr w:type="spellStart"/>
      <w:r w:rsidRPr="00632E95">
        <w:rPr>
          <w:rFonts w:cs="Times New Roman"/>
          <w:i/>
          <w:iCs/>
          <w:lang w:val="es-ES"/>
        </w:rPr>
        <w:t>Pleurothallis</w:t>
      </w:r>
      <w:proofErr w:type="spellEnd"/>
      <w:r w:rsidRPr="00632E95">
        <w:rPr>
          <w:rFonts w:cs="Times New Roman"/>
          <w:i/>
          <w:iCs/>
          <w:lang w:val="es-ES"/>
        </w:rPr>
        <w:t xml:space="preserve"> </w:t>
      </w:r>
      <w:r w:rsidRPr="00632E95">
        <w:rPr>
          <w:rFonts w:cs="Times New Roman"/>
          <w:lang w:val="es-ES"/>
        </w:rPr>
        <w:t xml:space="preserve">(80) y </w:t>
      </w:r>
      <w:proofErr w:type="spellStart"/>
      <w:r w:rsidRPr="00632E95">
        <w:rPr>
          <w:rFonts w:cs="Times New Roman"/>
          <w:i/>
          <w:iCs/>
          <w:lang w:val="es-ES"/>
        </w:rPr>
        <w:t>Diplostephium</w:t>
      </w:r>
      <w:proofErr w:type="spellEnd"/>
      <w:r w:rsidRPr="00632E95">
        <w:rPr>
          <w:rFonts w:cs="Times New Roman"/>
          <w:i/>
          <w:iCs/>
          <w:lang w:val="es-ES"/>
        </w:rPr>
        <w:t xml:space="preserve"> </w:t>
      </w:r>
      <w:r w:rsidRPr="00632E95">
        <w:rPr>
          <w:rFonts w:cs="Times New Roman"/>
          <w:lang w:val="es-ES"/>
        </w:rPr>
        <w:t xml:space="preserve">(75). Para el caso de Antioquia, </w:t>
      </w:r>
      <w:proofErr w:type="spellStart"/>
      <w:r w:rsidRPr="00632E95">
        <w:rPr>
          <w:rFonts w:cs="Times New Roman"/>
          <w:lang w:val="es-ES"/>
        </w:rPr>
        <w:t>Alzate</w:t>
      </w:r>
      <w:proofErr w:type="spellEnd"/>
      <w:r w:rsidRPr="00632E95">
        <w:rPr>
          <w:rFonts w:cs="Times New Roman"/>
          <w:lang w:val="es-ES"/>
        </w:rPr>
        <w:t xml:space="preserve"> y Murillo (2016) estiman la diversidad de angiospermas de páramo en 693 especies, 277 géneros y 86 familias, siendo las familias más diversas</w:t>
      </w:r>
      <w:r w:rsidR="00B8618B">
        <w:rPr>
          <w:rFonts w:cs="Times New Roman"/>
          <w:lang w:val="es-ES"/>
        </w:rPr>
        <w:t>:</w:t>
      </w:r>
      <w:r w:rsidRPr="00632E95">
        <w:rPr>
          <w:rFonts w:cs="Times New Roman"/>
          <w:lang w:val="es-ES"/>
        </w:rPr>
        <w:t xml:space="preserve"> </w:t>
      </w:r>
      <w:proofErr w:type="spellStart"/>
      <w:r w:rsidRPr="00632E95">
        <w:rPr>
          <w:rFonts w:cs="Times New Roman"/>
          <w:lang w:val="es-ES"/>
        </w:rPr>
        <w:t>Asteraceae</w:t>
      </w:r>
      <w:proofErr w:type="spellEnd"/>
      <w:r w:rsidRPr="00632E95">
        <w:rPr>
          <w:rFonts w:cs="Times New Roman"/>
          <w:lang w:val="es-ES"/>
        </w:rPr>
        <w:t xml:space="preserve">, </w:t>
      </w:r>
      <w:proofErr w:type="spellStart"/>
      <w:r w:rsidRPr="00632E95">
        <w:rPr>
          <w:rFonts w:cs="Times New Roman"/>
          <w:lang w:val="es-ES"/>
        </w:rPr>
        <w:t>Orchidaceae</w:t>
      </w:r>
      <w:proofErr w:type="spellEnd"/>
      <w:r w:rsidRPr="00632E95">
        <w:rPr>
          <w:rFonts w:cs="Times New Roman"/>
          <w:lang w:val="es-ES"/>
        </w:rPr>
        <w:t xml:space="preserve">, </w:t>
      </w:r>
      <w:proofErr w:type="spellStart"/>
      <w:r w:rsidRPr="00632E95">
        <w:rPr>
          <w:rFonts w:cs="Times New Roman"/>
          <w:lang w:val="es-ES"/>
        </w:rPr>
        <w:t>Melastomataceae</w:t>
      </w:r>
      <w:proofErr w:type="spellEnd"/>
      <w:r w:rsidRPr="00632E95">
        <w:rPr>
          <w:rFonts w:cs="Times New Roman"/>
          <w:lang w:val="es-ES"/>
        </w:rPr>
        <w:t xml:space="preserve"> y </w:t>
      </w:r>
      <w:proofErr w:type="spellStart"/>
      <w:r w:rsidRPr="00632E95">
        <w:rPr>
          <w:rFonts w:cs="Times New Roman"/>
          <w:lang w:val="es-ES"/>
        </w:rPr>
        <w:t>Poaceae</w:t>
      </w:r>
      <w:proofErr w:type="spellEnd"/>
      <w:r w:rsidRPr="00632E95">
        <w:rPr>
          <w:rFonts w:cs="Times New Roman"/>
          <w:lang w:val="es-ES"/>
        </w:rPr>
        <w:t>.</w:t>
      </w:r>
    </w:p>
    <w:p w:rsidR="005E30CC" w:rsidRPr="00632E95" w:rsidRDefault="001F36A7" w:rsidP="001B3DBB">
      <w:pPr>
        <w:pStyle w:val="CM12"/>
        <w:ind w:firstLine="709"/>
        <w:jc w:val="both"/>
        <w:rPr>
          <w:rFonts w:cs="Times New Roman"/>
          <w:lang w:val="es-CO"/>
        </w:rPr>
      </w:pPr>
      <w:r w:rsidRPr="00632E95">
        <w:rPr>
          <w:rFonts w:cs="Times New Roman"/>
          <w:lang w:val="es-ES"/>
        </w:rPr>
        <w:t>Actualmente los páramos están sometidos a un régimen de fuertes disturbios tanto naturales como antrópicos, con alta incidenc</w:t>
      </w:r>
      <w:r w:rsidR="00297648">
        <w:rPr>
          <w:rFonts w:cs="Times New Roman"/>
          <w:lang w:val="es-ES"/>
        </w:rPr>
        <w:t>ia de alteraciones</w:t>
      </w:r>
      <w:r w:rsidRPr="00632E95">
        <w:rPr>
          <w:rFonts w:cs="Times New Roman"/>
          <w:lang w:val="es-ES"/>
        </w:rPr>
        <w:t xml:space="preserve"> naturales, como grandes fenómenos geológicos (por ejemplo, actividad volcánica), erosión, lluvias, vientos, helada</w:t>
      </w:r>
      <w:r w:rsidR="00C62D93">
        <w:rPr>
          <w:rFonts w:cs="Times New Roman"/>
          <w:lang w:val="es-ES"/>
        </w:rPr>
        <w:t>s, fuegos naturales y alteraciones producida</w:t>
      </w:r>
      <w:r w:rsidRPr="00632E95">
        <w:rPr>
          <w:rFonts w:cs="Times New Roman"/>
          <w:lang w:val="es-ES"/>
        </w:rPr>
        <w:t xml:space="preserve">s por animales (Van der </w:t>
      </w:r>
      <w:proofErr w:type="spellStart"/>
      <w:r w:rsidRPr="00632E95">
        <w:rPr>
          <w:rFonts w:cs="Times New Roman"/>
          <w:lang w:val="es-ES"/>
        </w:rPr>
        <w:t>Hammen</w:t>
      </w:r>
      <w:proofErr w:type="spellEnd"/>
      <w:r w:rsidRPr="00632E95">
        <w:rPr>
          <w:rFonts w:cs="Times New Roman"/>
          <w:lang w:val="es-ES"/>
        </w:rPr>
        <w:t xml:space="preserve"> &amp; </w:t>
      </w:r>
      <w:proofErr w:type="spellStart"/>
      <w:r w:rsidRPr="00632E95">
        <w:rPr>
          <w:rFonts w:cs="Times New Roman"/>
          <w:lang w:val="es-ES"/>
        </w:rPr>
        <w:t>Cleef</w:t>
      </w:r>
      <w:proofErr w:type="spellEnd"/>
      <w:r w:rsidRPr="00632E95">
        <w:rPr>
          <w:rFonts w:cs="Times New Roman"/>
          <w:lang w:val="es-ES"/>
        </w:rPr>
        <w:t xml:space="preserve">, 1986). Por </w:t>
      </w:r>
      <w:r w:rsidR="00297648">
        <w:rPr>
          <w:rFonts w:cs="Times New Roman"/>
          <w:lang w:val="es-ES"/>
        </w:rPr>
        <w:t>otro lado, las principales alteraciones antrópica</w:t>
      </w:r>
      <w:r w:rsidRPr="00632E95">
        <w:rPr>
          <w:rFonts w:cs="Times New Roman"/>
          <w:lang w:val="es-ES"/>
        </w:rPr>
        <w:t>s en el páramo son fuego, ganadería, agricultura (principalmente cultivos de papa), minería a cielo abierto y de socavón, plantaciones de especies exóticas, construcción de obras civiles, corte de matorrales para leña y especies invasoras (</w:t>
      </w:r>
      <w:r w:rsidRPr="00632E95">
        <w:rPr>
          <w:rFonts w:cs="Times New Roman"/>
          <w:shd w:val="clear" w:color="auto" w:fill="FFFFFF"/>
          <w:lang w:val="es-ES"/>
        </w:rPr>
        <w:t>Sarmiento et al., 2013</w:t>
      </w:r>
      <w:r w:rsidRPr="00632E95">
        <w:rPr>
          <w:rFonts w:cs="Times New Roman"/>
          <w:lang w:val="es-ES"/>
        </w:rPr>
        <w:t>)</w:t>
      </w:r>
      <w:r w:rsidR="000459A1">
        <w:rPr>
          <w:rFonts w:cs="Times New Roman"/>
          <w:lang w:val="es-ES"/>
        </w:rPr>
        <w:t>. Todas las formas de alteraciones antrópica</w:t>
      </w:r>
      <w:r w:rsidRPr="00632E95">
        <w:rPr>
          <w:rFonts w:cs="Times New Roman"/>
          <w:lang w:val="es-ES"/>
        </w:rPr>
        <w:t xml:space="preserve">s pueden causar la degradación o transformación de zonas de páramos, con lo que se perderían servicios </w:t>
      </w:r>
      <w:proofErr w:type="spellStart"/>
      <w:r w:rsidRPr="00632E95">
        <w:rPr>
          <w:rFonts w:cs="Times New Roman"/>
          <w:lang w:val="es-ES"/>
        </w:rPr>
        <w:t>ecosistémicos</w:t>
      </w:r>
      <w:proofErr w:type="spellEnd"/>
      <w:r w:rsidRPr="00632E95">
        <w:rPr>
          <w:rFonts w:cs="Times New Roman"/>
          <w:lang w:val="es-ES"/>
        </w:rPr>
        <w:t xml:space="preserve"> tan valiosos como </w:t>
      </w:r>
      <w:r w:rsidRPr="00632E95">
        <w:rPr>
          <w:rFonts w:cs="Times New Roman"/>
          <w:shd w:val="clear" w:color="auto" w:fill="FFFFFF"/>
          <w:lang w:val="es-ES"/>
        </w:rPr>
        <w:t xml:space="preserve">la </w:t>
      </w:r>
      <w:r w:rsidRPr="00632E95">
        <w:rPr>
          <w:rFonts w:cs="Times New Roman"/>
          <w:lang w:val="es-ES"/>
        </w:rPr>
        <w:t>provisión y regulación de agua, pues un país como Colombia depende esencialmente de este tipo de ecosistemas (</w:t>
      </w:r>
      <w:proofErr w:type="spellStart"/>
      <w:r w:rsidRPr="00632E95">
        <w:rPr>
          <w:rFonts w:cs="Times New Roman"/>
          <w:lang w:val="es-ES"/>
        </w:rPr>
        <w:t>Hofstede</w:t>
      </w:r>
      <w:proofErr w:type="spellEnd"/>
      <w:r w:rsidRPr="00632E95">
        <w:rPr>
          <w:rFonts w:cs="Times New Roman"/>
          <w:lang w:val="es-ES"/>
        </w:rPr>
        <w:t>, 2013).</w:t>
      </w:r>
      <w:r w:rsidR="005C6A8A" w:rsidRPr="00632E95">
        <w:rPr>
          <w:rFonts w:cs="Times New Roman"/>
          <w:lang w:val="es-CO"/>
        </w:rPr>
        <w:t xml:space="preserve"> </w:t>
      </w:r>
      <w:r w:rsidRPr="00632E95">
        <w:rPr>
          <w:rFonts w:cs="Times New Roman"/>
          <w:lang w:val="es-ES"/>
        </w:rPr>
        <w:t>Este trabajo busca definir las prioridades de conservación para un conjunto de áreas de páramo ubicadas en la parte nororiental de los andes de Colombia.</w:t>
      </w:r>
    </w:p>
    <w:p w:rsidR="0081266A" w:rsidRDefault="0081266A" w:rsidP="001B3DBB">
      <w:pPr>
        <w:ind w:firstLine="144"/>
        <w:jc w:val="center"/>
        <w:rPr>
          <w:rFonts w:cs="Times New Roman"/>
          <w:lang w:val="es-ES"/>
        </w:rPr>
      </w:pPr>
    </w:p>
    <w:p w:rsidR="005E30CC" w:rsidRPr="00632E95" w:rsidRDefault="001F36A7" w:rsidP="001B3DBB">
      <w:pPr>
        <w:ind w:firstLine="144"/>
        <w:jc w:val="center"/>
        <w:rPr>
          <w:rFonts w:cs="Times New Roman"/>
          <w:lang w:val="es-CO"/>
        </w:rPr>
      </w:pPr>
      <w:r w:rsidRPr="00632E95">
        <w:rPr>
          <w:rFonts w:cs="Times New Roman"/>
          <w:lang w:val="es-ES"/>
        </w:rPr>
        <w:t>MATERIAL</w:t>
      </w:r>
      <w:r w:rsidR="009B6D69" w:rsidRPr="00632E95">
        <w:rPr>
          <w:rFonts w:cs="Times New Roman"/>
          <w:lang w:val="es-ES"/>
        </w:rPr>
        <w:t>ES</w:t>
      </w:r>
      <w:r w:rsidRPr="00632E95">
        <w:rPr>
          <w:rFonts w:cs="Times New Roman"/>
          <w:lang w:val="es-ES"/>
        </w:rPr>
        <w:t xml:space="preserve"> Y MÉTODOS</w:t>
      </w:r>
    </w:p>
    <w:p w:rsidR="005E30CC" w:rsidRDefault="005C6A8A" w:rsidP="001B3DBB">
      <w:pPr>
        <w:ind w:firstLine="708"/>
        <w:jc w:val="both"/>
        <w:rPr>
          <w:rFonts w:cs="Times New Roman"/>
          <w:lang w:val="es-ES"/>
        </w:rPr>
      </w:pPr>
      <w:r w:rsidRPr="00632E95">
        <w:rPr>
          <w:rFonts w:cs="Times New Roman"/>
          <w:b/>
          <w:bCs/>
          <w:lang w:val="es-ES"/>
        </w:rPr>
        <w:t>Área de estudio:</w:t>
      </w:r>
      <w:r w:rsidR="001F36A7" w:rsidRPr="00632E95">
        <w:rPr>
          <w:rFonts w:cs="Times New Roman"/>
          <w:b/>
          <w:bCs/>
          <w:lang w:val="es-ES"/>
        </w:rPr>
        <w:t xml:space="preserve"> </w:t>
      </w:r>
      <w:bookmarkStart w:id="2" w:name="move442089877"/>
      <w:r w:rsidR="001F36A7" w:rsidRPr="00632E95">
        <w:rPr>
          <w:rFonts w:cs="Times New Roman"/>
          <w:lang w:val="es-ES"/>
        </w:rPr>
        <w:t>Se consideraron cinco áreas de páramo del departamento de Antioquia, Colombia, ubicadas en las cordilleras Central y Occidental de los Andes.</w:t>
      </w:r>
      <w:bookmarkEnd w:id="2"/>
      <w:r w:rsidR="001F36A7" w:rsidRPr="00632E95">
        <w:rPr>
          <w:rFonts w:cs="Times New Roman"/>
          <w:lang w:val="es-ES"/>
        </w:rPr>
        <w:t xml:space="preserve"> Se excluyó del análisis el páramo de Paramillo, debido a la escasa información biológica que se tiene para el mismo.</w:t>
      </w:r>
      <w:bookmarkStart w:id="3" w:name="move4420898771"/>
      <w:bookmarkEnd w:id="3"/>
      <w:r w:rsidR="001F36A7" w:rsidRPr="00632E95">
        <w:rPr>
          <w:rFonts w:cs="Times New Roman"/>
          <w:lang w:val="es-ES"/>
        </w:rPr>
        <w:t xml:space="preserve"> Los páramos de la cordillera Central incluidos fueron: </w:t>
      </w:r>
      <w:proofErr w:type="spellStart"/>
      <w:r w:rsidR="001F36A7" w:rsidRPr="00632E95">
        <w:rPr>
          <w:rFonts w:cs="Times New Roman"/>
          <w:lang w:val="es-ES"/>
        </w:rPr>
        <w:t>Belmira</w:t>
      </w:r>
      <w:proofErr w:type="spellEnd"/>
      <w:r w:rsidR="001F36A7" w:rsidRPr="00632E95">
        <w:rPr>
          <w:rFonts w:cs="Times New Roman"/>
          <w:lang w:val="es-ES"/>
        </w:rPr>
        <w:t>, con altitudes entre 3 100 y 3 340 m (</w:t>
      </w:r>
      <w:proofErr w:type="spellStart"/>
      <w:r w:rsidR="001F36A7" w:rsidRPr="00632E95">
        <w:rPr>
          <w:rFonts w:cs="Times New Roman"/>
          <w:lang w:val="es-ES"/>
        </w:rPr>
        <w:t>Alzate</w:t>
      </w:r>
      <w:proofErr w:type="spellEnd"/>
      <w:r w:rsidR="001F36A7" w:rsidRPr="00632E95">
        <w:rPr>
          <w:rFonts w:cs="Times New Roman"/>
          <w:lang w:val="es-ES"/>
        </w:rPr>
        <w:t xml:space="preserve"> &amp; Murillo, 2016) y 10 622 ha de extensión; Valle de </w:t>
      </w:r>
      <w:proofErr w:type="spellStart"/>
      <w:r w:rsidR="001F36A7" w:rsidRPr="00632E95">
        <w:rPr>
          <w:rFonts w:cs="Times New Roman"/>
          <w:lang w:val="es-ES"/>
        </w:rPr>
        <w:t>Aburrá</w:t>
      </w:r>
      <w:proofErr w:type="spellEnd"/>
      <w:r w:rsidR="001F36A7" w:rsidRPr="00632E95">
        <w:rPr>
          <w:rFonts w:cs="Times New Roman"/>
          <w:lang w:val="es-ES"/>
        </w:rPr>
        <w:t xml:space="preserve">, con elevaciones máximas de 3 250 m y una extensión de 870 ha; y </w:t>
      </w:r>
      <w:proofErr w:type="spellStart"/>
      <w:r w:rsidR="001F36A7" w:rsidRPr="00632E95">
        <w:rPr>
          <w:rFonts w:cs="Times New Roman"/>
          <w:lang w:val="es-ES"/>
        </w:rPr>
        <w:t>Sonsón</w:t>
      </w:r>
      <w:proofErr w:type="spellEnd"/>
      <w:r w:rsidR="001F36A7" w:rsidRPr="00632E95">
        <w:rPr>
          <w:rFonts w:cs="Times New Roman"/>
          <w:lang w:val="es-ES"/>
        </w:rPr>
        <w:t xml:space="preserve">, con elevación máxima de 3 340 m y 8 707 ha de extensión (Fig. 1). De acuerdo con </w:t>
      </w:r>
      <w:proofErr w:type="spellStart"/>
      <w:r w:rsidR="001F36A7" w:rsidRPr="00632E95">
        <w:rPr>
          <w:rFonts w:cs="Times New Roman"/>
          <w:lang w:val="es-ES"/>
        </w:rPr>
        <w:t>Alzate</w:t>
      </w:r>
      <w:proofErr w:type="spellEnd"/>
      <w:r w:rsidR="001F36A7" w:rsidRPr="00632E95">
        <w:rPr>
          <w:rFonts w:cs="Times New Roman"/>
          <w:lang w:val="es-ES"/>
        </w:rPr>
        <w:t xml:space="preserve"> y Murillo (2016), estos paramos son florísticamente más afines entre sí que con los que se encuentran en la cordillera Occidental. De la cordillera Occidental se incluyeron Farallones de Citará, con una extensión de 11 233 ha y entre 3 350 y 3 970 m de altitud (</w:t>
      </w:r>
      <w:proofErr w:type="spellStart"/>
      <w:r w:rsidR="001F36A7" w:rsidRPr="00632E95">
        <w:rPr>
          <w:rFonts w:cs="Times New Roman"/>
          <w:lang w:val="es-ES"/>
        </w:rPr>
        <w:t>Alzate</w:t>
      </w:r>
      <w:proofErr w:type="spellEnd"/>
      <w:r w:rsidR="001F36A7" w:rsidRPr="00632E95">
        <w:rPr>
          <w:rFonts w:cs="Times New Roman"/>
          <w:lang w:val="es-ES"/>
        </w:rPr>
        <w:t xml:space="preserve"> &amp; Murillo, 2016); y Frontino-Urrao, con una extensión total de 13 921 ha, entre 3 400 y 3 930 m de altitud (Morales et al., 2007). </w:t>
      </w:r>
    </w:p>
    <w:p w:rsidR="002D00E3" w:rsidRPr="00632E95" w:rsidRDefault="002D00E3" w:rsidP="001B3DBB">
      <w:pPr>
        <w:ind w:firstLine="708"/>
        <w:jc w:val="both"/>
        <w:rPr>
          <w:rFonts w:cs="Times New Roman"/>
          <w:lang w:val="es-ES"/>
        </w:rPr>
      </w:pPr>
    </w:p>
    <w:p w:rsidR="005E30CC" w:rsidRPr="00632E95" w:rsidRDefault="003D01CA" w:rsidP="001B3DBB">
      <w:pPr>
        <w:ind w:firstLine="708"/>
        <w:jc w:val="both"/>
        <w:rPr>
          <w:rFonts w:cs="Times New Roman"/>
          <w:lang w:val="es-ES"/>
        </w:rPr>
      </w:pPr>
      <w:proofErr w:type="spellStart"/>
      <w:r>
        <w:rPr>
          <w:rFonts w:cs="Times New Roman"/>
          <w:b/>
          <w:bCs/>
          <w:lang w:val="es-ES"/>
        </w:rPr>
        <w:t>Tá</w:t>
      </w:r>
      <w:r w:rsidR="001F36A7" w:rsidRPr="00632E95">
        <w:rPr>
          <w:rFonts w:cs="Times New Roman"/>
          <w:b/>
          <w:bCs/>
          <w:lang w:val="es-ES"/>
        </w:rPr>
        <w:t>xones</w:t>
      </w:r>
      <w:proofErr w:type="spellEnd"/>
      <w:r w:rsidR="005C6A8A" w:rsidRPr="00107ECE">
        <w:rPr>
          <w:rFonts w:cs="Times New Roman"/>
          <w:b/>
          <w:lang w:val="es-ES"/>
        </w:rPr>
        <w:t>:</w:t>
      </w:r>
      <w:r w:rsidR="001F36A7" w:rsidRPr="00632E95">
        <w:rPr>
          <w:rFonts w:cs="Times New Roman"/>
          <w:lang w:val="es-ES"/>
        </w:rPr>
        <w:t xml:space="preserve"> Se utili</w:t>
      </w:r>
      <w:r>
        <w:rPr>
          <w:rFonts w:cs="Times New Roman"/>
          <w:lang w:val="es-ES"/>
        </w:rPr>
        <w:t xml:space="preserve">zaron las filogenias de nueve </w:t>
      </w:r>
      <w:proofErr w:type="spellStart"/>
      <w:r>
        <w:rPr>
          <w:rFonts w:cs="Times New Roman"/>
          <w:lang w:val="es-ES"/>
        </w:rPr>
        <w:t>tá</w:t>
      </w:r>
      <w:r w:rsidR="001F36A7" w:rsidRPr="00632E95">
        <w:rPr>
          <w:rFonts w:cs="Times New Roman"/>
          <w:lang w:val="es-ES"/>
        </w:rPr>
        <w:t>xones</w:t>
      </w:r>
      <w:proofErr w:type="spellEnd"/>
      <w:r w:rsidR="001F36A7" w:rsidRPr="00632E95">
        <w:rPr>
          <w:rFonts w:cs="Times New Roman"/>
          <w:lang w:val="es-ES"/>
        </w:rPr>
        <w:t xml:space="preserve"> de angiospermas, con un total de 416 especies (Cuadro 1). Los datos distribucionales se compilaron de proyectos anteriores (</w:t>
      </w:r>
      <w:proofErr w:type="spellStart"/>
      <w:r w:rsidR="001F36A7" w:rsidRPr="00632E95">
        <w:rPr>
          <w:rFonts w:cs="Times New Roman"/>
          <w:lang w:val="es-ES"/>
        </w:rPr>
        <w:t>Alzate</w:t>
      </w:r>
      <w:proofErr w:type="spellEnd"/>
      <w:r w:rsidR="001F36A7" w:rsidRPr="00632E95">
        <w:rPr>
          <w:rFonts w:cs="Times New Roman"/>
          <w:lang w:val="es-ES"/>
        </w:rPr>
        <w:t xml:space="preserve"> &amp; Murillo, 2016), de la Global </w:t>
      </w:r>
      <w:proofErr w:type="spellStart"/>
      <w:r w:rsidR="001F36A7" w:rsidRPr="00632E95">
        <w:rPr>
          <w:rFonts w:cs="Times New Roman"/>
          <w:lang w:val="es-ES"/>
        </w:rPr>
        <w:t>Biodiversity</w:t>
      </w:r>
      <w:proofErr w:type="spellEnd"/>
      <w:r w:rsidR="001F36A7" w:rsidRPr="00632E95">
        <w:rPr>
          <w:rFonts w:cs="Times New Roman"/>
          <w:lang w:val="es-ES"/>
        </w:rPr>
        <w:t xml:space="preserve"> </w:t>
      </w:r>
      <w:proofErr w:type="spellStart"/>
      <w:r w:rsidR="001F36A7" w:rsidRPr="00632E95">
        <w:rPr>
          <w:rFonts w:cs="Times New Roman"/>
          <w:lang w:val="es-ES"/>
        </w:rPr>
        <w:t>Information</w:t>
      </w:r>
      <w:proofErr w:type="spellEnd"/>
      <w:r w:rsidR="001F36A7" w:rsidRPr="00632E95">
        <w:rPr>
          <w:rFonts w:cs="Times New Roman"/>
          <w:lang w:val="es-ES"/>
        </w:rPr>
        <w:t xml:space="preserve"> </w:t>
      </w:r>
      <w:proofErr w:type="spellStart"/>
      <w:r w:rsidR="001F36A7" w:rsidRPr="00632E95">
        <w:rPr>
          <w:rFonts w:cs="Times New Roman"/>
          <w:lang w:val="es-ES"/>
        </w:rPr>
        <w:t>Facility</w:t>
      </w:r>
      <w:proofErr w:type="spellEnd"/>
      <w:r w:rsidR="001F36A7" w:rsidRPr="00632E95">
        <w:rPr>
          <w:rFonts w:cs="Times New Roman"/>
          <w:lang w:val="es-ES"/>
        </w:rPr>
        <w:t xml:space="preserve"> (GBIF.org 2016) y del Sistema de Información sobre Biodiversidad de Colombia (SIB</w:t>
      </w:r>
      <w:r w:rsidR="005C6A8A" w:rsidRPr="00632E95">
        <w:rPr>
          <w:rFonts w:cs="Times New Roman"/>
          <w:lang w:val="es-ES"/>
        </w:rPr>
        <w:t>,</w:t>
      </w:r>
      <w:r w:rsidR="001F36A7" w:rsidRPr="00632E95">
        <w:rPr>
          <w:rFonts w:cs="Times New Roman"/>
          <w:lang w:val="es-ES"/>
        </w:rPr>
        <w:t xml:space="preserve"> 2015). Se depuraron inconsistencias taxonómicas de los listados y</w:t>
      </w:r>
      <w:r>
        <w:rPr>
          <w:rFonts w:cs="Times New Roman"/>
          <w:lang w:val="es-ES"/>
        </w:rPr>
        <w:t xml:space="preserve"> de las distribuciones de los </w:t>
      </w:r>
      <w:proofErr w:type="spellStart"/>
      <w:r>
        <w:rPr>
          <w:rFonts w:cs="Times New Roman"/>
          <w:lang w:val="es-ES"/>
        </w:rPr>
        <w:t>tá</w:t>
      </w:r>
      <w:r w:rsidR="001F36A7" w:rsidRPr="00632E95">
        <w:rPr>
          <w:rFonts w:cs="Times New Roman"/>
          <w:lang w:val="es-ES"/>
        </w:rPr>
        <w:t>xones</w:t>
      </w:r>
      <w:proofErr w:type="spellEnd"/>
      <w:r w:rsidR="001F36A7" w:rsidRPr="00632E95">
        <w:rPr>
          <w:rFonts w:cs="Times New Roman"/>
          <w:lang w:val="es-ES"/>
        </w:rPr>
        <w:t xml:space="preserve"> en estas bases de datos. Se construyó una base de datos en la cual se discriminó taxón, continente, país y división administrativa por debajo de la categoría de país, así como la información de la localidad y sus coordenadas geográficas. Los datos encontrados sin coordenadas geográficas se ubicaron mediante </w:t>
      </w:r>
      <w:proofErr w:type="spellStart"/>
      <w:r w:rsidR="001F36A7" w:rsidRPr="00632E95">
        <w:rPr>
          <w:rFonts w:cs="Times New Roman"/>
          <w:lang w:val="es-ES"/>
        </w:rPr>
        <w:t>GeoLocate</w:t>
      </w:r>
      <w:proofErr w:type="spellEnd"/>
      <w:r w:rsidR="001F36A7" w:rsidRPr="00632E95">
        <w:rPr>
          <w:rFonts w:cs="Times New Roman"/>
          <w:lang w:val="es-ES"/>
        </w:rPr>
        <w:t xml:space="preserve"> (Ríos &amp; Bart, 2014). Todos los datos de distribución se transformaron a grados decimales y se mapearon para eliminar coorden</w:t>
      </w:r>
      <w:r w:rsidR="005863C8">
        <w:rPr>
          <w:rFonts w:cs="Times New Roman"/>
          <w:lang w:val="es-ES"/>
        </w:rPr>
        <w:t xml:space="preserve">adas marinas, empleando </w:t>
      </w:r>
      <w:proofErr w:type="spellStart"/>
      <w:r w:rsidR="005863C8">
        <w:rPr>
          <w:rFonts w:cs="Times New Roman"/>
          <w:lang w:val="es-ES"/>
        </w:rPr>
        <w:t>Arcgis</w:t>
      </w:r>
      <w:proofErr w:type="spellEnd"/>
      <w:r w:rsidR="005863C8">
        <w:rPr>
          <w:rFonts w:cs="Times New Roman"/>
          <w:lang w:val="es-ES"/>
        </w:rPr>
        <w:t>.</w:t>
      </w:r>
    </w:p>
    <w:p w:rsidR="005E30CC" w:rsidRPr="00632E95" w:rsidRDefault="001F36A7" w:rsidP="001B3DBB">
      <w:pPr>
        <w:ind w:firstLine="144"/>
        <w:jc w:val="both"/>
        <w:rPr>
          <w:rFonts w:cs="Times New Roman"/>
          <w:lang w:val="es-ES"/>
        </w:rPr>
      </w:pPr>
      <w:r w:rsidRPr="00632E95">
        <w:rPr>
          <w:rFonts w:cs="Times New Roman"/>
          <w:lang w:val="es-ES"/>
        </w:rPr>
        <w:lastRenderedPageBreak/>
        <w:tab/>
        <w:t>El método de propincuidad media se aplicó a los datos de latitud-longitud, basado en el concepto de distancia con el vecino más próximo, con el objetivo de unir distribuciones cercanas. Finalmente, para realizar los análisis se generaron matrices especie-coo</w:t>
      </w:r>
      <w:r w:rsidR="003D01CA">
        <w:rPr>
          <w:rFonts w:cs="Times New Roman"/>
          <w:lang w:val="es-ES"/>
        </w:rPr>
        <w:t xml:space="preserve">rdenadas para cada uno de los </w:t>
      </w:r>
      <w:proofErr w:type="spellStart"/>
      <w:r w:rsidR="003D01CA">
        <w:rPr>
          <w:rFonts w:cs="Times New Roman"/>
          <w:lang w:val="es-ES"/>
        </w:rPr>
        <w:t>tá</w:t>
      </w:r>
      <w:r w:rsidRPr="00632E95">
        <w:rPr>
          <w:rFonts w:cs="Times New Roman"/>
          <w:lang w:val="es-ES"/>
        </w:rPr>
        <w:t>xones</w:t>
      </w:r>
      <w:proofErr w:type="spellEnd"/>
      <w:r w:rsidRPr="00632E95">
        <w:rPr>
          <w:rFonts w:cs="Times New Roman"/>
          <w:lang w:val="es-ES"/>
        </w:rPr>
        <w:t>.</w:t>
      </w:r>
    </w:p>
    <w:p w:rsidR="002D00E3" w:rsidRDefault="002D00E3" w:rsidP="001B3DBB">
      <w:pPr>
        <w:ind w:firstLine="708"/>
        <w:jc w:val="both"/>
        <w:rPr>
          <w:rFonts w:cs="Times New Roman"/>
          <w:b/>
          <w:bCs/>
          <w:lang w:val="es-ES"/>
        </w:rPr>
      </w:pPr>
    </w:p>
    <w:p w:rsidR="005E30CC" w:rsidRPr="00632E95" w:rsidRDefault="001F36A7" w:rsidP="001B3DBB">
      <w:pPr>
        <w:ind w:firstLine="708"/>
        <w:jc w:val="both"/>
        <w:rPr>
          <w:rFonts w:cs="Times New Roman"/>
          <w:lang w:val="es-CO"/>
        </w:rPr>
      </w:pPr>
      <w:r w:rsidRPr="00632E95">
        <w:rPr>
          <w:rFonts w:cs="Times New Roman"/>
          <w:b/>
          <w:bCs/>
          <w:lang w:val="es-ES"/>
        </w:rPr>
        <w:t>Análisis de datos</w:t>
      </w:r>
      <w:r w:rsidR="005C6A8A" w:rsidRPr="00632E95">
        <w:rPr>
          <w:rFonts w:cs="Times New Roman"/>
          <w:b/>
          <w:bCs/>
          <w:lang w:val="es-ES"/>
        </w:rPr>
        <w:t xml:space="preserve">: </w:t>
      </w:r>
      <w:r w:rsidRPr="00632E95">
        <w:rPr>
          <w:rFonts w:cs="Times New Roman"/>
          <w:lang w:val="es-ES"/>
        </w:rPr>
        <w:t>El cálculo de la información contenida en las filogenias se realizó utilizando los nodos (Posadas et al., 2001). Los valores calculados I y W para cada especie que habita un área en particular se usaron para calcular el valor de cada área (Posadas et al</w:t>
      </w:r>
      <w:r w:rsidRPr="00632E95">
        <w:rPr>
          <w:rFonts w:cs="Times New Roman"/>
          <w:i/>
          <w:iCs/>
          <w:lang w:val="es-ES"/>
        </w:rPr>
        <w:t>.</w:t>
      </w:r>
      <w:r w:rsidRPr="00632E95">
        <w:rPr>
          <w:rFonts w:cs="Times New Roman"/>
          <w:iCs/>
          <w:lang w:val="es-ES"/>
        </w:rPr>
        <w:t>,</w:t>
      </w:r>
      <w:r w:rsidRPr="00632E95">
        <w:rPr>
          <w:rFonts w:cs="Times New Roman"/>
          <w:lang w:val="es-ES"/>
        </w:rPr>
        <w:t xml:space="preserve"> 2001). Los índices se estandarizaron con la finalidad de controlar la </w:t>
      </w:r>
      <w:proofErr w:type="spellStart"/>
      <w:r w:rsidRPr="00632E95">
        <w:rPr>
          <w:rFonts w:cs="Times New Roman"/>
          <w:lang w:val="es-ES"/>
        </w:rPr>
        <w:t>sobreponderación</w:t>
      </w:r>
      <w:proofErr w:type="spellEnd"/>
      <w:r w:rsidRPr="00632E95">
        <w:rPr>
          <w:rFonts w:cs="Times New Roman"/>
          <w:lang w:val="es-ES"/>
        </w:rPr>
        <w:t xml:space="preserve"> de </w:t>
      </w:r>
      <w:proofErr w:type="spellStart"/>
      <w:r w:rsidRPr="00632E95">
        <w:rPr>
          <w:rFonts w:cs="Times New Roman"/>
          <w:lang w:val="es-ES"/>
        </w:rPr>
        <w:t>clados</w:t>
      </w:r>
      <w:proofErr w:type="spellEnd"/>
      <w:r w:rsidRPr="00632E95">
        <w:rPr>
          <w:rFonts w:cs="Times New Roman"/>
          <w:lang w:val="es-ES"/>
        </w:rPr>
        <w:t xml:space="preserve"> que tienen un gran núme</w:t>
      </w:r>
      <w:r w:rsidR="003D01CA">
        <w:rPr>
          <w:rFonts w:cs="Times New Roman"/>
          <w:lang w:val="es-ES"/>
        </w:rPr>
        <w:t xml:space="preserve">ro de </w:t>
      </w:r>
      <w:proofErr w:type="spellStart"/>
      <w:r w:rsidR="003D01CA">
        <w:rPr>
          <w:rFonts w:cs="Times New Roman"/>
          <w:lang w:val="es-ES"/>
        </w:rPr>
        <w:t>tá</w:t>
      </w:r>
      <w:r w:rsidR="00ED17E8" w:rsidRPr="00632E95">
        <w:rPr>
          <w:rFonts w:cs="Times New Roman"/>
          <w:lang w:val="es-ES"/>
        </w:rPr>
        <w:t>xones</w:t>
      </w:r>
      <w:proofErr w:type="spellEnd"/>
      <w:r w:rsidR="00ED17E8" w:rsidRPr="00632E95">
        <w:rPr>
          <w:rFonts w:cs="Times New Roman"/>
          <w:lang w:val="es-ES"/>
        </w:rPr>
        <w:t xml:space="preserve"> (índices </w:t>
      </w:r>
      <w:proofErr w:type="spellStart"/>
      <w:r w:rsidR="00ED17E8" w:rsidRPr="00632E95">
        <w:rPr>
          <w:rFonts w:cs="Times New Roman"/>
          <w:lang w:val="es-ES"/>
        </w:rPr>
        <w:t>Is</w:t>
      </w:r>
      <w:proofErr w:type="spellEnd"/>
      <w:r w:rsidR="00ED17E8" w:rsidRPr="00632E95">
        <w:rPr>
          <w:rFonts w:cs="Times New Roman"/>
          <w:lang w:val="es-ES"/>
        </w:rPr>
        <w:t xml:space="preserve"> y </w:t>
      </w:r>
      <w:proofErr w:type="spellStart"/>
      <w:r w:rsidR="00ED17E8" w:rsidRPr="00632E95">
        <w:rPr>
          <w:rFonts w:cs="Times New Roman"/>
          <w:lang w:val="es-ES"/>
        </w:rPr>
        <w:t>Ws</w:t>
      </w:r>
      <w:proofErr w:type="spellEnd"/>
      <w:r w:rsidR="00ED17E8" w:rsidRPr="00632E95">
        <w:rPr>
          <w:rFonts w:cs="Times New Roman"/>
          <w:lang w:val="es-ES"/>
        </w:rPr>
        <w:t>) (</w:t>
      </w:r>
      <w:r w:rsidRPr="00632E95">
        <w:rPr>
          <w:rFonts w:cs="Times New Roman"/>
          <w:lang w:val="es-ES"/>
        </w:rPr>
        <w:t>Posadas et al</w:t>
      </w:r>
      <w:r w:rsidRPr="00632E95">
        <w:rPr>
          <w:rFonts w:cs="Times New Roman"/>
          <w:iCs/>
          <w:lang w:val="es-ES"/>
        </w:rPr>
        <w:t>.,</w:t>
      </w:r>
      <w:r w:rsidRPr="00632E95">
        <w:rPr>
          <w:rFonts w:cs="Times New Roman"/>
          <w:lang w:val="es-ES"/>
        </w:rPr>
        <w:t xml:space="preserve"> 2001); cuando un taxón estuvo presente en dos o más áreas, se asignó el valor del índice a las áreas donde estaba presente (índices I y W) o se estandarizo de acuerdo al número de áreas donde estaba presente (</w:t>
      </w:r>
      <w:proofErr w:type="spellStart"/>
      <w:r w:rsidRPr="00632E95">
        <w:rPr>
          <w:rFonts w:cs="Times New Roman"/>
          <w:lang w:val="es-ES"/>
        </w:rPr>
        <w:t>Ie</w:t>
      </w:r>
      <w:proofErr w:type="spellEnd"/>
      <w:r w:rsidRPr="00632E95">
        <w:rPr>
          <w:rFonts w:cs="Times New Roman"/>
          <w:lang w:val="es-ES"/>
        </w:rPr>
        <w:t xml:space="preserve"> y </w:t>
      </w:r>
      <w:proofErr w:type="spellStart"/>
      <w:r w:rsidRPr="00632E95">
        <w:rPr>
          <w:rFonts w:cs="Times New Roman"/>
          <w:lang w:val="es-ES"/>
        </w:rPr>
        <w:t>We</w:t>
      </w:r>
      <w:proofErr w:type="spellEnd"/>
      <w:r w:rsidRPr="00632E95">
        <w:rPr>
          <w:rFonts w:cs="Times New Roman"/>
          <w:lang w:val="es-ES"/>
        </w:rPr>
        <w:t>), o se</w:t>
      </w:r>
      <w:r w:rsidR="009B6D69" w:rsidRPr="00632E95">
        <w:rPr>
          <w:rFonts w:cs="Times New Roman"/>
          <w:lang w:val="es-ES"/>
        </w:rPr>
        <w:t xml:space="preserve"> </w:t>
      </w:r>
      <w:r w:rsidRPr="00632E95">
        <w:rPr>
          <w:rFonts w:cs="Times New Roman"/>
          <w:lang w:val="es-ES"/>
        </w:rPr>
        <w:t>estandarizo usando tanto la distribución de las especies como el número de terminales de cada topología</w:t>
      </w:r>
      <w:r w:rsidR="009B6D69" w:rsidRPr="00632E95">
        <w:rPr>
          <w:rFonts w:cs="Times New Roman"/>
          <w:lang w:val="es-ES"/>
        </w:rPr>
        <w:t xml:space="preserve"> </w:t>
      </w:r>
      <w:r w:rsidRPr="00632E95">
        <w:rPr>
          <w:rFonts w:cs="Times New Roman"/>
          <w:lang w:val="es-ES"/>
        </w:rPr>
        <w:t>(</w:t>
      </w:r>
      <w:proofErr w:type="spellStart"/>
      <w:r w:rsidRPr="00632E95">
        <w:rPr>
          <w:rFonts w:cs="Times New Roman"/>
          <w:lang w:val="es-ES"/>
        </w:rPr>
        <w:t>Ise</w:t>
      </w:r>
      <w:proofErr w:type="spellEnd"/>
      <w:r w:rsidRPr="00632E95">
        <w:rPr>
          <w:rFonts w:cs="Times New Roman"/>
          <w:lang w:val="es-ES"/>
        </w:rPr>
        <w:t xml:space="preserve"> y </w:t>
      </w:r>
      <w:proofErr w:type="spellStart"/>
      <w:r w:rsidRPr="00632E95">
        <w:rPr>
          <w:rFonts w:cs="Times New Roman"/>
          <w:lang w:val="es-ES"/>
        </w:rPr>
        <w:t>Wse</w:t>
      </w:r>
      <w:proofErr w:type="spellEnd"/>
      <w:r w:rsidR="00ED17E8" w:rsidRPr="00632E95">
        <w:rPr>
          <w:rFonts w:cs="Times New Roman"/>
          <w:lang w:val="es-ES"/>
        </w:rPr>
        <w:t>)</w:t>
      </w:r>
      <w:r w:rsidR="00E9717F" w:rsidRPr="00632E95">
        <w:rPr>
          <w:rFonts w:cs="Times New Roman"/>
          <w:lang w:val="es-ES"/>
        </w:rPr>
        <w:t xml:space="preserve"> </w:t>
      </w:r>
      <w:r w:rsidR="00ED17E8" w:rsidRPr="00632E95">
        <w:rPr>
          <w:rFonts w:cs="Times New Roman"/>
          <w:lang w:val="es-ES"/>
        </w:rPr>
        <w:t>(</w:t>
      </w:r>
      <w:r w:rsidRPr="00632E95">
        <w:rPr>
          <w:rFonts w:cs="Times New Roman"/>
          <w:lang w:val="es-ES"/>
        </w:rPr>
        <w:t>Posadas et al</w:t>
      </w:r>
      <w:r w:rsidRPr="00632E95">
        <w:rPr>
          <w:rFonts w:cs="Times New Roman"/>
          <w:i/>
          <w:iCs/>
          <w:lang w:val="es-ES"/>
        </w:rPr>
        <w:t>.,</w:t>
      </w:r>
      <w:r w:rsidRPr="00632E95">
        <w:rPr>
          <w:rFonts w:cs="Times New Roman"/>
          <w:lang w:val="es-ES"/>
        </w:rPr>
        <w:t xml:space="preserve"> 2001).</w:t>
      </w:r>
    </w:p>
    <w:p w:rsidR="005E30CC" w:rsidRPr="00632E95" w:rsidRDefault="001F36A7" w:rsidP="001B3DBB">
      <w:pPr>
        <w:ind w:firstLine="708"/>
        <w:jc w:val="both"/>
        <w:rPr>
          <w:rFonts w:cs="Times New Roman"/>
          <w:lang w:val="es-ES"/>
        </w:rPr>
      </w:pPr>
      <w:r w:rsidRPr="00632E95">
        <w:rPr>
          <w:rFonts w:cs="Times New Roman"/>
          <w:lang w:val="es-ES"/>
        </w:rPr>
        <w:t>Adicionalmente, se calculó la riqueza para cada área y la complementariedad entre áreas, medido como el complemento del índice de</w:t>
      </w:r>
      <w:r w:rsidR="00ED17E8" w:rsidRPr="00632E95">
        <w:rPr>
          <w:rFonts w:cs="Times New Roman"/>
          <w:lang w:val="es-ES"/>
        </w:rPr>
        <w:t xml:space="preserve"> similitud de </w:t>
      </w:r>
      <w:proofErr w:type="spellStart"/>
      <w:r w:rsidR="00ED17E8" w:rsidRPr="00632E95">
        <w:rPr>
          <w:rFonts w:cs="Times New Roman"/>
          <w:lang w:val="es-ES"/>
        </w:rPr>
        <w:t>Jaccard</w:t>
      </w:r>
      <w:proofErr w:type="spellEnd"/>
      <w:r w:rsidR="00ED17E8" w:rsidRPr="00632E95">
        <w:rPr>
          <w:rFonts w:cs="Times New Roman"/>
          <w:lang w:val="es-ES"/>
        </w:rPr>
        <w:t xml:space="preserve"> (</w:t>
      </w:r>
      <w:proofErr w:type="spellStart"/>
      <w:r w:rsidR="00ED17E8" w:rsidRPr="00632E95">
        <w:rPr>
          <w:rFonts w:cs="Times New Roman"/>
          <w:lang w:val="es-ES"/>
        </w:rPr>
        <w:t>Colwell</w:t>
      </w:r>
      <w:proofErr w:type="spellEnd"/>
      <w:r w:rsidR="00ED17E8" w:rsidRPr="00632E95">
        <w:rPr>
          <w:rFonts w:cs="Times New Roman"/>
          <w:lang w:val="es-ES"/>
        </w:rPr>
        <w:t xml:space="preserve"> &amp;</w:t>
      </w:r>
      <w:r w:rsidRPr="00632E95">
        <w:rPr>
          <w:rFonts w:cs="Times New Roman"/>
          <w:lang w:val="es-ES"/>
        </w:rPr>
        <w:t xml:space="preserve"> </w:t>
      </w:r>
      <w:proofErr w:type="spellStart"/>
      <w:r w:rsidRPr="00632E95">
        <w:rPr>
          <w:rFonts w:cs="Times New Roman"/>
          <w:lang w:val="es-ES"/>
        </w:rPr>
        <w:t>Coddington</w:t>
      </w:r>
      <w:proofErr w:type="spellEnd"/>
      <w:r w:rsidRPr="00632E95">
        <w:rPr>
          <w:rFonts w:cs="Times New Roman"/>
          <w:lang w:val="es-ES"/>
        </w:rPr>
        <w:t xml:space="preserve">, 1994). Los cálculos se realizaron utilizando los programas </w:t>
      </w:r>
      <w:proofErr w:type="spellStart"/>
      <w:r w:rsidRPr="00632E95">
        <w:rPr>
          <w:rFonts w:cs="Times New Roman"/>
          <w:lang w:val="es-ES"/>
        </w:rPr>
        <w:t>Jrich</w:t>
      </w:r>
      <w:proofErr w:type="spellEnd"/>
      <w:r w:rsidRPr="00632E95">
        <w:rPr>
          <w:rFonts w:cs="Times New Roman"/>
          <w:lang w:val="es-ES"/>
        </w:rPr>
        <w:t xml:space="preserve"> (Miranda-Esquivel 2016</w:t>
      </w:r>
      <w:r w:rsidR="00ED17E8" w:rsidRPr="00632E95">
        <w:rPr>
          <w:rFonts w:cs="Times New Roman"/>
          <w:lang w:val="es-ES"/>
        </w:rPr>
        <w:t>;</w:t>
      </w:r>
      <w:r w:rsidRPr="00632E95">
        <w:rPr>
          <w:rFonts w:cs="Times New Roman"/>
          <w:lang w:val="es-ES"/>
        </w:rPr>
        <w:t xml:space="preserve"> R </w:t>
      </w:r>
      <w:proofErr w:type="spellStart"/>
      <w:r w:rsidRPr="00632E95">
        <w:rPr>
          <w:rFonts w:cs="Times New Roman"/>
          <w:lang w:val="es-ES"/>
        </w:rPr>
        <w:t>Core</w:t>
      </w:r>
      <w:proofErr w:type="spellEnd"/>
      <w:r w:rsidRPr="00632E95">
        <w:rPr>
          <w:rFonts w:cs="Times New Roman"/>
          <w:lang w:val="es-ES"/>
        </w:rPr>
        <w:t xml:space="preserve"> </w:t>
      </w:r>
      <w:proofErr w:type="spellStart"/>
      <w:r w:rsidRPr="00632E95">
        <w:rPr>
          <w:rFonts w:cs="Times New Roman"/>
          <w:lang w:val="es-ES"/>
        </w:rPr>
        <w:t>Team</w:t>
      </w:r>
      <w:proofErr w:type="spellEnd"/>
      <w:r w:rsidRPr="00632E95">
        <w:rPr>
          <w:rFonts w:cs="Times New Roman"/>
          <w:lang w:val="es-ES"/>
        </w:rPr>
        <w:t xml:space="preserve">, 2016) y </w:t>
      </w:r>
      <w:proofErr w:type="spellStart"/>
      <w:r w:rsidR="0081266A">
        <w:rPr>
          <w:rFonts w:cs="Times New Roman"/>
          <w:lang w:val="es-ES"/>
        </w:rPr>
        <w:t>EstimateS</w:t>
      </w:r>
      <w:proofErr w:type="spellEnd"/>
      <w:r w:rsidR="0081266A">
        <w:rPr>
          <w:rFonts w:cs="Times New Roman"/>
          <w:lang w:val="es-ES"/>
        </w:rPr>
        <w:t xml:space="preserve"> (</w:t>
      </w:r>
      <w:proofErr w:type="spellStart"/>
      <w:r w:rsidR="0081266A">
        <w:rPr>
          <w:rFonts w:cs="Times New Roman"/>
          <w:lang w:val="es-ES"/>
        </w:rPr>
        <w:t>Colwell</w:t>
      </w:r>
      <w:proofErr w:type="spellEnd"/>
      <w:r w:rsidR="0081266A">
        <w:rPr>
          <w:rFonts w:cs="Times New Roman"/>
          <w:lang w:val="es-ES"/>
        </w:rPr>
        <w:t>, 2013).</w:t>
      </w:r>
    </w:p>
    <w:p w:rsidR="00891C40" w:rsidRDefault="00891C40" w:rsidP="001B3DBB">
      <w:pPr>
        <w:ind w:firstLine="144"/>
        <w:jc w:val="center"/>
        <w:rPr>
          <w:rFonts w:cs="Times New Roman"/>
          <w:lang w:val="es-ES"/>
        </w:rPr>
      </w:pPr>
    </w:p>
    <w:p w:rsidR="005E30CC" w:rsidRPr="00632E95" w:rsidRDefault="001F36A7" w:rsidP="001B3DBB">
      <w:pPr>
        <w:ind w:firstLine="144"/>
        <w:jc w:val="center"/>
        <w:rPr>
          <w:rFonts w:cs="Times New Roman"/>
          <w:lang w:val="es-CO"/>
        </w:rPr>
      </w:pPr>
      <w:r w:rsidRPr="00632E95">
        <w:rPr>
          <w:rFonts w:cs="Times New Roman"/>
          <w:lang w:val="es-ES"/>
        </w:rPr>
        <w:t>RESULTADOS</w:t>
      </w:r>
    </w:p>
    <w:p w:rsidR="005E30CC" w:rsidRPr="00632E95" w:rsidRDefault="001F36A7" w:rsidP="001B3DBB">
      <w:pPr>
        <w:ind w:firstLine="708"/>
        <w:jc w:val="both"/>
        <w:rPr>
          <w:rFonts w:cs="Times New Roman"/>
          <w:lang w:val="es-CO"/>
        </w:rPr>
      </w:pPr>
      <w:r w:rsidRPr="00632E95">
        <w:rPr>
          <w:rFonts w:cs="Times New Roman"/>
          <w:lang w:val="es-ES"/>
        </w:rPr>
        <w:t>El análisis inicial s</w:t>
      </w:r>
      <w:r w:rsidR="003D01CA">
        <w:rPr>
          <w:rFonts w:cs="Times New Roman"/>
          <w:lang w:val="es-ES"/>
        </w:rPr>
        <w:t xml:space="preserve">e realizó con un total de 416 </w:t>
      </w:r>
      <w:proofErr w:type="spellStart"/>
      <w:r w:rsidR="003D01CA">
        <w:rPr>
          <w:rFonts w:cs="Times New Roman"/>
          <w:lang w:val="es-ES"/>
        </w:rPr>
        <w:t>tá</w:t>
      </w:r>
      <w:r w:rsidRPr="00632E95">
        <w:rPr>
          <w:rFonts w:cs="Times New Roman"/>
          <w:lang w:val="es-ES"/>
        </w:rPr>
        <w:t>xones</w:t>
      </w:r>
      <w:proofErr w:type="spellEnd"/>
      <w:r w:rsidRPr="00632E95">
        <w:rPr>
          <w:rFonts w:cs="Times New Roman"/>
          <w:lang w:val="es-ES"/>
        </w:rPr>
        <w:t xml:space="preserve">. Los </w:t>
      </w:r>
      <w:proofErr w:type="spellStart"/>
      <w:r w:rsidR="003D01CA">
        <w:rPr>
          <w:rFonts w:cs="Times New Roman"/>
          <w:lang w:val="es-ES"/>
        </w:rPr>
        <w:t>táxones</w:t>
      </w:r>
      <w:proofErr w:type="spellEnd"/>
      <w:r w:rsidRPr="00632E95">
        <w:rPr>
          <w:rFonts w:cs="Times New Roman"/>
          <w:lang w:val="es-ES"/>
        </w:rPr>
        <w:t xml:space="preserve"> que sustentan el valor total de los índices para el páramo </w:t>
      </w:r>
      <w:r w:rsidR="00891C40">
        <w:rPr>
          <w:rFonts w:cs="Times New Roman"/>
          <w:lang w:val="es-ES"/>
        </w:rPr>
        <w:t>Frontino-Urrao representan el 5.</w:t>
      </w:r>
      <w:r w:rsidRPr="00632E95">
        <w:rPr>
          <w:rFonts w:cs="Times New Roman"/>
          <w:lang w:val="es-ES"/>
        </w:rPr>
        <w:t>8</w:t>
      </w:r>
      <w:r w:rsidR="005C6A8A" w:rsidRPr="00632E95">
        <w:rPr>
          <w:rFonts w:cs="Times New Roman"/>
          <w:lang w:val="es-ES"/>
        </w:rPr>
        <w:t xml:space="preserve"> </w:t>
      </w:r>
      <w:r w:rsidRPr="00632E95">
        <w:rPr>
          <w:rFonts w:cs="Times New Roman"/>
          <w:lang w:val="es-ES"/>
        </w:rPr>
        <w:t xml:space="preserve">% del total de </w:t>
      </w:r>
      <w:proofErr w:type="spellStart"/>
      <w:r w:rsidR="003D01CA">
        <w:rPr>
          <w:rFonts w:cs="Times New Roman"/>
          <w:lang w:val="es-ES"/>
        </w:rPr>
        <w:t>táxones</w:t>
      </w:r>
      <w:proofErr w:type="spellEnd"/>
      <w:r w:rsidRPr="00632E95">
        <w:rPr>
          <w:rFonts w:cs="Times New Roman"/>
          <w:lang w:val="es-ES"/>
        </w:rPr>
        <w:t>, para Farallones de Citará el</w:t>
      </w:r>
      <w:r w:rsidR="00891C40">
        <w:rPr>
          <w:rFonts w:cs="Times New Roman"/>
          <w:lang w:val="es-ES"/>
        </w:rPr>
        <w:t xml:space="preserve"> 3.</w:t>
      </w:r>
      <w:r w:rsidRPr="00632E95">
        <w:rPr>
          <w:rFonts w:cs="Times New Roman"/>
          <w:lang w:val="es-ES"/>
        </w:rPr>
        <w:t>1</w:t>
      </w:r>
      <w:r w:rsidR="005C6A8A" w:rsidRPr="00632E95">
        <w:rPr>
          <w:rFonts w:cs="Times New Roman"/>
          <w:lang w:val="es-ES"/>
        </w:rPr>
        <w:t xml:space="preserve"> </w:t>
      </w:r>
      <w:r w:rsidR="00891C40">
        <w:rPr>
          <w:rFonts w:cs="Times New Roman"/>
          <w:lang w:val="es-ES"/>
        </w:rPr>
        <w:t xml:space="preserve">%, para Valle de </w:t>
      </w:r>
      <w:proofErr w:type="spellStart"/>
      <w:r w:rsidR="00891C40">
        <w:rPr>
          <w:rFonts w:cs="Times New Roman"/>
          <w:lang w:val="es-ES"/>
        </w:rPr>
        <w:t>Aburrá</w:t>
      </w:r>
      <w:proofErr w:type="spellEnd"/>
      <w:r w:rsidR="00891C40">
        <w:rPr>
          <w:rFonts w:cs="Times New Roman"/>
          <w:lang w:val="es-ES"/>
        </w:rPr>
        <w:t xml:space="preserve"> el 1.</w:t>
      </w:r>
      <w:r w:rsidRPr="00632E95">
        <w:rPr>
          <w:rFonts w:cs="Times New Roman"/>
          <w:lang w:val="es-ES"/>
        </w:rPr>
        <w:t>9</w:t>
      </w:r>
      <w:r w:rsidR="005C6A8A" w:rsidRPr="00632E95">
        <w:rPr>
          <w:rFonts w:cs="Times New Roman"/>
          <w:lang w:val="es-ES"/>
        </w:rPr>
        <w:t xml:space="preserve"> </w:t>
      </w:r>
      <w:r w:rsidR="00891C40">
        <w:rPr>
          <w:rFonts w:cs="Times New Roman"/>
          <w:lang w:val="es-ES"/>
        </w:rPr>
        <w:t xml:space="preserve">%, y para </w:t>
      </w:r>
      <w:proofErr w:type="spellStart"/>
      <w:r w:rsidR="00891C40">
        <w:rPr>
          <w:rFonts w:cs="Times New Roman"/>
          <w:lang w:val="es-ES"/>
        </w:rPr>
        <w:t>Belmira</w:t>
      </w:r>
      <w:proofErr w:type="spellEnd"/>
      <w:r w:rsidR="00891C40">
        <w:rPr>
          <w:rFonts w:cs="Times New Roman"/>
          <w:lang w:val="es-ES"/>
        </w:rPr>
        <w:t xml:space="preserve"> y </w:t>
      </w:r>
      <w:proofErr w:type="spellStart"/>
      <w:r w:rsidR="00891C40">
        <w:rPr>
          <w:rFonts w:cs="Times New Roman"/>
          <w:lang w:val="es-ES"/>
        </w:rPr>
        <w:t>Sonsón</w:t>
      </w:r>
      <w:proofErr w:type="spellEnd"/>
      <w:r w:rsidR="00891C40">
        <w:rPr>
          <w:rFonts w:cs="Times New Roman"/>
          <w:lang w:val="es-ES"/>
        </w:rPr>
        <w:t xml:space="preserve"> el 1.</w:t>
      </w:r>
      <w:r w:rsidRPr="00632E95">
        <w:rPr>
          <w:rFonts w:cs="Times New Roman"/>
          <w:lang w:val="es-ES"/>
        </w:rPr>
        <w:t>7</w:t>
      </w:r>
      <w:r w:rsidR="005C6A8A" w:rsidRPr="00632E95">
        <w:rPr>
          <w:rFonts w:cs="Times New Roman"/>
          <w:lang w:val="es-ES"/>
        </w:rPr>
        <w:t xml:space="preserve"> </w:t>
      </w:r>
      <w:r w:rsidRPr="00632E95">
        <w:rPr>
          <w:rFonts w:cs="Times New Roman"/>
          <w:lang w:val="es-ES"/>
        </w:rPr>
        <w:t xml:space="preserve">%. </w:t>
      </w:r>
    </w:p>
    <w:p w:rsidR="005E30CC" w:rsidRDefault="001F36A7" w:rsidP="001B3DBB">
      <w:pPr>
        <w:ind w:firstLine="708"/>
        <w:jc w:val="both"/>
        <w:rPr>
          <w:rFonts w:cs="Times New Roman"/>
          <w:lang w:val="es-ES"/>
        </w:rPr>
      </w:pPr>
      <w:r w:rsidRPr="00632E95">
        <w:rPr>
          <w:rFonts w:cs="Times New Roman"/>
          <w:lang w:val="es-ES"/>
        </w:rPr>
        <w:t xml:space="preserve">En la clasificación de los páramos según el índice I, Frontino-Urrao ocupa la primera posición, seguido de </w:t>
      </w:r>
      <w:proofErr w:type="spellStart"/>
      <w:r w:rsidRPr="00632E95">
        <w:rPr>
          <w:rFonts w:cs="Times New Roman"/>
          <w:lang w:val="es-ES"/>
        </w:rPr>
        <w:t>Belmira</w:t>
      </w:r>
      <w:proofErr w:type="spellEnd"/>
      <w:r w:rsidRPr="00632E95">
        <w:rPr>
          <w:rFonts w:cs="Times New Roman"/>
          <w:lang w:val="es-ES"/>
        </w:rPr>
        <w:t xml:space="preserve">, Farallones de Citará, Valle de </w:t>
      </w:r>
      <w:proofErr w:type="spellStart"/>
      <w:r w:rsidRPr="00632E95">
        <w:rPr>
          <w:rFonts w:cs="Times New Roman"/>
          <w:lang w:val="es-ES"/>
        </w:rPr>
        <w:t>Aburrá</w:t>
      </w:r>
      <w:proofErr w:type="spellEnd"/>
      <w:r w:rsidRPr="00632E95">
        <w:rPr>
          <w:rFonts w:cs="Times New Roman"/>
          <w:lang w:val="es-ES"/>
        </w:rPr>
        <w:t xml:space="preserve"> y </w:t>
      </w:r>
      <w:proofErr w:type="spellStart"/>
      <w:r w:rsidRPr="00632E95">
        <w:rPr>
          <w:rFonts w:cs="Times New Roman"/>
          <w:lang w:val="es-ES"/>
        </w:rPr>
        <w:t>Sonsón</w:t>
      </w:r>
      <w:proofErr w:type="spellEnd"/>
      <w:r w:rsidRPr="00632E95">
        <w:rPr>
          <w:rFonts w:cs="Times New Roman"/>
          <w:lang w:val="es-ES"/>
        </w:rPr>
        <w:t xml:space="preserve"> en la última posición. Al considerar el índice W, Frontino-Urrao obtiene el mayor valor, seguido de Farallones de Citará, </w:t>
      </w:r>
      <w:proofErr w:type="spellStart"/>
      <w:r w:rsidRPr="00632E95">
        <w:rPr>
          <w:rFonts w:cs="Times New Roman"/>
          <w:lang w:val="es-ES"/>
        </w:rPr>
        <w:t>Belmira</w:t>
      </w:r>
      <w:proofErr w:type="spellEnd"/>
      <w:r w:rsidRPr="00632E95">
        <w:rPr>
          <w:rFonts w:cs="Times New Roman"/>
          <w:lang w:val="es-ES"/>
        </w:rPr>
        <w:t xml:space="preserve">, Valle de </w:t>
      </w:r>
      <w:proofErr w:type="spellStart"/>
      <w:r w:rsidRPr="00632E95">
        <w:rPr>
          <w:rFonts w:cs="Times New Roman"/>
          <w:lang w:val="es-ES"/>
        </w:rPr>
        <w:t>Aburrá</w:t>
      </w:r>
      <w:proofErr w:type="spellEnd"/>
      <w:r w:rsidRPr="00632E95">
        <w:rPr>
          <w:rFonts w:cs="Times New Roman"/>
          <w:lang w:val="es-ES"/>
        </w:rPr>
        <w:t xml:space="preserve"> y como ocurrió con el índice I, </w:t>
      </w:r>
      <w:proofErr w:type="spellStart"/>
      <w:r w:rsidRPr="00632E95">
        <w:rPr>
          <w:rFonts w:cs="Times New Roman"/>
          <w:lang w:val="es-ES"/>
        </w:rPr>
        <w:t>Sonsón</w:t>
      </w:r>
      <w:proofErr w:type="spellEnd"/>
      <w:r w:rsidRPr="00632E95">
        <w:rPr>
          <w:rFonts w:cs="Times New Roman"/>
          <w:lang w:val="es-ES"/>
        </w:rPr>
        <w:t xml:space="preserve"> obtuvo también el más bajo valor. Con los índices estandarizados </w:t>
      </w:r>
      <w:proofErr w:type="spellStart"/>
      <w:r w:rsidRPr="00632E95">
        <w:rPr>
          <w:rFonts w:cs="Times New Roman"/>
          <w:lang w:val="es-ES"/>
        </w:rPr>
        <w:t>Is</w:t>
      </w:r>
      <w:proofErr w:type="spellEnd"/>
      <w:r w:rsidRPr="00632E95">
        <w:rPr>
          <w:rFonts w:cs="Times New Roman"/>
          <w:lang w:val="es-ES"/>
        </w:rPr>
        <w:t xml:space="preserve"> y </w:t>
      </w:r>
      <w:proofErr w:type="spellStart"/>
      <w:r w:rsidRPr="00632E95">
        <w:rPr>
          <w:rFonts w:cs="Times New Roman"/>
          <w:lang w:val="es-ES"/>
        </w:rPr>
        <w:t>Ws</w:t>
      </w:r>
      <w:proofErr w:type="spellEnd"/>
      <w:r w:rsidRPr="00632E95">
        <w:rPr>
          <w:rFonts w:cs="Times New Roman"/>
          <w:lang w:val="es-ES"/>
        </w:rPr>
        <w:t xml:space="preserve">, la clasificación de los páramos presentó a Frontino-Urrao con el valor más alto, seguido de </w:t>
      </w:r>
      <w:proofErr w:type="spellStart"/>
      <w:r w:rsidRPr="00632E95">
        <w:rPr>
          <w:rFonts w:cs="Times New Roman"/>
          <w:lang w:val="es-ES"/>
        </w:rPr>
        <w:t>Belmira</w:t>
      </w:r>
      <w:proofErr w:type="spellEnd"/>
      <w:r w:rsidRPr="00632E95">
        <w:rPr>
          <w:rFonts w:cs="Times New Roman"/>
          <w:lang w:val="es-ES"/>
        </w:rPr>
        <w:t xml:space="preserve">, Farallones de Citará, </w:t>
      </w:r>
      <w:proofErr w:type="spellStart"/>
      <w:r w:rsidRPr="00632E95">
        <w:rPr>
          <w:rFonts w:cs="Times New Roman"/>
          <w:lang w:val="es-ES"/>
        </w:rPr>
        <w:t>Sonsón</w:t>
      </w:r>
      <w:proofErr w:type="spellEnd"/>
      <w:r w:rsidRPr="00632E95">
        <w:rPr>
          <w:rFonts w:cs="Times New Roman"/>
          <w:lang w:val="es-ES"/>
        </w:rPr>
        <w:t xml:space="preserve">, y los valores más bajos fueron para Valle de </w:t>
      </w:r>
      <w:proofErr w:type="spellStart"/>
      <w:r w:rsidRPr="00632E95">
        <w:rPr>
          <w:rFonts w:cs="Times New Roman"/>
          <w:lang w:val="es-ES"/>
        </w:rPr>
        <w:t>Aburrá</w:t>
      </w:r>
      <w:proofErr w:type="spellEnd"/>
      <w:r w:rsidRPr="00632E95">
        <w:rPr>
          <w:rFonts w:cs="Times New Roman"/>
          <w:lang w:val="es-ES"/>
        </w:rPr>
        <w:t>.</w:t>
      </w:r>
    </w:p>
    <w:p w:rsidR="008836FA" w:rsidRPr="00632E95" w:rsidRDefault="008836FA" w:rsidP="001B3DBB">
      <w:pPr>
        <w:ind w:firstLine="708"/>
        <w:jc w:val="both"/>
        <w:rPr>
          <w:rFonts w:cs="Times New Roman"/>
          <w:lang w:val="es-ES"/>
        </w:rPr>
      </w:pPr>
    </w:p>
    <w:p w:rsidR="005E30CC" w:rsidRPr="00632E95" w:rsidRDefault="001F36A7" w:rsidP="003D01CA">
      <w:pPr>
        <w:rPr>
          <w:rFonts w:cs="Times New Roman"/>
          <w:lang w:val="es-CO"/>
        </w:rPr>
      </w:pPr>
      <w:r w:rsidRPr="00632E95">
        <w:rPr>
          <w:rFonts w:cs="Times New Roman"/>
          <w:b/>
          <w:bCs/>
          <w:lang w:val="es-ES"/>
        </w:rPr>
        <w:t>Clasificación de los páramos</w:t>
      </w:r>
    </w:p>
    <w:p w:rsidR="008836FA" w:rsidRDefault="008836FA" w:rsidP="001B3DBB">
      <w:pPr>
        <w:ind w:firstLine="708"/>
        <w:jc w:val="both"/>
        <w:rPr>
          <w:rFonts w:cs="Times New Roman"/>
          <w:b/>
          <w:bCs/>
          <w:lang w:val="es-ES"/>
        </w:rPr>
      </w:pPr>
    </w:p>
    <w:p w:rsidR="005E30CC" w:rsidRPr="00632E95" w:rsidRDefault="003D01CA" w:rsidP="003D01CA">
      <w:pPr>
        <w:jc w:val="both"/>
        <w:rPr>
          <w:rFonts w:cs="Times New Roman"/>
          <w:lang w:val="es-CO"/>
        </w:rPr>
      </w:pPr>
      <w:r>
        <w:rPr>
          <w:rFonts w:cs="Times New Roman"/>
          <w:b/>
          <w:bCs/>
          <w:lang w:val="es-ES"/>
        </w:rPr>
        <w:t>Índice I:</w:t>
      </w:r>
      <w:r w:rsidR="001F36A7" w:rsidRPr="00632E95">
        <w:rPr>
          <w:rFonts w:cs="Times New Roman"/>
          <w:b/>
          <w:bCs/>
          <w:lang w:val="es-ES"/>
        </w:rPr>
        <w:t xml:space="preserve"> </w:t>
      </w:r>
      <w:r w:rsidR="001F36A7" w:rsidRPr="00632E95">
        <w:rPr>
          <w:rFonts w:cs="Times New Roman"/>
          <w:lang w:val="es-ES"/>
        </w:rPr>
        <w:t xml:space="preserve">Teniendo en cuenta solo los páramos de Antioquia, el peso total del índice I clasifica las zonas de páramo de mayor a menor prioridad de conservación así: Frontino-Urrao, </w:t>
      </w:r>
      <w:proofErr w:type="spellStart"/>
      <w:r w:rsidR="001F36A7" w:rsidRPr="00632E95">
        <w:rPr>
          <w:rFonts w:cs="Times New Roman"/>
          <w:lang w:val="es-ES"/>
        </w:rPr>
        <w:t>Belmira</w:t>
      </w:r>
      <w:proofErr w:type="spellEnd"/>
      <w:r w:rsidR="001F36A7" w:rsidRPr="00632E95">
        <w:rPr>
          <w:rFonts w:cs="Times New Roman"/>
          <w:lang w:val="es-ES"/>
        </w:rPr>
        <w:t xml:space="preserve">, Farallones de Citará, Valle de </w:t>
      </w:r>
      <w:proofErr w:type="spellStart"/>
      <w:r w:rsidR="001F36A7" w:rsidRPr="00632E95">
        <w:rPr>
          <w:rFonts w:cs="Times New Roman"/>
          <w:lang w:val="es-ES"/>
        </w:rPr>
        <w:t>Aburrá</w:t>
      </w:r>
      <w:proofErr w:type="spellEnd"/>
      <w:r w:rsidR="001F36A7" w:rsidRPr="00632E95">
        <w:rPr>
          <w:rFonts w:cs="Times New Roman"/>
          <w:lang w:val="es-ES"/>
        </w:rPr>
        <w:t xml:space="preserve"> y </w:t>
      </w:r>
      <w:proofErr w:type="spellStart"/>
      <w:r w:rsidR="001F36A7" w:rsidRPr="00632E95">
        <w:rPr>
          <w:rFonts w:cs="Times New Roman"/>
          <w:lang w:val="es-ES"/>
        </w:rPr>
        <w:t>Sonsón</w:t>
      </w:r>
      <w:proofErr w:type="spellEnd"/>
      <w:r w:rsidR="001F36A7" w:rsidRPr="00632E95">
        <w:rPr>
          <w:rFonts w:cs="Times New Roman"/>
          <w:lang w:val="es-ES"/>
        </w:rPr>
        <w:t xml:space="preserve"> (Cuadro 2). Incluyendo </w:t>
      </w:r>
      <w:proofErr w:type="spellStart"/>
      <w:r w:rsidR="001F36A7" w:rsidRPr="00632E95">
        <w:rPr>
          <w:rFonts w:cs="Times New Roman"/>
          <w:lang w:val="es-ES"/>
        </w:rPr>
        <w:t>endemicidad</w:t>
      </w:r>
      <w:proofErr w:type="spellEnd"/>
      <w:r w:rsidR="001F36A7" w:rsidRPr="00632E95">
        <w:rPr>
          <w:rFonts w:cs="Times New Roman"/>
          <w:lang w:val="es-ES"/>
        </w:rPr>
        <w:t xml:space="preserve"> (</w:t>
      </w:r>
      <w:proofErr w:type="spellStart"/>
      <w:r w:rsidR="001F36A7" w:rsidRPr="00632E95">
        <w:rPr>
          <w:rFonts w:cs="Times New Roman"/>
          <w:lang w:val="es-ES"/>
        </w:rPr>
        <w:t>Ie</w:t>
      </w:r>
      <w:proofErr w:type="spellEnd"/>
      <w:r w:rsidR="001F36A7" w:rsidRPr="00632E95">
        <w:rPr>
          <w:rFonts w:cs="Times New Roman"/>
          <w:lang w:val="es-ES"/>
        </w:rPr>
        <w:t>), la clasificación cambia notoriamente, solo se mantiene Frontino-Urrao en la primera posición, seguido de Farallones de Citará, lo cual es debido posiblemente a que fue la única área donde se encontró una especie endémica, que aportó un valor más alto al índice (</w:t>
      </w:r>
      <w:proofErr w:type="spellStart"/>
      <w:r w:rsidR="001F36A7" w:rsidRPr="00632E95">
        <w:rPr>
          <w:rFonts w:cs="Times New Roman"/>
          <w:lang w:val="es-ES"/>
        </w:rPr>
        <w:t>Ie</w:t>
      </w:r>
      <w:proofErr w:type="spellEnd"/>
      <w:r w:rsidR="001F36A7" w:rsidRPr="00632E95">
        <w:rPr>
          <w:rFonts w:cs="Times New Roman"/>
          <w:lang w:val="es-ES"/>
        </w:rPr>
        <w:t xml:space="preserve">). Los índices I e </w:t>
      </w:r>
      <w:proofErr w:type="spellStart"/>
      <w:r w:rsidR="001F36A7" w:rsidRPr="00632E95">
        <w:rPr>
          <w:rFonts w:cs="Times New Roman"/>
          <w:lang w:val="es-ES"/>
        </w:rPr>
        <w:t>Ie</w:t>
      </w:r>
      <w:proofErr w:type="spellEnd"/>
      <w:r w:rsidR="001F36A7" w:rsidRPr="00632E95">
        <w:rPr>
          <w:rFonts w:cs="Times New Roman"/>
          <w:lang w:val="es-ES"/>
        </w:rPr>
        <w:t xml:space="preserve"> tuvieron </w:t>
      </w:r>
      <w:r w:rsidR="00E80881" w:rsidRPr="00632E95">
        <w:rPr>
          <w:rFonts w:cs="Times New Roman"/>
          <w:lang w:val="es-ES"/>
        </w:rPr>
        <w:t>una alta correlación (r</w:t>
      </w:r>
      <w:r w:rsidR="00697A5B" w:rsidRPr="00632E95">
        <w:rPr>
          <w:rFonts w:cs="Times New Roman"/>
          <w:lang w:val="es-ES"/>
        </w:rPr>
        <w:t xml:space="preserve"> </w:t>
      </w:r>
      <w:r w:rsidR="00E80881" w:rsidRPr="00632E95">
        <w:rPr>
          <w:rFonts w:cs="Times New Roman"/>
          <w:lang w:val="es-ES"/>
        </w:rPr>
        <w:t>= 0.86, P</w:t>
      </w:r>
      <w:r w:rsidR="001F36A7" w:rsidRPr="00632E95">
        <w:rPr>
          <w:rFonts w:cs="Times New Roman"/>
          <w:lang w:val="es-ES"/>
        </w:rPr>
        <w:t xml:space="preserve"> &lt; 0.05).</w:t>
      </w:r>
    </w:p>
    <w:p w:rsidR="005E30CC" w:rsidRDefault="001F36A7" w:rsidP="001B3DBB">
      <w:pPr>
        <w:ind w:firstLine="708"/>
        <w:jc w:val="both"/>
        <w:rPr>
          <w:rFonts w:cs="Times New Roman"/>
          <w:lang w:val="es-ES"/>
        </w:rPr>
      </w:pPr>
      <w:r w:rsidRPr="00632E95">
        <w:rPr>
          <w:rFonts w:cs="Times New Roman"/>
          <w:lang w:val="es-ES"/>
        </w:rPr>
        <w:t xml:space="preserve">Las tres primeras posiciones mantuvieron el mismo orden tanto en la clasificación con el índice I neto como en el estandarizado (Cuadro 2), solo cambió en la segunda posición cuando se tiene en cuenta la estandarización del índice </w:t>
      </w:r>
      <w:proofErr w:type="spellStart"/>
      <w:r w:rsidRPr="00632E95">
        <w:rPr>
          <w:rFonts w:cs="Times New Roman"/>
          <w:lang w:val="es-ES"/>
        </w:rPr>
        <w:t>Ie</w:t>
      </w:r>
      <w:proofErr w:type="spellEnd"/>
      <w:r w:rsidRPr="00632E95">
        <w:rPr>
          <w:rFonts w:cs="Times New Roman"/>
          <w:lang w:val="es-ES"/>
        </w:rPr>
        <w:t xml:space="preserve">. Los índices </w:t>
      </w:r>
      <w:r w:rsidRPr="005B1063">
        <w:rPr>
          <w:rFonts w:cs="Times New Roman"/>
          <w:lang w:val="es-ES"/>
        </w:rPr>
        <w:t xml:space="preserve">estandarizados </w:t>
      </w:r>
      <w:proofErr w:type="spellStart"/>
      <w:r w:rsidR="005B1063" w:rsidRPr="005B1063">
        <w:rPr>
          <w:rFonts w:cs="Times New Roman"/>
          <w:lang w:val="es-ES"/>
        </w:rPr>
        <w:t>I</w:t>
      </w:r>
      <w:r w:rsidR="00FD4513">
        <w:rPr>
          <w:rFonts w:cs="Times New Roman"/>
          <w:lang w:val="es-ES"/>
        </w:rPr>
        <w:t>s</w:t>
      </w:r>
      <w:proofErr w:type="spellEnd"/>
      <w:r w:rsidR="005B1063" w:rsidRPr="005B1063">
        <w:rPr>
          <w:rFonts w:cs="Times New Roman"/>
          <w:lang w:val="es-ES"/>
        </w:rPr>
        <w:t xml:space="preserve"> e </w:t>
      </w:r>
      <w:proofErr w:type="spellStart"/>
      <w:r w:rsidR="005B1063" w:rsidRPr="005B1063">
        <w:rPr>
          <w:rFonts w:cs="Times New Roman"/>
          <w:lang w:val="es-ES"/>
        </w:rPr>
        <w:t>I</w:t>
      </w:r>
      <w:r w:rsidR="00FD4513">
        <w:rPr>
          <w:rFonts w:cs="Times New Roman"/>
          <w:lang w:val="es-ES"/>
        </w:rPr>
        <w:t>s</w:t>
      </w:r>
      <w:r w:rsidRPr="005B1063">
        <w:rPr>
          <w:rFonts w:cs="Times New Roman"/>
          <w:lang w:val="es-ES"/>
        </w:rPr>
        <w:t>e</w:t>
      </w:r>
      <w:proofErr w:type="spellEnd"/>
      <w:r w:rsidRPr="005B1063">
        <w:rPr>
          <w:rFonts w:cs="Times New Roman"/>
          <w:lang w:val="es-ES"/>
        </w:rPr>
        <w:t xml:space="preserve"> presentaron un orden</w:t>
      </w:r>
      <w:r w:rsidRPr="00632E95">
        <w:rPr>
          <w:rFonts w:cs="Times New Roman"/>
          <w:lang w:val="es-ES"/>
        </w:rPr>
        <w:t xml:space="preserve"> de priorización similar para la conservación de los páramos de Antioquia, ubicando en el primer lugar a Frontino-Urrao, seguido de </w:t>
      </w:r>
      <w:proofErr w:type="spellStart"/>
      <w:r w:rsidRPr="00632E95">
        <w:rPr>
          <w:rFonts w:cs="Times New Roman"/>
          <w:lang w:val="es-ES"/>
        </w:rPr>
        <w:t>Belmira</w:t>
      </w:r>
      <w:proofErr w:type="spellEnd"/>
      <w:r w:rsidRPr="00632E95">
        <w:rPr>
          <w:rFonts w:cs="Times New Roman"/>
          <w:lang w:val="es-ES"/>
        </w:rPr>
        <w:t xml:space="preserve">, Farallones de Citará, </w:t>
      </w:r>
      <w:proofErr w:type="spellStart"/>
      <w:r w:rsidRPr="00632E95">
        <w:rPr>
          <w:rFonts w:cs="Times New Roman"/>
          <w:lang w:val="es-ES"/>
        </w:rPr>
        <w:t>Sonsón</w:t>
      </w:r>
      <w:proofErr w:type="spellEnd"/>
      <w:r w:rsidRPr="00632E95">
        <w:rPr>
          <w:rFonts w:cs="Times New Roman"/>
          <w:lang w:val="es-ES"/>
        </w:rPr>
        <w:t xml:space="preserve"> y Valle de </w:t>
      </w:r>
      <w:proofErr w:type="spellStart"/>
      <w:r w:rsidRPr="00632E95">
        <w:rPr>
          <w:rFonts w:cs="Times New Roman"/>
          <w:lang w:val="es-ES"/>
        </w:rPr>
        <w:t>Aburrá</w:t>
      </w:r>
      <w:proofErr w:type="spellEnd"/>
      <w:r w:rsidRPr="00632E95">
        <w:rPr>
          <w:rFonts w:cs="Times New Roman"/>
          <w:lang w:val="es-ES"/>
        </w:rPr>
        <w:t xml:space="preserve"> (Cuadro 2).</w:t>
      </w:r>
    </w:p>
    <w:p w:rsidR="008836FA" w:rsidRPr="00632E95" w:rsidRDefault="008836FA" w:rsidP="001B3DBB">
      <w:pPr>
        <w:ind w:firstLine="708"/>
        <w:jc w:val="both"/>
        <w:rPr>
          <w:rFonts w:cs="Times New Roman"/>
          <w:lang w:val="es-CO"/>
        </w:rPr>
      </w:pPr>
    </w:p>
    <w:p w:rsidR="00DC13C3" w:rsidRPr="00632E95" w:rsidRDefault="003D01CA" w:rsidP="003D01CA">
      <w:pPr>
        <w:jc w:val="both"/>
        <w:rPr>
          <w:rFonts w:cs="Times New Roman"/>
          <w:lang w:val="es-ES"/>
        </w:rPr>
      </w:pPr>
      <w:r>
        <w:rPr>
          <w:rFonts w:cs="Times New Roman"/>
          <w:b/>
          <w:bCs/>
          <w:lang w:val="es-ES"/>
        </w:rPr>
        <w:t>Índice W:</w:t>
      </w:r>
      <w:r w:rsidR="001F36A7" w:rsidRPr="00632E95">
        <w:rPr>
          <w:rFonts w:cs="Times New Roman"/>
          <w:b/>
          <w:bCs/>
          <w:lang w:val="es-ES"/>
        </w:rPr>
        <w:t xml:space="preserve"> </w:t>
      </w:r>
      <w:r w:rsidR="001F36A7" w:rsidRPr="00632E95">
        <w:rPr>
          <w:rFonts w:cs="Times New Roman"/>
          <w:lang w:val="es-ES"/>
        </w:rPr>
        <w:t>Con base en este índice,</w:t>
      </w:r>
      <w:r w:rsidR="001F36A7" w:rsidRPr="00632E95">
        <w:rPr>
          <w:rFonts w:cs="Times New Roman"/>
          <w:b/>
          <w:bCs/>
          <w:lang w:val="es-ES"/>
        </w:rPr>
        <w:t xml:space="preserve"> </w:t>
      </w:r>
      <w:r w:rsidR="001F36A7" w:rsidRPr="00632E95">
        <w:rPr>
          <w:rFonts w:cs="Times New Roman"/>
          <w:lang w:val="es-ES"/>
        </w:rPr>
        <w:t xml:space="preserve">Frontino-Urrao es el área de mayor prioridad de conservación, seguido de Farallones de Citará, </w:t>
      </w:r>
      <w:proofErr w:type="spellStart"/>
      <w:r w:rsidR="001F36A7" w:rsidRPr="00632E95">
        <w:rPr>
          <w:rFonts w:cs="Times New Roman"/>
          <w:lang w:val="es-ES"/>
        </w:rPr>
        <w:t>Belmira</w:t>
      </w:r>
      <w:proofErr w:type="spellEnd"/>
      <w:r w:rsidR="001F36A7" w:rsidRPr="00632E95">
        <w:rPr>
          <w:rFonts w:cs="Times New Roman"/>
          <w:lang w:val="es-ES"/>
        </w:rPr>
        <w:t xml:space="preserve">, Valle de </w:t>
      </w:r>
      <w:proofErr w:type="spellStart"/>
      <w:r w:rsidR="001F36A7" w:rsidRPr="00632E95">
        <w:rPr>
          <w:rFonts w:cs="Times New Roman"/>
          <w:lang w:val="es-ES"/>
        </w:rPr>
        <w:t>Aburrá</w:t>
      </w:r>
      <w:proofErr w:type="spellEnd"/>
      <w:r w:rsidR="001F36A7" w:rsidRPr="00632E95">
        <w:rPr>
          <w:rFonts w:cs="Times New Roman"/>
          <w:lang w:val="es-ES"/>
        </w:rPr>
        <w:t xml:space="preserve"> y </w:t>
      </w:r>
      <w:proofErr w:type="spellStart"/>
      <w:r w:rsidR="001F36A7" w:rsidRPr="00632E95">
        <w:rPr>
          <w:rFonts w:cs="Times New Roman"/>
          <w:lang w:val="es-ES"/>
        </w:rPr>
        <w:t>Sonsón</w:t>
      </w:r>
      <w:proofErr w:type="spellEnd"/>
      <w:r w:rsidR="001F36A7" w:rsidRPr="00632E95">
        <w:rPr>
          <w:rFonts w:cs="Times New Roman"/>
          <w:lang w:val="es-ES"/>
        </w:rPr>
        <w:t xml:space="preserve">. Considerando la </w:t>
      </w:r>
      <w:proofErr w:type="spellStart"/>
      <w:r w:rsidR="001F36A7" w:rsidRPr="00632E95">
        <w:rPr>
          <w:rFonts w:cs="Times New Roman"/>
          <w:lang w:val="es-ES"/>
        </w:rPr>
        <w:t>endemicidad</w:t>
      </w:r>
      <w:proofErr w:type="spellEnd"/>
      <w:r w:rsidR="001F36A7" w:rsidRPr="00632E95">
        <w:rPr>
          <w:rFonts w:cs="Times New Roman"/>
          <w:lang w:val="es-ES"/>
        </w:rPr>
        <w:t xml:space="preserve"> en este índice, el páramo más prioritario a conservar fue Farallones de Citará seguido de Frontino-Urrao (Cuadro 2). Al comparar la clasificación arrojada entre el índice W crudo y estandarizado, se observa que las prioridades de conservación se modificaron para las últimas cuatro áreas de páramo, invirtiéndose </w:t>
      </w:r>
      <w:r w:rsidR="001F36A7" w:rsidRPr="00632E95">
        <w:rPr>
          <w:rFonts w:cs="Times New Roman"/>
          <w:lang w:val="es-ES"/>
        </w:rPr>
        <w:lastRenderedPageBreak/>
        <w:t xml:space="preserve">el orden de priorización entre los dos índices (Cuadro 2). Farallones de Citará fue el área más prioritaria a conservar considerando la </w:t>
      </w:r>
      <w:proofErr w:type="spellStart"/>
      <w:r w:rsidR="001F36A7" w:rsidRPr="00632E95">
        <w:rPr>
          <w:rFonts w:cs="Times New Roman"/>
          <w:lang w:val="es-ES"/>
        </w:rPr>
        <w:t>endemicidad</w:t>
      </w:r>
      <w:proofErr w:type="spellEnd"/>
      <w:r w:rsidR="001F36A7" w:rsidRPr="00632E95">
        <w:rPr>
          <w:rFonts w:cs="Times New Roman"/>
          <w:lang w:val="es-ES"/>
        </w:rPr>
        <w:t xml:space="preserve">, pero al estandarizar este índice, ocupó el segundo lugar después de Frontino-Urrao. El orden de priorización con los índices crudos (I y W) solo difiere en la segunda posición, ya que con el índice I se ubicó al páramo de </w:t>
      </w:r>
      <w:proofErr w:type="spellStart"/>
      <w:r w:rsidR="001F36A7" w:rsidRPr="00632E95">
        <w:rPr>
          <w:rFonts w:cs="Times New Roman"/>
          <w:lang w:val="es-ES"/>
        </w:rPr>
        <w:t>Belmira</w:t>
      </w:r>
      <w:proofErr w:type="spellEnd"/>
      <w:r w:rsidR="001F36A7" w:rsidRPr="00632E95">
        <w:rPr>
          <w:rFonts w:cs="Times New Roman"/>
          <w:lang w:val="es-ES"/>
        </w:rPr>
        <w:t xml:space="preserve"> y con el índice W, a Farallones de Citará (Cuadro 2). Los pares de áreas con valores más altos de complementariedad son Valle de </w:t>
      </w:r>
      <w:proofErr w:type="spellStart"/>
      <w:r w:rsidR="001F36A7" w:rsidRPr="00632E95">
        <w:rPr>
          <w:rFonts w:cs="Times New Roman"/>
          <w:lang w:val="es-ES"/>
        </w:rPr>
        <w:t>Aburrá</w:t>
      </w:r>
      <w:proofErr w:type="spellEnd"/>
      <w:r w:rsidR="001F36A7" w:rsidRPr="00632E95">
        <w:rPr>
          <w:rFonts w:cs="Times New Roman"/>
          <w:lang w:val="es-ES"/>
        </w:rPr>
        <w:t xml:space="preserve"> - Farallones de Citará con 0.895 y </w:t>
      </w:r>
      <w:proofErr w:type="spellStart"/>
      <w:r w:rsidR="001F36A7" w:rsidRPr="00632E95">
        <w:rPr>
          <w:rFonts w:cs="Times New Roman"/>
          <w:lang w:val="es-ES"/>
        </w:rPr>
        <w:t>Sonsón</w:t>
      </w:r>
      <w:proofErr w:type="spellEnd"/>
      <w:r w:rsidR="001F36A7" w:rsidRPr="00632E95">
        <w:rPr>
          <w:rFonts w:cs="Times New Roman"/>
          <w:lang w:val="es-ES"/>
        </w:rPr>
        <w:t xml:space="preserve"> - Farallones de Citará con 0.889 (Cuadro 3)</w:t>
      </w:r>
      <w:r w:rsidR="00DC13C3" w:rsidRPr="00632E95">
        <w:rPr>
          <w:rFonts w:cs="Times New Roman"/>
          <w:lang w:val="es-ES"/>
        </w:rPr>
        <w:t>.</w:t>
      </w:r>
    </w:p>
    <w:p w:rsidR="005E30CC" w:rsidRPr="00632E95" w:rsidRDefault="001F36A7" w:rsidP="001B3DBB">
      <w:pPr>
        <w:ind w:firstLine="708"/>
        <w:jc w:val="both"/>
        <w:rPr>
          <w:rFonts w:cs="Times New Roman"/>
          <w:lang w:val="es-ES"/>
        </w:rPr>
      </w:pPr>
      <w:r w:rsidRPr="00632E95">
        <w:rPr>
          <w:rFonts w:cs="Times New Roman"/>
          <w:lang w:val="es-ES"/>
        </w:rPr>
        <w:t>Con respecto a la riqueza, el páramo de Frontino-Urrao obtuvo el mayor valor, con 24 especies (Cuadro 2), posición que también ocupó con los demás índices estimados. El índice W y la riqueza presentan u</w:t>
      </w:r>
      <w:r w:rsidR="00891C40">
        <w:rPr>
          <w:rFonts w:cs="Times New Roman"/>
          <w:lang w:val="es-ES"/>
        </w:rPr>
        <w:t>na alta correlación (r = 0.</w:t>
      </w:r>
      <w:r w:rsidR="00E80881" w:rsidRPr="00632E95">
        <w:rPr>
          <w:rFonts w:cs="Times New Roman"/>
          <w:lang w:val="es-ES"/>
        </w:rPr>
        <w:t>94; P</w:t>
      </w:r>
      <w:r w:rsidR="00697A5B" w:rsidRPr="00632E95">
        <w:rPr>
          <w:rFonts w:cs="Times New Roman"/>
          <w:lang w:val="es-ES"/>
        </w:rPr>
        <w:t xml:space="preserve"> </w:t>
      </w:r>
      <w:r w:rsidR="00891C40">
        <w:rPr>
          <w:rFonts w:cs="Times New Roman"/>
          <w:lang w:val="es-ES"/>
        </w:rPr>
        <w:t>&lt; 0.</w:t>
      </w:r>
      <w:r w:rsidRPr="00632E95">
        <w:rPr>
          <w:rFonts w:cs="Times New Roman"/>
          <w:lang w:val="es-ES"/>
        </w:rPr>
        <w:t xml:space="preserve">05), lo que indica que son indicadores con información similar para clasificar las áreas. El tamaño del área y los índices estimados para cada páramo no tuvieron alta correlación. La </w:t>
      </w:r>
      <w:proofErr w:type="spellStart"/>
      <w:r w:rsidRPr="00632E95">
        <w:rPr>
          <w:rFonts w:cs="Times New Roman"/>
          <w:lang w:val="es-ES"/>
        </w:rPr>
        <w:t>endemicidad</w:t>
      </w:r>
      <w:proofErr w:type="spellEnd"/>
      <w:r w:rsidRPr="00632E95">
        <w:rPr>
          <w:rFonts w:cs="Times New Roman"/>
          <w:lang w:val="es-ES"/>
        </w:rPr>
        <w:t xml:space="preserve"> e</w:t>
      </w:r>
      <w:r w:rsidR="00891C40">
        <w:rPr>
          <w:rFonts w:cs="Times New Roman"/>
          <w:lang w:val="es-ES"/>
        </w:rPr>
        <w:t>n Farallones de Citará fue de 7.</w:t>
      </w:r>
      <w:r w:rsidRPr="00632E95">
        <w:rPr>
          <w:rFonts w:cs="Times New Roman"/>
          <w:lang w:val="es-ES"/>
        </w:rPr>
        <w:t>7</w:t>
      </w:r>
      <w:r w:rsidR="00E80881" w:rsidRPr="00632E95">
        <w:rPr>
          <w:rFonts w:cs="Times New Roman"/>
          <w:lang w:val="es-ES"/>
        </w:rPr>
        <w:t xml:space="preserve"> </w:t>
      </w:r>
      <w:r w:rsidRPr="00632E95">
        <w:rPr>
          <w:rFonts w:cs="Times New Roman"/>
          <w:lang w:val="es-ES"/>
        </w:rPr>
        <w:t>% y cero para los restantes páramos, ya que todas las especies incluidas en el análisis son de distribución amplia.</w:t>
      </w:r>
      <w:r w:rsidR="009B6D69" w:rsidRPr="00632E95">
        <w:rPr>
          <w:rFonts w:cs="Times New Roman"/>
          <w:lang w:val="es-ES"/>
        </w:rPr>
        <w:t xml:space="preserve"> </w:t>
      </w:r>
      <w:r w:rsidRPr="00632E95">
        <w:rPr>
          <w:rFonts w:cs="Times New Roman"/>
          <w:lang w:val="es-ES"/>
        </w:rPr>
        <w:t>En el repositorio: [https://github.com/Dmirandae/paramo] se encuentran los datos iniciales y un ejemplo de las corridas.</w:t>
      </w:r>
    </w:p>
    <w:p w:rsidR="00891C40" w:rsidRDefault="00891C40" w:rsidP="001B3DBB">
      <w:pPr>
        <w:ind w:firstLine="144"/>
        <w:jc w:val="center"/>
        <w:rPr>
          <w:rFonts w:cs="Times New Roman"/>
          <w:bCs/>
          <w:lang w:val="es-ES"/>
        </w:rPr>
      </w:pPr>
    </w:p>
    <w:p w:rsidR="005E30CC" w:rsidRPr="00632E95" w:rsidRDefault="001F36A7" w:rsidP="001B3DBB">
      <w:pPr>
        <w:ind w:firstLine="144"/>
        <w:jc w:val="center"/>
        <w:rPr>
          <w:rFonts w:cs="Times New Roman"/>
          <w:lang w:val="es-MX"/>
        </w:rPr>
      </w:pPr>
      <w:r w:rsidRPr="001B3DBB">
        <w:rPr>
          <w:rFonts w:cs="Times New Roman"/>
          <w:bCs/>
          <w:lang w:val="es-ES"/>
        </w:rPr>
        <w:t>DISCUSIÓN</w:t>
      </w:r>
    </w:p>
    <w:p w:rsidR="005E30CC" w:rsidRPr="00632E95" w:rsidRDefault="001F36A7" w:rsidP="001B3DBB">
      <w:pPr>
        <w:ind w:firstLine="708"/>
        <w:jc w:val="both"/>
        <w:rPr>
          <w:rFonts w:cs="Times New Roman"/>
          <w:lang w:val="es-CO"/>
        </w:rPr>
      </w:pPr>
      <w:r w:rsidRPr="00632E95">
        <w:rPr>
          <w:rFonts w:cs="Times New Roman"/>
          <w:lang w:val="es-ES"/>
        </w:rPr>
        <w:t>En este estudio no se encontraron diferencias marcadas entre los resultados obtenidos con los diferentes índices aplicados. Algunos autores plantean que “la jungla de índices filogenéticos” puede ser utilizada tanto para definir prioridades de conservación como para explicar los patrones de la diversidad filogenética (Winter</w:t>
      </w:r>
      <w:r w:rsidR="00697A5B" w:rsidRPr="00632E95">
        <w:rPr>
          <w:rFonts w:cs="Times New Roman"/>
          <w:lang w:val="es-ES"/>
        </w:rPr>
        <w:t>,</w:t>
      </w:r>
      <w:r w:rsidRPr="00632E95">
        <w:rPr>
          <w:rFonts w:cs="Times New Roman"/>
          <w:lang w:val="es-ES"/>
        </w:rPr>
        <w:t xml:space="preserve"> </w:t>
      </w:r>
      <w:r w:rsidR="00697A5B" w:rsidRPr="00632E95">
        <w:rPr>
          <w:rFonts w:cs="Times New Roman"/>
          <w:lang w:val="es-MX"/>
        </w:rPr>
        <w:t xml:space="preserve">Devictor, &amp; Schweiger, </w:t>
      </w:r>
      <w:r w:rsidRPr="00632E95">
        <w:rPr>
          <w:rFonts w:cs="Times New Roman"/>
          <w:lang w:val="es-ES"/>
        </w:rPr>
        <w:t xml:space="preserve">2013). Los índices aquí aplicados permiten calificar y definir las prioridades de cada una de las áreas, mediante diferentes fuentes de datos. La inclusión de los índices I y W permite tener el componente de diversidad filogenética de cada linaje en la evaluación de prioridades, mientras que la diversidad alfa estaría considerada por la riqueza, la </w:t>
      </w:r>
      <w:proofErr w:type="spellStart"/>
      <w:r w:rsidRPr="00632E95">
        <w:rPr>
          <w:rFonts w:cs="Times New Roman"/>
          <w:lang w:val="es-ES"/>
        </w:rPr>
        <w:t>endemicidad</w:t>
      </w:r>
      <w:proofErr w:type="spellEnd"/>
      <w:r w:rsidRPr="00632E95">
        <w:rPr>
          <w:rFonts w:cs="Times New Roman"/>
          <w:lang w:val="es-ES"/>
        </w:rPr>
        <w:t xml:space="preserve"> constituye un indicativo de la diversidad beta. Se puede afirmar que los análisis realizados permiten evaluar e incluir la mayoría de las aristas implicadas en la conservación biológica.</w:t>
      </w:r>
    </w:p>
    <w:p w:rsidR="005E30CC" w:rsidRPr="00632E95" w:rsidRDefault="001F36A7" w:rsidP="001B3DBB">
      <w:pPr>
        <w:ind w:firstLine="708"/>
        <w:jc w:val="both"/>
        <w:rPr>
          <w:rFonts w:cs="Times New Roman"/>
          <w:lang w:val="es-CO"/>
        </w:rPr>
      </w:pPr>
      <w:r w:rsidRPr="00632E95">
        <w:rPr>
          <w:rFonts w:cs="Times New Roman"/>
          <w:lang w:val="es-ES"/>
        </w:rPr>
        <w:t>Todos los índice</w:t>
      </w:r>
      <w:r w:rsidR="00D36F2A">
        <w:rPr>
          <w:rFonts w:cs="Times New Roman"/>
          <w:lang w:val="es-ES"/>
        </w:rPr>
        <w:t xml:space="preserve">s, excepto </w:t>
      </w:r>
      <w:proofErr w:type="spellStart"/>
      <w:r w:rsidR="00D36F2A">
        <w:rPr>
          <w:rFonts w:cs="Times New Roman"/>
          <w:lang w:val="es-ES"/>
        </w:rPr>
        <w:t>W</w:t>
      </w:r>
      <w:r w:rsidR="00E95AE0">
        <w:rPr>
          <w:rFonts w:cs="Times New Roman"/>
          <w:lang w:val="es-ES"/>
        </w:rPr>
        <w:t>e</w:t>
      </w:r>
      <w:proofErr w:type="spellEnd"/>
      <w:r w:rsidRPr="00632E95">
        <w:rPr>
          <w:rFonts w:cs="Times New Roman"/>
          <w:lang w:val="es-ES"/>
        </w:rPr>
        <w:t>, presentaron a Frontino-Urrao como el páramo con la mayor prioridad de conservación, siendo el área que posee la mayor cantidad de especies y extensión y un bajo grado de transformación antrópica (Rivera &amp; Pinilla, 2014). Si bien el páramo de Frontino-Urrao es uno de los páramos con menor porcentaje de transformación, se debe resaltar que no se encuentra bajo ninguna categoría de protección especial, lo que lo hace vulnerable al cambio de su cobertura vegetal, perdiéndose información filogenética única para siempre.</w:t>
      </w:r>
    </w:p>
    <w:p w:rsidR="005E30CC" w:rsidRPr="00632E95" w:rsidRDefault="001F36A7" w:rsidP="001B3DBB">
      <w:pPr>
        <w:ind w:firstLine="708"/>
        <w:jc w:val="both"/>
        <w:rPr>
          <w:rFonts w:cs="Times New Roman"/>
          <w:lang w:val="es-CO"/>
        </w:rPr>
      </w:pPr>
      <w:r w:rsidRPr="00632E95">
        <w:rPr>
          <w:rFonts w:cs="Times New Roman"/>
          <w:lang w:val="es-ES"/>
        </w:rPr>
        <w:t>Los índices I y W tuvieron algunas variaciones en la clasificación de los páramos, pero se debe considerar que W evita el problema de sobreestimación, que se presenta con el índice I (Posadas et al</w:t>
      </w:r>
      <w:r w:rsidRPr="00632E95">
        <w:rPr>
          <w:rFonts w:cs="Times New Roman"/>
          <w:iCs/>
          <w:lang w:val="es-ES"/>
        </w:rPr>
        <w:t>.,</w:t>
      </w:r>
      <w:r w:rsidRPr="00632E95">
        <w:rPr>
          <w:rFonts w:cs="Times New Roman"/>
          <w:lang w:val="es-ES"/>
        </w:rPr>
        <w:t xml:space="preserve"> 2001). </w:t>
      </w:r>
      <w:proofErr w:type="spellStart"/>
      <w:r w:rsidRPr="00632E95">
        <w:rPr>
          <w:rFonts w:cs="Times New Roman"/>
          <w:i/>
          <w:iCs/>
          <w:lang w:val="es-ES"/>
        </w:rPr>
        <w:t>Lysipomia</w:t>
      </w:r>
      <w:proofErr w:type="spellEnd"/>
      <w:r w:rsidRPr="00632E95">
        <w:rPr>
          <w:rFonts w:cs="Times New Roman"/>
          <w:lang w:val="es-ES"/>
        </w:rPr>
        <w:t xml:space="preserve"> </w:t>
      </w:r>
      <w:proofErr w:type="spellStart"/>
      <w:r w:rsidRPr="00632E95">
        <w:rPr>
          <w:rFonts w:cs="Times New Roman"/>
          <w:i/>
          <w:iCs/>
          <w:lang w:val="es-ES"/>
        </w:rPr>
        <w:t>muscoides</w:t>
      </w:r>
      <w:proofErr w:type="spellEnd"/>
      <w:r w:rsidRPr="00632E95">
        <w:rPr>
          <w:rFonts w:cs="Times New Roman"/>
          <w:lang w:val="es-ES"/>
        </w:rPr>
        <w:t xml:space="preserve"> Hook. f. fue la especie que aportó más peso al índice I para </w:t>
      </w:r>
      <w:proofErr w:type="spellStart"/>
      <w:r w:rsidRPr="00632E95">
        <w:rPr>
          <w:rFonts w:cs="Times New Roman"/>
          <w:lang w:val="es-ES"/>
        </w:rPr>
        <w:t>Belmira</w:t>
      </w:r>
      <w:proofErr w:type="spellEnd"/>
      <w:r w:rsidRPr="00632E95">
        <w:rPr>
          <w:rFonts w:cs="Times New Roman"/>
          <w:lang w:val="es-ES"/>
        </w:rPr>
        <w:t xml:space="preserve">, pero con el índice W el peso de dicha especie disminuyó considerablemente. Al disminuir este valor, el aporte de los </w:t>
      </w:r>
      <w:proofErr w:type="spellStart"/>
      <w:r w:rsidR="003D01CA">
        <w:rPr>
          <w:rFonts w:cs="Times New Roman"/>
          <w:lang w:val="es-ES"/>
        </w:rPr>
        <w:t>táxones</w:t>
      </w:r>
      <w:proofErr w:type="spellEnd"/>
      <w:r w:rsidRPr="00632E95">
        <w:rPr>
          <w:rFonts w:cs="Times New Roman"/>
          <w:lang w:val="es-ES"/>
        </w:rPr>
        <w:t xml:space="preserve"> presentes en Farallones de Citará que tenían bajo valor con el índice I, fue más significativo y este páramo obtuvo el mayor valor con el índice W, con lo cual se muestra que el índice W reduce la sobrestimación del índice I. En algunos casos los índices no fueron coherentes en la priorización de las áreas. Esto se advierte en las posiciones que tuvieron </w:t>
      </w:r>
      <w:proofErr w:type="spellStart"/>
      <w:r w:rsidRPr="00632E95">
        <w:rPr>
          <w:rFonts w:cs="Times New Roman"/>
          <w:lang w:val="es-ES"/>
        </w:rPr>
        <w:t>Sonsón</w:t>
      </w:r>
      <w:proofErr w:type="spellEnd"/>
      <w:r w:rsidRPr="00632E95">
        <w:rPr>
          <w:rFonts w:cs="Times New Roman"/>
          <w:lang w:val="es-ES"/>
        </w:rPr>
        <w:t xml:space="preserve"> y Valle de </w:t>
      </w:r>
      <w:proofErr w:type="spellStart"/>
      <w:r w:rsidRPr="00632E95">
        <w:rPr>
          <w:rFonts w:cs="Times New Roman"/>
          <w:lang w:val="es-ES"/>
        </w:rPr>
        <w:t>Aburrá</w:t>
      </w:r>
      <w:proofErr w:type="spellEnd"/>
      <w:r w:rsidRPr="00632E95">
        <w:rPr>
          <w:rFonts w:cs="Times New Roman"/>
          <w:lang w:val="es-ES"/>
        </w:rPr>
        <w:t xml:space="preserve">, lo cual no permite tener una decisión clara respecto a su clasificación. La estandarización evitó que </w:t>
      </w:r>
      <w:proofErr w:type="spellStart"/>
      <w:r w:rsidR="003D01CA">
        <w:rPr>
          <w:rFonts w:cs="Times New Roman"/>
          <w:lang w:val="es-ES"/>
        </w:rPr>
        <w:t>táxones</w:t>
      </w:r>
      <w:proofErr w:type="spellEnd"/>
      <w:r w:rsidRPr="00632E95">
        <w:rPr>
          <w:rFonts w:cs="Times New Roman"/>
          <w:lang w:val="es-ES"/>
        </w:rPr>
        <w:t xml:space="preserve"> pert</w:t>
      </w:r>
      <w:r w:rsidR="008D0275">
        <w:rPr>
          <w:rFonts w:cs="Times New Roman"/>
          <w:lang w:val="es-ES"/>
        </w:rPr>
        <w:t>enecientes a filogenias con poca</w:t>
      </w:r>
      <w:r w:rsidRPr="00632E95">
        <w:rPr>
          <w:rFonts w:cs="Times New Roman"/>
          <w:lang w:val="es-ES"/>
        </w:rPr>
        <w:t xml:space="preserve">s terminales sufrieran subvaloración con respecto a los que pertenecen a </w:t>
      </w:r>
      <w:proofErr w:type="spellStart"/>
      <w:r w:rsidR="003D01CA">
        <w:rPr>
          <w:rFonts w:cs="Times New Roman"/>
          <w:lang w:val="es-ES"/>
        </w:rPr>
        <w:t>táxones</w:t>
      </w:r>
      <w:proofErr w:type="spellEnd"/>
      <w:r w:rsidRPr="00632E95">
        <w:rPr>
          <w:rFonts w:cs="Times New Roman"/>
          <w:lang w:val="es-ES"/>
        </w:rPr>
        <w:t xml:space="preserve"> más diversos. La estandarización de los índices se realizó con el fin de comparar topologías de diferente tamaño, disminuyendo el peso de los árboles con muchos terminales (Posadas et al., 2001). Sin embargo, de acuerdo con Roig-</w:t>
      </w:r>
      <w:proofErr w:type="spellStart"/>
      <w:r w:rsidRPr="00632E95">
        <w:rPr>
          <w:rFonts w:cs="Times New Roman"/>
          <w:lang w:val="es-ES"/>
        </w:rPr>
        <w:t>Juñent</w:t>
      </w:r>
      <w:proofErr w:type="spellEnd"/>
      <w:r w:rsidRPr="00632E95">
        <w:rPr>
          <w:rFonts w:cs="Times New Roman"/>
          <w:lang w:val="es-ES"/>
        </w:rPr>
        <w:t xml:space="preserve"> y </w:t>
      </w:r>
      <w:proofErr w:type="spellStart"/>
      <w:r w:rsidRPr="00632E95">
        <w:rPr>
          <w:rFonts w:cs="Times New Roman"/>
          <w:lang w:val="es-ES"/>
        </w:rPr>
        <w:t>Debandi</w:t>
      </w:r>
      <w:proofErr w:type="spellEnd"/>
      <w:r w:rsidRPr="00632E95">
        <w:rPr>
          <w:rFonts w:cs="Times New Roman"/>
          <w:lang w:val="es-ES"/>
        </w:rPr>
        <w:t xml:space="preserve"> (2004), la estandarización genera que los árboles con pocas especies tengan un alto valor, y esto podría estar sucediendo en este estudio, con la estandarización del índice W, e incluso del índice I, donde el área de mayor prioridad fue </w:t>
      </w:r>
      <w:proofErr w:type="spellStart"/>
      <w:r w:rsidRPr="00632E95">
        <w:rPr>
          <w:rFonts w:cs="Times New Roman"/>
          <w:lang w:val="es-ES"/>
        </w:rPr>
        <w:t>Belmira</w:t>
      </w:r>
      <w:proofErr w:type="spellEnd"/>
      <w:r w:rsidRPr="00632E95">
        <w:rPr>
          <w:rFonts w:cs="Times New Roman"/>
          <w:lang w:val="es-ES"/>
        </w:rPr>
        <w:t xml:space="preserve"> y no Farallones de Citará, debido probablemente a que dentro de las especie</w:t>
      </w:r>
      <w:r w:rsidR="005863C8">
        <w:rPr>
          <w:rFonts w:cs="Times New Roman"/>
          <w:lang w:val="es-ES"/>
        </w:rPr>
        <w:t xml:space="preserve">s que soportan el valor total </w:t>
      </w:r>
      <w:proofErr w:type="spellStart"/>
      <w:r w:rsidR="005863C8">
        <w:rPr>
          <w:rFonts w:cs="Times New Roman"/>
          <w:lang w:val="es-ES"/>
        </w:rPr>
        <w:t>W</w:t>
      </w:r>
      <w:r w:rsidR="00BD3F37">
        <w:rPr>
          <w:rFonts w:cs="Times New Roman"/>
          <w:lang w:val="es-ES"/>
        </w:rPr>
        <w:t>s</w:t>
      </w:r>
      <w:proofErr w:type="spellEnd"/>
      <w:r w:rsidRPr="00632E95">
        <w:rPr>
          <w:rFonts w:cs="Times New Roman"/>
          <w:lang w:val="es-ES"/>
        </w:rPr>
        <w:t xml:space="preserve"> en </w:t>
      </w:r>
      <w:proofErr w:type="spellStart"/>
      <w:r w:rsidRPr="00632E95">
        <w:rPr>
          <w:rFonts w:cs="Times New Roman"/>
          <w:lang w:val="es-ES"/>
        </w:rPr>
        <w:t>Belmira</w:t>
      </w:r>
      <w:proofErr w:type="spellEnd"/>
      <w:r w:rsidRPr="00632E95">
        <w:rPr>
          <w:rFonts w:cs="Times New Roman"/>
          <w:lang w:val="es-ES"/>
        </w:rPr>
        <w:t xml:space="preserve"> se encuentra </w:t>
      </w:r>
      <w:proofErr w:type="spellStart"/>
      <w:r w:rsidRPr="00632E95">
        <w:rPr>
          <w:rFonts w:cs="Times New Roman"/>
          <w:i/>
          <w:iCs/>
          <w:lang w:val="es-ES"/>
        </w:rPr>
        <w:t>Lysipomia</w:t>
      </w:r>
      <w:proofErr w:type="spellEnd"/>
      <w:r w:rsidRPr="00632E95">
        <w:rPr>
          <w:rFonts w:cs="Times New Roman"/>
          <w:lang w:val="es-ES"/>
        </w:rPr>
        <w:t xml:space="preserve"> </w:t>
      </w:r>
      <w:proofErr w:type="spellStart"/>
      <w:r w:rsidRPr="00632E95">
        <w:rPr>
          <w:rFonts w:cs="Times New Roman"/>
          <w:i/>
          <w:iCs/>
          <w:lang w:val="es-ES"/>
        </w:rPr>
        <w:t>muscoides</w:t>
      </w:r>
      <w:proofErr w:type="spellEnd"/>
      <w:r w:rsidRPr="00632E95">
        <w:rPr>
          <w:rFonts w:cs="Times New Roman"/>
          <w:i/>
          <w:iCs/>
          <w:lang w:val="es-ES"/>
        </w:rPr>
        <w:t xml:space="preserve">, </w:t>
      </w:r>
      <w:r w:rsidRPr="00632E95">
        <w:rPr>
          <w:rFonts w:cs="Times New Roman"/>
          <w:lang w:val="es-ES"/>
        </w:rPr>
        <w:t>especie in</w:t>
      </w:r>
      <w:r w:rsidR="00D3468A">
        <w:rPr>
          <w:rFonts w:cs="Times New Roman"/>
          <w:lang w:val="es-ES"/>
        </w:rPr>
        <w:t xml:space="preserve">cluida en un </w:t>
      </w:r>
      <w:proofErr w:type="spellStart"/>
      <w:r w:rsidR="00D3468A">
        <w:rPr>
          <w:rFonts w:cs="Times New Roman"/>
          <w:lang w:val="es-ES"/>
        </w:rPr>
        <w:t>cladograma</w:t>
      </w:r>
      <w:proofErr w:type="spellEnd"/>
      <w:r w:rsidR="00D3468A">
        <w:rPr>
          <w:rFonts w:cs="Times New Roman"/>
          <w:lang w:val="es-ES"/>
        </w:rPr>
        <w:t xml:space="preserve"> con poca</w:t>
      </w:r>
      <w:r w:rsidRPr="00632E95">
        <w:rPr>
          <w:rFonts w:cs="Times New Roman"/>
          <w:lang w:val="es-ES"/>
        </w:rPr>
        <w:t>s terminales.</w:t>
      </w:r>
    </w:p>
    <w:p w:rsidR="005E30CC" w:rsidRPr="00632E95" w:rsidRDefault="001F36A7" w:rsidP="001B3DBB">
      <w:pPr>
        <w:ind w:firstLine="708"/>
        <w:jc w:val="both"/>
        <w:rPr>
          <w:rFonts w:cs="Times New Roman"/>
          <w:lang w:val="es-CO"/>
        </w:rPr>
      </w:pPr>
      <w:r w:rsidRPr="00632E95">
        <w:rPr>
          <w:rFonts w:cs="Times New Roman"/>
          <w:lang w:val="es-ES"/>
        </w:rPr>
        <w:lastRenderedPageBreak/>
        <w:t xml:space="preserve">Los índices filogenéticos no presentan alta correlación con la extensión de los páramos, aunque en este análisis de forma casual, el área de mayor extensión (Frontino-Urrao), fue también la de mayor prioridad para la conservación según los índices I y W. Los resultados del índice de complementariedad presentan a </w:t>
      </w:r>
      <w:proofErr w:type="spellStart"/>
      <w:r w:rsidRPr="00632E95">
        <w:rPr>
          <w:rFonts w:cs="Times New Roman"/>
          <w:lang w:val="es-ES"/>
        </w:rPr>
        <w:t>Sonsón</w:t>
      </w:r>
      <w:proofErr w:type="spellEnd"/>
      <w:r w:rsidRPr="00632E95">
        <w:rPr>
          <w:rFonts w:cs="Times New Roman"/>
          <w:lang w:val="es-ES"/>
        </w:rPr>
        <w:t xml:space="preserve"> como el área más complementaria al páramo Frontino-Urrao, la cual es la de mayor prioridad de conservación, como se puede advertir en el </w:t>
      </w:r>
      <w:r w:rsidR="00867917">
        <w:rPr>
          <w:rFonts w:cs="Times New Roman"/>
          <w:lang w:val="es-ES"/>
        </w:rPr>
        <w:t>c</w:t>
      </w:r>
      <w:r w:rsidRPr="00632E95">
        <w:rPr>
          <w:rFonts w:cs="Times New Roman"/>
          <w:lang w:val="es-ES"/>
        </w:rPr>
        <w:t xml:space="preserve">uadro 3. </w:t>
      </w:r>
    </w:p>
    <w:p w:rsidR="005E30CC" w:rsidRDefault="001F36A7" w:rsidP="001B3DBB">
      <w:pPr>
        <w:ind w:firstLine="708"/>
        <w:jc w:val="both"/>
        <w:rPr>
          <w:rFonts w:cs="Times New Roman"/>
          <w:lang w:val="es-ES"/>
        </w:rPr>
      </w:pPr>
      <w:r w:rsidRPr="00632E95">
        <w:rPr>
          <w:rFonts w:cs="Times New Roman"/>
          <w:lang w:val="es-ES"/>
        </w:rPr>
        <w:t>El incorporar la diversidad filogenética en la restauración y conservación de áreas, permite evitar la pérdida de la estructura filogenética y con ello mantener el adecuado equilibrio de los ecosistemas (</w:t>
      </w:r>
      <w:bookmarkStart w:id="4" w:name="__DdeLink__4949_234865201"/>
      <w:proofErr w:type="spellStart"/>
      <w:r w:rsidRPr="00632E95">
        <w:rPr>
          <w:rFonts w:cs="Times New Roman"/>
          <w:lang w:val="es-ES"/>
        </w:rPr>
        <w:t>Begley</w:t>
      </w:r>
      <w:proofErr w:type="spellEnd"/>
      <w:r w:rsidRPr="00632E95">
        <w:rPr>
          <w:rFonts w:cs="Times New Roman"/>
          <w:lang w:val="es-ES"/>
        </w:rPr>
        <w:t>-Miller</w:t>
      </w:r>
      <w:bookmarkEnd w:id="4"/>
      <w:r w:rsidR="00535148" w:rsidRPr="00632E95">
        <w:rPr>
          <w:rFonts w:cs="Times New Roman"/>
          <w:lang w:val="es-ES"/>
        </w:rPr>
        <w:t>,</w:t>
      </w:r>
      <w:r w:rsidRPr="00632E95">
        <w:rPr>
          <w:rFonts w:cs="Times New Roman"/>
          <w:lang w:val="es-ES"/>
        </w:rPr>
        <w:t xml:space="preserve"> </w:t>
      </w:r>
      <w:r w:rsidR="00535148" w:rsidRPr="00632E95">
        <w:rPr>
          <w:rFonts w:cs="Times New Roman"/>
          <w:lang w:val="es-MX"/>
        </w:rPr>
        <w:t xml:space="preserve">Hipp, Brown, Hahn, &amp; Rooney, </w:t>
      </w:r>
      <w:r w:rsidRPr="00632E95">
        <w:rPr>
          <w:rFonts w:cs="Times New Roman"/>
          <w:lang w:val="es-ES"/>
        </w:rPr>
        <w:t>2014). Este trabajo abordó diferentes metodologías para plantear prioridades de conservación de áreas, mediante métodos</w:t>
      </w:r>
      <w:r w:rsidRPr="005C3FD7">
        <w:rPr>
          <w:rFonts w:cs="Times New Roman"/>
          <w:lang w:val="es-ES"/>
        </w:rPr>
        <w:t xml:space="preserve"> basados en información filogenética que consideran el componente evolutivo de la diversidad y permiten la identificación de aquellas áreas que garanticen la preservación de las especies poten</w:t>
      </w:r>
      <w:r w:rsidR="00891C40">
        <w:rPr>
          <w:rFonts w:cs="Times New Roman"/>
          <w:lang w:val="es-ES"/>
        </w:rPr>
        <w:t>cial y filogenéticamente raras.</w:t>
      </w:r>
    </w:p>
    <w:p w:rsidR="00891C40" w:rsidRPr="005C3FD7" w:rsidRDefault="00891C40" w:rsidP="001B3DBB">
      <w:pPr>
        <w:ind w:firstLine="708"/>
        <w:jc w:val="both"/>
        <w:rPr>
          <w:rFonts w:cs="Times New Roman"/>
          <w:lang w:val="es-ES"/>
        </w:rPr>
      </w:pPr>
    </w:p>
    <w:p w:rsidR="005E30CC" w:rsidRPr="005C3FD7" w:rsidRDefault="001F36A7" w:rsidP="001B3DBB">
      <w:pPr>
        <w:ind w:firstLine="144"/>
        <w:jc w:val="center"/>
        <w:rPr>
          <w:rFonts w:cs="Times New Roman"/>
          <w:lang w:val="es-CO"/>
        </w:rPr>
      </w:pPr>
      <w:r w:rsidRPr="005C3FD7">
        <w:rPr>
          <w:rFonts w:cs="Times New Roman"/>
          <w:lang w:val="es-ES"/>
        </w:rPr>
        <w:t>AGRADECIMIENTOS</w:t>
      </w:r>
    </w:p>
    <w:p w:rsidR="006E3EE8" w:rsidRPr="005C3FD7" w:rsidRDefault="001F36A7" w:rsidP="00170C12">
      <w:pPr>
        <w:jc w:val="both"/>
        <w:rPr>
          <w:rFonts w:cs="Times New Roman"/>
          <w:lang w:val="es-ES"/>
        </w:rPr>
      </w:pPr>
      <w:r w:rsidRPr="005C3FD7">
        <w:rPr>
          <w:rFonts w:cs="Times New Roman"/>
          <w:lang w:val="es-ES"/>
        </w:rPr>
        <w:t xml:space="preserve">Expresamos nuestro agradecimiento a Sebastián González por su considerable apoyo en los análisis estadísticos y filogenéticos. Así mismo al personal del Herbario de la Universidad de Antioquia (HUA), especialmente a Felipe Cardona y Marcela Calderón por su ayuda en temas taxonómicos y cartográficos. </w:t>
      </w:r>
      <w:r w:rsidR="001C77B0" w:rsidRPr="005C3FD7">
        <w:rPr>
          <w:rFonts w:cs="Times New Roman"/>
          <w:lang w:val="es-ES"/>
        </w:rPr>
        <w:t>Agradecemos también el considerable trabajo y aporte de Angélica Arcila para mejorar este manuscrito.</w:t>
      </w:r>
      <w:r w:rsidR="009B6D69" w:rsidRPr="005C3FD7">
        <w:rPr>
          <w:rFonts w:cs="Times New Roman"/>
          <w:lang w:val="es-ES"/>
        </w:rPr>
        <w:t xml:space="preserve"> </w:t>
      </w:r>
      <w:r w:rsidRPr="005C3FD7">
        <w:rPr>
          <w:rFonts w:cs="Times New Roman"/>
          <w:lang w:val="es-ES"/>
        </w:rPr>
        <w:t>Este proyecto fue realizado con el financiamiento del CODI de la Universidad de Antioquia.</w:t>
      </w:r>
    </w:p>
    <w:p w:rsidR="00891C40" w:rsidRDefault="00891C40" w:rsidP="001B3DBB">
      <w:pPr>
        <w:jc w:val="center"/>
        <w:rPr>
          <w:rFonts w:cs="Times New Roman"/>
          <w:shd w:val="clear" w:color="auto" w:fill="FFFFFF"/>
          <w:lang w:val="es-ES"/>
        </w:rPr>
      </w:pPr>
    </w:p>
    <w:p w:rsidR="005E30CC" w:rsidRDefault="001F36A7" w:rsidP="001B3DBB">
      <w:pPr>
        <w:jc w:val="center"/>
        <w:rPr>
          <w:rFonts w:cs="Times New Roman"/>
          <w:shd w:val="clear" w:color="auto" w:fill="FFFFFF"/>
          <w:lang w:val="es-ES"/>
        </w:rPr>
      </w:pPr>
      <w:r w:rsidRPr="005C3FD7">
        <w:rPr>
          <w:rFonts w:cs="Times New Roman"/>
          <w:shd w:val="clear" w:color="auto" w:fill="FFFFFF"/>
          <w:lang w:val="es-ES"/>
        </w:rPr>
        <w:t>RESUMEN</w:t>
      </w:r>
    </w:p>
    <w:p w:rsidR="005E30CC" w:rsidRDefault="001F36A7" w:rsidP="001B3DBB">
      <w:pPr>
        <w:jc w:val="both"/>
        <w:rPr>
          <w:rFonts w:cs="Times New Roman"/>
          <w:shd w:val="clear" w:color="auto" w:fill="FFFFFF"/>
          <w:lang w:val="es-ES"/>
        </w:rPr>
      </w:pPr>
      <w:r w:rsidRPr="005C3FD7">
        <w:rPr>
          <w:rFonts w:cs="Times New Roman"/>
          <w:shd w:val="clear" w:color="auto" w:fill="FFFFFF"/>
          <w:lang w:val="es-ES"/>
        </w:rPr>
        <w:t xml:space="preserve">Los páramos son ecosistemas andinos de alta montaña, que albergan una biota diversa y de alta </w:t>
      </w:r>
      <w:proofErr w:type="spellStart"/>
      <w:r w:rsidRPr="005C3FD7">
        <w:rPr>
          <w:rFonts w:cs="Times New Roman"/>
          <w:shd w:val="clear" w:color="auto" w:fill="FFFFFF"/>
          <w:lang w:val="es-ES"/>
        </w:rPr>
        <w:t>endemicidad</w:t>
      </w:r>
      <w:proofErr w:type="spellEnd"/>
      <w:r w:rsidRPr="005C3FD7">
        <w:rPr>
          <w:rFonts w:cs="Times New Roman"/>
          <w:shd w:val="clear" w:color="auto" w:fill="FFFFFF"/>
          <w:lang w:val="es-ES"/>
        </w:rPr>
        <w:t>, producto de las condiciones ambientales extremas. Se utilizaron diferentes índices para definir prioridades de conservación en las áreas de páramo del departamento de Antioquia, Colombia</w:t>
      </w:r>
      <w:r w:rsidR="001E7875">
        <w:rPr>
          <w:rFonts w:cs="Times New Roman"/>
          <w:shd w:val="clear" w:color="auto" w:fill="FFFFFF"/>
          <w:lang w:val="es-ES"/>
        </w:rPr>
        <w:t>;</w:t>
      </w:r>
      <w:r w:rsidRPr="005C3FD7">
        <w:rPr>
          <w:rFonts w:cs="Times New Roman"/>
          <w:shd w:val="clear" w:color="auto" w:fill="FFFFFF"/>
          <w:lang w:val="es-ES"/>
        </w:rPr>
        <w:t xml:space="preserve"> con base en medidas de la individualidad evolutiva y complementariedad de biotas. Para realizar los análisis se generó una base de datos </w:t>
      </w:r>
      <w:r w:rsidR="001E7875">
        <w:rPr>
          <w:rFonts w:cs="Times New Roman"/>
          <w:shd w:val="clear" w:color="auto" w:fill="FFFFFF"/>
          <w:lang w:val="es-ES"/>
        </w:rPr>
        <w:t>que incluyó</w:t>
      </w:r>
      <w:r w:rsidRPr="005C3FD7">
        <w:rPr>
          <w:rFonts w:cs="Times New Roman"/>
          <w:shd w:val="clear" w:color="auto" w:fill="FFFFFF"/>
          <w:lang w:val="es-ES"/>
        </w:rPr>
        <w:t xml:space="preserve"> 416 </w:t>
      </w:r>
      <w:proofErr w:type="spellStart"/>
      <w:r w:rsidR="003D01CA">
        <w:rPr>
          <w:rFonts w:cs="Times New Roman"/>
          <w:shd w:val="clear" w:color="auto" w:fill="FFFFFF"/>
          <w:lang w:val="es-ES"/>
        </w:rPr>
        <w:t>táxones</w:t>
      </w:r>
      <w:proofErr w:type="spellEnd"/>
      <w:r w:rsidRPr="005C3FD7">
        <w:rPr>
          <w:rFonts w:cs="Times New Roman"/>
          <w:shd w:val="clear" w:color="auto" w:fill="FFFFFF"/>
          <w:lang w:val="es-ES"/>
        </w:rPr>
        <w:t xml:space="preserve"> de angiospermas y 1 951 localidades</w:t>
      </w:r>
      <w:r w:rsidR="001E7875">
        <w:rPr>
          <w:rFonts w:cs="Times New Roman"/>
          <w:shd w:val="clear" w:color="auto" w:fill="FFFFFF"/>
          <w:lang w:val="es-ES"/>
        </w:rPr>
        <w:t>,</w:t>
      </w:r>
      <w:r w:rsidRPr="005C3FD7">
        <w:rPr>
          <w:rFonts w:cs="Times New Roman"/>
          <w:shd w:val="clear" w:color="auto" w:fill="FFFFFF"/>
          <w:lang w:val="es-ES"/>
        </w:rPr>
        <w:t xml:space="preserve"> para un total de 12 897 registros de distribución, compilados a partir de los muestreos y revisiones realizados en este proyecto; adicionalmente se incluyó la información disponible en Global </w:t>
      </w:r>
      <w:proofErr w:type="spellStart"/>
      <w:r w:rsidRPr="005C3FD7">
        <w:rPr>
          <w:rFonts w:cs="Times New Roman"/>
          <w:shd w:val="clear" w:color="auto" w:fill="FFFFFF"/>
          <w:lang w:val="es-ES"/>
        </w:rPr>
        <w:t>Biodiversity</w:t>
      </w:r>
      <w:proofErr w:type="spellEnd"/>
      <w:r w:rsidRPr="005C3FD7">
        <w:rPr>
          <w:rFonts w:cs="Times New Roman"/>
          <w:shd w:val="clear" w:color="auto" w:fill="FFFFFF"/>
          <w:lang w:val="es-ES"/>
        </w:rPr>
        <w:t xml:space="preserve"> </w:t>
      </w:r>
      <w:proofErr w:type="spellStart"/>
      <w:r w:rsidRPr="005C3FD7">
        <w:rPr>
          <w:rFonts w:cs="Times New Roman"/>
          <w:shd w:val="clear" w:color="auto" w:fill="FFFFFF"/>
          <w:lang w:val="es-ES"/>
        </w:rPr>
        <w:t>Information</w:t>
      </w:r>
      <w:proofErr w:type="spellEnd"/>
      <w:r w:rsidRPr="005C3FD7">
        <w:rPr>
          <w:rFonts w:cs="Times New Roman"/>
          <w:shd w:val="clear" w:color="auto" w:fill="FFFFFF"/>
          <w:lang w:val="es-ES"/>
        </w:rPr>
        <w:t xml:space="preserve"> </w:t>
      </w:r>
      <w:proofErr w:type="spellStart"/>
      <w:r w:rsidRPr="005C3FD7">
        <w:rPr>
          <w:rFonts w:cs="Times New Roman"/>
          <w:shd w:val="clear" w:color="auto" w:fill="FFFFFF"/>
          <w:lang w:val="es-ES"/>
        </w:rPr>
        <w:t>Facility</w:t>
      </w:r>
      <w:proofErr w:type="spellEnd"/>
      <w:r w:rsidRPr="005C3FD7">
        <w:rPr>
          <w:rFonts w:cs="Times New Roman"/>
          <w:shd w:val="clear" w:color="auto" w:fill="FFFFFF"/>
          <w:lang w:val="es-ES"/>
        </w:rPr>
        <w:t xml:space="preserve"> y en el Sistema de Información sobre Biodiversidad de Colombia. A partir de estos datos se identificaron áreas de prioridad para la conservación de los páramos de Antioquia, de acuerdo con medidas de la individualidad evolutiva basadas en nodos y complementariedad de biotas. Teniendo en cuenta solamente los índices de individu</w:t>
      </w:r>
      <w:r w:rsidR="00170152">
        <w:rPr>
          <w:rFonts w:cs="Times New Roman"/>
          <w:shd w:val="clear" w:color="auto" w:fill="FFFFFF"/>
          <w:lang w:val="es-ES"/>
        </w:rPr>
        <w:t xml:space="preserve">alidad evolutiva, el páramo </w:t>
      </w:r>
      <w:r w:rsidRPr="005C3FD7">
        <w:rPr>
          <w:rFonts w:cs="Times New Roman"/>
          <w:shd w:val="clear" w:color="auto" w:fill="FFFFFF"/>
          <w:lang w:val="es-ES"/>
        </w:rPr>
        <w:t>prioritario para la conservación fue Frontino-Urrao, seguido de Farallones de Citará; pero si se considera la complementariedad</w:t>
      </w:r>
      <w:r w:rsidR="00170152">
        <w:rPr>
          <w:rFonts w:cs="Times New Roman"/>
          <w:shd w:val="clear" w:color="auto" w:fill="FFFFFF"/>
          <w:lang w:val="es-ES"/>
        </w:rPr>
        <w:t xml:space="preserve"> de biotas, la segunda área </w:t>
      </w:r>
      <w:r w:rsidRPr="005C3FD7">
        <w:rPr>
          <w:rFonts w:cs="Times New Roman"/>
          <w:shd w:val="clear" w:color="auto" w:fill="FFFFFF"/>
          <w:lang w:val="es-ES"/>
        </w:rPr>
        <w:t xml:space="preserve">prioritaria para la conservación es </w:t>
      </w:r>
      <w:proofErr w:type="spellStart"/>
      <w:r w:rsidRPr="005C3FD7">
        <w:rPr>
          <w:rFonts w:cs="Times New Roman"/>
          <w:shd w:val="clear" w:color="auto" w:fill="FFFFFF"/>
          <w:lang w:val="es-ES"/>
        </w:rPr>
        <w:t>So</w:t>
      </w:r>
      <w:r w:rsidR="00170152">
        <w:rPr>
          <w:rFonts w:cs="Times New Roman"/>
          <w:shd w:val="clear" w:color="auto" w:fill="FFFFFF"/>
          <w:lang w:val="es-ES"/>
        </w:rPr>
        <w:t>nsón</w:t>
      </w:r>
      <w:proofErr w:type="spellEnd"/>
      <w:r w:rsidR="00170152">
        <w:rPr>
          <w:rFonts w:cs="Times New Roman"/>
          <w:shd w:val="clear" w:color="auto" w:fill="FFFFFF"/>
          <w:lang w:val="es-ES"/>
        </w:rPr>
        <w:t xml:space="preserve">. Las clasificaciones de </w:t>
      </w:r>
      <w:r w:rsidRPr="005C3FD7">
        <w:rPr>
          <w:rFonts w:cs="Times New Roman"/>
          <w:shd w:val="clear" w:color="auto" w:fill="FFFFFF"/>
          <w:lang w:val="es-ES"/>
        </w:rPr>
        <w:t xml:space="preserve">prioridad de áreas basadas en individualidad son congruentes con las áreas de mayor riqueza de especies. Es necesario y urgente preservar el ecosistema páramo dado su vulnerabilidad y la subsecuente perdida de los servicios </w:t>
      </w:r>
      <w:proofErr w:type="spellStart"/>
      <w:r w:rsidRPr="005C3FD7">
        <w:rPr>
          <w:rFonts w:cs="Times New Roman"/>
          <w:shd w:val="clear" w:color="auto" w:fill="FFFFFF"/>
          <w:lang w:val="es-ES"/>
        </w:rPr>
        <w:t>ecosistémicos</w:t>
      </w:r>
      <w:proofErr w:type="spellEnd"/>
      <w:r w:rsidRPr="005C3FD7">
        <w:rPr>
          <w:rFonts w:cs="Times New Roman"/>
          <w:shd w:val="clear" w:color="auto" w:fill="FFFFFF"/>
          <w:lang w:val="es-ES"/>
        </w:rPr>
        <w:t xml:space="preserve"> que brindan, si se ven expuestos a la degradación o desaparición.</w:t>
      </w:r>
    </w:p>
    <w:p w:rsidR="00C034E8" w:rsidRPr="0023224E" w:rsidRDefault="00C034E8" w:rsidP="001B3DBB">
      <w:pPr>
        <w:jc w:val="both"/>
        <w:rPr>
          <w:rFonts w:cs="Times New Roman"/>
          <w:b/>
          <w:shd w:val="clear" w:color="auto" w:fill="FFFFFF"/>
          <w:lang w:val="es-MX"/>
        </w:rPr>
      </w:pPr>
    </w:p>
    <w:p w:rsidR="005E30CC" w:rsidRPr="001B3DBB" w:rsidRDefault="001F36A7" w:rsidP="001B3DBB">
      <w:pPr>
        <w:jc w:val="both"/>
        <w:rPr>
          <w:rFonts w:cs="Times New Roman"/>
          <w:shd w:val="clear" w:color="auto" w:fill="FFFFFF"/>
          <w:lang w:val="es-ES"/>
        </w:rPr>
      </w:pPr>
      <w:r w:rsidRPr="005C3FD7">
        <w:rPr>
          <w:rFonts w:cs="Times New Roman"/>
          <w:b/>
          <w:bCs/>
          <w:shd w:val="clear" w:color="auto" w:fill="FFFFFF"/>
          <w:lang w:val="es-ES"/>
        </w:rPr>
        <w:t xml:space="preserve">Palabras claves: </w:t>
      </w:r>
      <w:r w:rsidR="001876DB">
        <w:rPr>
          <w:rFonts w:cs="Times New Roman"/>
          <w:shd w:val="clear" w:color="auto" w:fill="FFFFFF"/>
          <w:lang w:val="es-ES"/>
        </w:rPr>
        <w:t>Antioquia; Colombia; conservación; diversidad filogenética; índices filogenéticos;</w:t>
      </w:r>
      <w:r w:rsidR="005C3FD7" w:rsidRPr="005C3FD7">
        <w:rPr>
          <w:rFonts w:cs="Times New Roman"/>
          <w:shd w:val="clear" w:color="auto" w:fill="FFFFFF"/>
          <w:lang w:val="es-ES"/>
        </w:rPr>
        <w:t xml:space="preserve"> p</w:t>
      </w:r>
      <w:r w:rsidRPr="005C3FD7">
        <w:rPr>
          <w:rFonts w:cs="Times New Roman"/>
          <w:shd w:val="clear" w:color="auto" w:fill="FFFFFF"/>
          <w:lang w:val="es-ES"/>
        </w:rPr>
        <w:t>áramos.</w:t>
      </w:r>
    </w:p>
    <w:p w:rsidR="00DD1867" w:rsidRPr="00E95AE0" w:rsidRDefault="00DD1867">
      <w:pPr>
        <w:spacing w:before="57" w:after="57" w:line="480" w:lineRule="auto"/>
        <w:jc w:val="center"/>
        <w:rPr>
          <w:rFonts w:cs="Times New Roman"/>
          <w:lang w:val="es-ES"/>
        </w:rPr>
      </w:pPr>
    </w:p>
    <w:p w:rsidR="005E30CC" w:rsidRPr="005C3FD7" w:rsidRDefault="001F36A7">
      <w:pPr>
        <w:spacing w:before="57" w:after="57" w:line="480" w:lineRule="auto"/>
        <w:jc w:val="center"/>
        <w:rPr>
          <w:rFonts w:cs="Times New Roman"/>
        </w:rPr>
      </w:pPr>
      <w:r w:rsidRPr="00D906D3">
        <w:rPr>
          <w:rFonts w:cs="Times New Roman"/>
        </w:rPr>
        <w:t>REFERENCIAS</w:t>
      </w:r>
    </w:p>
    <w:p w:rsidR="005E30CC" w:rsidRPr="001B3DBB" w:rsidRDefault="001F36A7" w:rsidP="001B3DBB">
      <w:pPr>
        <w:ind w:firstLine="3"/>
        <w:jc w:val="both"/>
        <w:rPr>
          <w:rFonts w:cs="Times New Roman"/>
          <w:color w:val="000000" w:themeColor="text1"/>
        </w:rPr>
      </w:pPr>
      <w:proofErr w:type="spellStart"/>
      <w:r w:rsidRPr="001B3DBB">
        <w:rPr>
          <w:rFonts w:cs="Times New Roman"/>
          <w:color w:val="000000" w:themeColor="text1"/>
        </w:rPr>
        <w:t>Alzate</w:t>
      </w:r>
      <w:proofErr w:type="spellEnd"/>
      <w:r w:rsidRPr="001B3DBB">
        <w:rPr>
          <w:rFonts w:cs="Times New Roman"/>
          <w:color w:val="000000" w:themeColor="text1"/>
        </w:rPr>
        <w:t xml:space="preserve">, F., Mort, M., &amp; Ramírez, M. (2008). Phylogenetic analyses of </w:t>
      </w:r>
      <w:proofErr w:type="spellStart"/>
      <w:r w:rsidRPr="001B3DBB">
        <w:rPr>
          <w:rFonts w:cs="Times New Roman"/>
          <w:i/>
          <w:iCs/>
          <w:color w:val="000000" w:themeColor="text1"/>
        </w:rPr>
        <w:t>Bomarea</w:t>
      </w:r>
      <w:proofErr w:type="spellEnd"/>
      <w:r w:rsidRPr="001B3DBB">
        <w:rPr>
          <w:rFonts w:cs="Times New Roman"/>
          <w:i/>
          <w:iCs/>
          <w:color w:val="000000" w:themeColor="text1"/>
        </w:rPr>
        <w:t xml:space="preserve"> </w:t>
      </w:r>
      <w:r w:rsidRPr="001B3DBB">
        <w:rPr>
          <w:rFonts w:cs="Times New Roman"/>
          <w:color w:val="000000" w:themeColor="text1"/>
        </w:rPr>
        <w:t>(</w:t>
      </w:r>
      <w:proofErr w:type="spellStart"/>
      <w:r w:rsidRPr="001B3DBB">
        <w:rPr>
          <w:rFonts w:cs="Times New Roman"/>
          <w:color w:val="000000" w:themeColor="text1"/>
        </w:rPr>
        <w:t>Alstroemeriaceae</w:t>
      </w:r>
      <w:proofErr w:type="spellEnd"/>
      <w:r w:rsidRPr="001B3DBB">
        <w:rPr>
          <w:rFonts w:cs="Times New Roman"/>
          <w:color w:val="000000" w:themeColor="text1"/>
        </w:rPr>
        <w:t xml:space="preserve">) based on combined analyses of </w:t>
      </w:r>
      <w:proofErr w:type="spellStart"/>
      <w:r w:rsidRPr="001B3DBB">
        <w:rPr>
          <w:rFonts w:cs="Times New Roman"/>
          <w:color w:val="000000" w:themeColor="text1"/>
        </w:rPr>
        <w:t>nrDNA</w:t>
      </w:r>
      <w:proofErr w:type="spellEnd"/>
      <w:r w:rsidRPr="001B3DBB">
        <w:rPr>
          <w:rFonts w:cs="Times New Roman"/>
          <w:color w:val="000000" w:themeColor="text1"/>
        </w:rPr>
        <w:t xml:space="preserve"> ITS, </w:t>
      </w:r>
      <w:proofErr w:type="spellStart"/>
      <w:r w:rsidRPr="001B3DBB">
        <w:rPr>
          <w:rFonts w:cs="Times New Roman"/>
          <w:color w:val="000000" w:themeColor="text1"/>
        </w:rPr>
        <w:t>psbA</w:t>
      </w:r>
      <w:proofErr w:type="spellEnd"/>
      <w:r w:rsidRPr="001B3DBB">
        <w:rPr>
          <w:rFonts w:cs="Times New Roman"/>
          <w:color w:val="000000" w:themeColor="text1"/>
        </w:rPr>
        <w:t xml:space="preserve"> </w:t>
      </w:r>
      <w:r w:rsidR="005C6A8A" w:rsidRPr="001B3DBB">
        <w:rPr>
          <w:rFonts w:cs="Times New Roman"/>
          <w:color w:val="000000" w:themeColor="text1"/>
        </w:rPr>
        <w:t>-</w:t>
      </w:r>
      <w:r w:rsidRPr="001B3DBB">
        <w:rPr>
          <w:rFonts w:cs="Times New Roman"/>
          <w:color w:val="000000" w:themeColor="text1"/>
        </w:rPr>
        <w:t xml:space="preserve"> </w:t>
      </w:r>
      <w:proofErr w:type="spellStart"/>
      <w:r w:rsidRPr="001B3DBB">
        <w:rPr>
          <w:rFonts w:cs="Times New Roman"/>
          <w:color w:val="000000" w:themeColor="text1"/>
        </w:rPr>
        <w:t>trnH</w:t>
      </w:r>
      <w:proofErr w:type="spellEnd"/>
      <w:r w:rsidRPr="001B3DBB">
        <w:rPr>
          <w:rFonts w:cs="Times New Roman"/>
          <w:color w:val="000000" w:themeColor="text1"/>
        </w:rPr>
        <w:t xml:space="preserve">, </w:t>
      </w:r>
      <w:proofErr w:type="spellStart"/>
      <w:r w:rsidRPr="001B3DBB">
        <w:rPr>
          <w:rFonts w:cs="Times New Roman"/>
          <w:color w:val="000000" w:themeColor="text1"/>
        </w:rPr>
        <w:t>rpoB</w:t>
      </w:r>
      <w:proofErr w:type="spellEnd"/>
      <w:r w:rsidRPr="001B3DBB">
        <w:rPr>
          <w:rFonts w:cs="Times New Roman"/>
          <w:color w:val="000000" w:themeColor="text1"/>
        </w:rPr>
        <w:t xml:space="preserve"> </w:t>
      </w:r>
      <w:r w:rsidR="005C6A8A" w:rsidRPr="001B3DBB">
        <w:rPr>
          <w:rFonts w:cs="Times New Roman"/>
          <w:color w:val="000000" w:themeColor="text1"/>
        </w:rPr>
        <w:t>-</w:t>
      </w:r>
      <w:r w:rsidRPr="001B3DBB">
        <w:rPr>
          <w:rFonts w:cs="Times New Roman"/>
          <w:color w:val="000000" w:themeColor="text1"/>
        </w:rPr>
        <w:t xml:space="preserve"> </w:t>
      </w:r>
      <w:proofErr w:type="spellStart"/>
      <w:r w:rsidRPr="001B3DBB">
        <w:rPr>
          <w:rFonts w:cs="Times New Roman"/>
          <w:color w:val="000000" w:themeColor="text1"/>
        </w:rPr>
        <w:t>trnC</w:t>
      </w:r>
      <w:proofErr w:type="spellEnd"/>
      <w:r w:rsidRPr="001B3DBB">
        <w:rPr>
          <w:rFonts w:cs="Times New Roman"/>
          <w:color w:val="000000" w:themeColor="text1"/>
        </w:rPr>
        <w:t xml:space="preserve"> y </w:t>
      </w:r>
      <w:proofErr w:type="spellStart"/>
      <w:r w:rsidRPr="001B3DBB">
        <w:rPr>
          <w:rFonts w:cs="Times New Roman"/>
          <w:color w:val="000000" w:themeColor="text1"/>
        </w:rPr>
        <w:t>matK</w:t>
      </w:r>
      <w:proofErr w:type="spellEnd"/>
      <w:r w:rsidRPr="001B3DBB">
        <w:rPr>
          <w:rFonts w:cs="Times New Roman"/>
          <w:color w:val="000000" w:themeColor="text1"/>
        </w:rPr>
        <w:t xml:space="preserve"> sequences. </w:t>
      </w:r>
      <w:r w:rsidRPr="001B3DBB">
        <w:rPr>
          <w:rFonts w:cs="Times New Roman"/>
          <w:i/>
          <w:iCs/>
          <w:color w:val="000000" w:themeColor="text1"/>
        </w:rPr>
        <w:t>Taxon,</w:t>
      </w:r>
      <w:r w:rsidRPr="001B3DBB">
        <w:rPr>
          <w:rFonts w:cs="Times New Roman"/>
          <w:color w:val="000000" w:themeColor="text1"/>
        </w:rPr>
        <w:t xml:space="preserve"> </w:t>
      </w:r>
      <w:r w:rsidRPr="00DD1867">
        <w:rPr>
          <w:rFonts w:cs="Times New Roman"/>
          <w:i/>
          <w:color w:val="000000" w:themeColor="text1"/>
        </w:rPr>
        <w:t>57</w:t>
      </w:r>
      <w:r w:rsidRPr="001B3DBB">
        <w:rPr>
          <w:rFonts w:cs="Times New Roman"/>
          <w:color w:val="000000" w:themeColor="text1"/>
        </w:rPr>
        <w:t>, 1-10.</w:t>
      </w:r>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rPr>
      </w:pPr>
      <w:proofErr w:type="spellStart"/>
      <w:r w:rsidRPr="001B3DBB">
        <w:rPr>
          <w:rFonts w:cs="Times New Roman"/>
          <w:color w:val="000000" w:themeColor="text1"/>
        </w:rPr>
        <w:lastRenderedPageBreak/>
        <w:t>Alzate</w:t>
      </w:r>
      <w:proofErr w:type="spellEnd"/>
      <w:r w:rsidRPr="001B3DBB">
        <w:rPr>
          <w:rFonts w:cs="Times New Roman"/>
          <w:color w:val="000000" w:themeColor="text1"/>
        </w:rPr>
        <w:t xml:space="preserve">, F., &amp; Murillo, J. (2016). Angiosperm flora on the </w:t>
      </w:r>
      <w:proofErr w:type="spellStart"/>
      <w:r w:rsidRPr="001B3DBB">
        <w:rPr>
          <w:rFonts w:cs="Times New Roman"/>
          <w:color w:val="000000" w:themeColor="text1"/>
        </w:rPr>
        <w:t>páramos</w:t>
      </w:r>
      <w:proofErr w:type="spellEnd"/>
      <w:r w:rsidRPr="001B3DBB">
        <w:rPr>
          <w:rFonts w:cs="Times New Roman"/>
          <w:color w:val="000000" w:themeColor="text1"/>
        </w:rPr>
        <w:t xml:space="preserve"> of northwestern Colombia: Diversity and affinities. </w:t>
      </w:r>
      <w:proofErr w:type="spellStart"/>
      <w:r w:rsidRPr="001B3DBB">
        <w:rPr>
          <w:rFonts w:cs="Times New Roman"/>
          <w:i/>
          <w:iCs/>
          <w:color w:val="000000" w:themeColor="text1"/>
        </w:rPr>
        <w:t>PhytoKeys</w:t>
      </w:r>
      <w:proofErr w:type="spellEnd"/>
      <w:r w:rsidRPr="001B3DBB">
        <w:rPr>
          <w:rFonts w:cs="Times New Roman"/>
          <w:i/>
          <w:color w:val="000000" w:themeColor="text1"/>
        </w:rPr>
        <w:t>,</w:t>
      </w:r>
      <w:r w:rsidRPr="001B3DBB">
        <w:rPr>
          <w:rFonts w:cs="Times New Roman"/>
          <w:color w:val="000000" w:themeColor="text1"/>
        </w:rPr>
        <w:t xml:space="preserve"> </w:t>
      </w:r>
      <w:r w:rsidRPr="00986CED">
        <w:rPr>
          <w:rFonts w:cs="Times New Roman"/>
          <w:i/>
          <w:color w:val="000000" w:themeColor="text1"/>
        </w:rPr>
        <w:t>70</w:t>
      </w:r>
      <w:r w:rsidRPr="001B3DBB">
        <w:rPr>
          <w:rFonts w:cs="Times New Roman"/>
          <w:color w:val="000000" w:themeColor="text1"/>
        </w:rPr>
        <w:t xml:space="preserve">, 41-52. </w:t>
      </w:r>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rPr>
      </w:pPr>
      <w:r w:rsidRPr="001B3DBB">
        <w:rPr>
          <w:rFonts w:cs="Times New Roman"/>
          <w:color w:val="000000" w:themeColor="text1"/>
        </w:rPr>
        <w:t xml:space="preserve">Begley-Miller, D., </w:t>
      </w:r>
      <w:proofErr w:type="spellStart"/>
      <w:r w:rsidRPr="001B3DBB">
        <w:rPr>
          <w:rFonts w:cs="Times New Roman"/>
          <w:color w:val="000000" w:themeColor="text1"/>
        </w:rPr>
        <w:t>Hipp</w:t>
      </w:r>
      <w:proofErr w:type="spellEnd"/>
      <w:r w:rsidRPr="001B3DBB">
        <w:rPr>
          <w:rFonts w:cs="Times New Roman"/>
          <w:color w:val="000000" w:themeColor="text1"/>
        </w:rPr>
        <w:t>, A., Brown, B., Hahn, M.</w:t>
      </w:r>
      <w:r w:rsidR="00B059C9" w:rsidRPr="001B3DBB">
        <w:rPr>
          <w:rFonts w:cs="Times New Roman"/>
          <w:color w:val="000000" w:themeColor="text1"/>
        </w:rPr>
        <w:t>,</w:t>
      </w:r>
      <w:r w:rsidRPr="001B3DBB">
        <w:rPr>
          <w:rFonts w:cs="Times New Roman"/>
          <w:color w:val="000000" w:themeColor="text1"/>
        </w:rPr>
        <w:t xml:space="preserve"> &amp; Rooney, T. (2014). White-tailed deer are a biotic filter during community assembly, reducing species and phylogenetic diversity. </w:t>
      </w:r>
      <w:proofErr w:type="spellStart"/>
      <w:r w:rsidRPr="001B3DBB">
        <w:rPr>
          <w:rFonts w:cs="Times New Roman"/>
          <w:i/>
          <w:iCs/>
          <w:color w:val="000000" w:themeColor="text1"/>
        </w:rPr>
        <w:t>AoB</w:t>
      </w:r>
      <w:proofErr w:type="spellEnd"/>
      <w:r w:rsidRPr="001B3DBB">
        <w:rPr>
          <w:rFonts w:cs="Times New Roman"/>
          <w:i/>
          <w:iCs/>
          <w:color w:val="000000" w:themeColor="text1"/>
        </w:rPr>
        <w:t xml:space="preserve"> Plants, </w:t>
      </w:r>
      <w:r w:rsidRPr="00986CED">
        <w:rPr>
          <w:rFonts w:cs="Times New Roman"/>
          <w:i/>
          <w:color w:val="000000" w:themeColor="text1"/>
        </w:rPr>
        <w:t>6</w:t>
      </w:r>
      <w:r w:rsidRPr="001B3DBB">
        <w:rPr>
          <w:rFonts w:cs="Times New Roman"/>
          <w:color w:val="000000" w:themeColor="text1"/>
        </w:rPr>
        <w:t xml:space="preserve">, plu030. </w:t>
      </w:r>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lang w:val="es-CO"/>
        </w:rPr>
      </w:pPr>
      <w:r w:rsidRPr="001B3DBB">
        <w:rPr>
          <w:rFonts w:cs="Times New Roman"/>
          <w:color w:val="000000" w:themeColor="text1"/>
        </w:rPr>
        <w:t>Bell, C., &amp; Donoghue</w:t>
      </w:r>
      <w:r w:rsidR="00102396">
        <w:rPr>
          <w:rFonts w:cs="Times New Roman"/>
          <w:color w:val="000000" w:themeColor="text1"/>
        </w:rPr>
        <w:t>,</w:t>
      </w:r>
      <w:r w:rsidRPr="001B3DBB">
        <w:rPr>
          <w:rFonts w:cs="Times New Roman"/>
          <w:color w:val="000000" w:themeColor="text1"/>
        </w:rPr>
        <w:t xml:space="preserve"> M. (2005). Phylogeny and biogeography of </w:t>
      </w:r>
      <w:proofErr w:type="spellStart"/>
      <w:r w:rsidRPr="001B3DBB">
        <w:rPr>
          <w:rFonts w:cs="Times New Roman"/>
          <w:color w:val="000000" w:themeColor="text1"/>
        </w:rPr>
        <w:t>Valerianaceae</w:t>
      </w:r>
      <w:proofErr w:type="spellEnd"/>
      <w:r w:rsidRPr="001B3DBB">
        <w:rPr>
          <w:rFonts w:cs="Times New Roman"/>
          <w:color w:val="000000" w:themeColor="text1"/>
        </w:rPr>
        <w:t xml:space="preserve"> (</w:t>
      </w:r>
      <w:proofErr w:type="spellStart"/>
      <w:r w:rsidRPr="001B3DBB">
        <w:rPr>
          <w:rFonts w:cs="Times New Roman"/>
          <w:color w:val="000000" w:themeColor="text1"/>
        </w:rPr>
        <w:t>Dipsacales</w:t>
      </w:r>
      <w:proofErr w:type="spellEnd"/>
      <w:r w:rsidRPr="001B3DBB">
        <w:rPr>
          <w:rFonts w:cs="Times New Roman"/>
          <w:color w:val="000000" w:themeColor="text1"/>
        </w:rPr>
        <w:t xml:space="preserve">) with special reference to the South American valerians. </w:t>
      </w:r>
      <w:r w:rsidRPr="001B3DBB">
        <w:rPr>
          <w:rFonts w:cs="Times New Roman"/>
          <w:i/>
          <w:iCs/>
          <w:color w:val="000000" w:themeColor="text1"/>
          <w:lang w:val="es-CO"/>
        </w:rPr>
        <w:t>Organisms Diversity &amp; Evolution</w:t>
      </w:r>
      <w:r w:rsidRPr="001B3DBB">
        <w:rPr>
          <w:rFonts w:cs="Times New Roman"/>
          <w:i/>
          <w:color w:val="000000" w:themeColor="text1"/>
          <w:lang w:val="es-CO"/>
        </w:rPr>
        <w:t>,</w:t>
      </w:r>
      <w:r w:rsidRPr="001B3DBB">
        <w:rPr>
          <w:rFonts w:cs="Times New Roman"/>
          <w:color w:val="000000" w:themeColor="text1"/>
          <w:lang w:val="es-CO"/>
        </w:rPr>
        <w:t xml:space="preserve"> </w:t>
      </w:r>
      <w:r w:rsidRPr="00986CED">
        <w:rPr>
          <w:rFonts w:cs="Times New Roman"/>
          <w:i/>
          <w:color w:val="000000" w:themeColor="text1"/>
          <w:lang w:val="es-CO"/>
        </w:rPr>
        <w:t>5</w:t>
      </w:r>
      <w:r w:rsidRPr="001B3DBB">
        <w:rPr>
          <w:rFonts w:cs="Times New Roman"/>
          <w:color w:val="000000" w:themeColor="text1"/>
          <w:lang w:val="es-CO"/>
        </w:rPr>
        <w:t>, 147-159.</w:t>
      </w:r>
    </w:p>
    <w:p w:rsidR="005C6A8A" w:rsidRPr="001B3DBB" w:rsidRDefault="005C6A8A" w:rsidP="001B3DBB">
      <w:pPr>
        <w:ind w:firstLine="3"/>
        <w:jc w:val="both"/>
        <w:rPr>
          <w:rFonts w:cs="Times New Roman"/>
          <w:color w:val="000000" w:themeColor="text1"/>
          <w:lang w:val="es-ES"/>
        </w:rPr>
      </w:pPr>
    </w:p>
    <w:p w:rsidR="005E30CC" w:rsidRPr="001B3DBB" w:rsidRDefault="001F36A7" w:rsidP="001B3DBB">
      <w:pPr>
        <w:ind w:firstLine="3"/>
        <w:jc w:val="both"/>
        <w:rPr>
          <w:rFonts w:cs="Times New Roman"/>
          <w:color w:val="000000" w:themeColor="text1"/>
          <w:lang w:val="es-CO"/>
        </w:rPr>
      </w:pPr>
      <w:proofErr w:type="spellStart"/>
      <w:r w:rsidRPr="001B3DBB">
        <w:rPr>
          <w:rFonts w:cs="Times New Roman"/>
          <w:color w:val="000000" w:themeColor="text1"/>
          <w:lang w:val="es-ES"/>
        </w:rPr>
        <w:t>Cleef</w:t>
      </w:r>
      <w:proofErr w:type="spellEnd"/>
      <w:r w:rsidRPr="001B3DBB">
        <w:rPr>
          <w:rFonts w:cs="Times New Roman"/>
          <w:color w:val="000000" w:themeColor="text1"/>
          <w:lang w:val="es-ES"/>
        </w:rPr>
        <w:t>, A. (2013). Origen, evolución, estructura y diversidad biológica de</w:t>
      </w:r>
      <w:r w:rsidR="00FE16CC">
        <w:rPr>
          <w:rFonts w:cs="Times New Roman"/>
          <w:color w:val="000000" w:themeColor="text1"/>
          <w:lang w:val="es-ES"/>
        </w:rPr>
        <w:t xml:space="preserve"> la alta montaña colombiana. E</w:t>
      </w:r>
      <w:r w:rsidR="00B059C9" w:rsidRPr="001B3DBB">
        <w:rPr>
          <w:rFonts w:cs="Times New Roman"/>
          <w:color w:val="000000" w:themeColor="text1"/>
          <w:lang w:val="es-ES"/>
        </w:rPr>
        <w:t>n</w:t>
      </w:r>
      <w:r w:rsidRPr="001B3DBB">
        <w:rPr>
          <w:rFonts w:cs="Times New Roman"/>
          <w:color w:val="000000" w:themeColor="text1"/>
          <w:lang w:val="es-ES"/>
        </w:rPr>
        <w:t xml:space="preserve"> </w:t>
      </w:r>
      <w:r w:rsidR="00B059C9" w:rsidRPr="001B3DBB">
        <w:rPr>
          <w:rFonts w:cs="Times New Roman"/>
          <w:color w:val="000000" w:themeColor="text1"/>
          <w:lang w:val="es-ES"/>
        </w:rPr>
        <w:t>J. Cortés-Duque</w:t>
      </w:r>
      <w:r w:rsidRPr="001B3DBB">
        <w:rPr>
          <w:rFonts w:cs="Times New Roman"/>
          <w:color w:val="000000" w:themeColor="text1"/>
          <w:lang w:val="es-ES"/>
        </w:rPr>
        <w:t xml:space="preserve"> &amp; </w:t>
      </w:r>
      <w:r w:rsidR="00B059C9" w:rsidRPr="001B3DBB">
        <w:rPr>
          <w:rFonts w:cs="Times New Roman"/>
          <w:color w:val="000000" w:themeColor="text1"/>
          <w:lang w:val="es-ES"/>
        </w:rPr>
        <w:t xml:space="preserve">C. </w:t>
      </w:r>
      <w:r w:rsidRPr="001B3DBB">
        <w:rPr>
          <w:rFonts w:cs="Times New Roman"/>
          <w:color w:val="000000" w:themeColor="text1"/>
          <w:lang w:val="es-ES"/>
        </w:rPr>
        <w:t xml:space="preserve">Sarmiento (Eds.), </w:t>
      </w:r>
      <w:r w:rsidRPr="001B3DBB">
        <w:rPr>
          <w:rFonts w:cs="Times New Roman"/>
          <w:i/>
          <w:iCs/>
          <w:color w:val="000000" w:themeColor="text1"/>
          <w:lang w:val="es-ES"/>
        </w:rPr>
        <w:t xml:space="preserve">Visión </w:t>
      </w:r>
      <w:proofErr w:type="spellStart"/>
      <w:r w:rsidRPr="001B3DBB">
        <w:rPr>
          <w:rFonts w:cs="Times New Roman"/>
          <w:i/>
          <w:iCs/>
          <w:color w:val="000000" w:themeColor="text1"/>
          <w:lang w:val="es-ES"/>
        </w:rPr>
        <w:t>socioecosistémica</w:t>
      </w:r>
      <w:proofErr w:type="spellEnd"/>
      <w:r w:rsidRPr="001B3DBB">
        <w:rPr>
          <w:rFonts w:cs="Times New Roman"/>
          <w:i/>
          <w:iCs/>
          <w:color w:val="000000" w:themeColor="text1"/>
          <w:lang w:val="es-ES"/>
        </w:rPr>
        <w:t xml:space="preserve"> de los páramos y la alta montaña colombiana: Memorias del proceso de definición de criterios para la delimitación de páramos</w:t>
      </w:r>
      <w:r w:rsidR="00E9717F" w:rsidRPr="001B3DBB">
        <w:rPr>
          <w:rFonts w:cs="Times New Roman"/>
          <w:iCs/>
          <w:color w:val="000000" w:themeColor="text1"/>
          <w:lang w:val="es-ES"/>
        </w:rPr>
        <w:t xml:space="preserve"> (</w:t>
      </w:r>
      <w:r w:rsidR="00565869" w:rsidRPr="001B3DBB">
        <w:rPr>
          <w:rFonts w:cs="Times New Roman"/>
          <w:iCs/>
          <w:color w:val="000000" w:themeColor="text1"/>
          <w:lang w:val="es-ES"/>
        </w:rPr>
        <w:t>pp.</w:t>
      </w:r>
      <w:r w:rsidR="00564AF1" w:rsidRPr="001B3DBB">
        <w:rPr>
          <w:rFonts w:cs="Times New Roman"/>
          <w:iCs/>
          <w:color w:val="000000" w:themeColor="text1"/>
          <w:lang w:val="es-ES"/>
        </w:rPr>
        <w:t xml:space="preserve"> 3-21</w:t>
      </w:r>
      <w:r w:rsidR="00E9717F" w:rsidRPr="001B3DBB">
        <w:rPr>
          <w:rFonts w:cs="Times New Roman"/>
          <w:iCs/>
          <w:color w:val="000000" w:themeColor="text1"/>
          <w:lang w:val="es-ES"/>
        </w:rPr>
        <w:t>)</w:t>
      </w:r>
      <w:r w:rsidRPr="001B3DBB">
        <w:rPr>
          <w:rFonts w:cs="Times New Roman"/>
          <w:color w:val="000000" w:themeColor="text1"/>
          <w:lang w:val="es-ES"/>
        </w:rPr>
        <w:t>. Bogotá: Instituto de Investigación de Recursos Bio</w:t>
      </w:r>
      <w:r w:rsidR="00986CED">
        <w:rPr>
          <w:rFonts w:cs="Times New Roman"/>
          <w:color w:val="000000" w:themeColor="text1"/>
          <w:lang w:val="es-ES"/>
        </w:rPr>
        <w:t>lógicos Alexander von Humboldt.</w:t>
      </w:r>
    </w:p>
    <w:p w:rsidR="005C6A8A" w:rsidRPr="001B3DBB" w:rsidRDefault="005C6A8A" w:rsidP="001B3DBB">
      <w:pPr>
        <w:ind w:firstLine="3"/>
        <w:jc w:val="both"/>
        <w:rPr>
          <w:rFonts w:cs="Times New Roman"/>
          <w:color w:val="000000" w:themeColor="text1"/>
          <w:lang w:val="es-MX"/>
        </w:rPr>
      </w:pPr>
    </w:p>
    <w:p w:rsidR="005E30CC" w:rsidRPr="001B3DBB" w:rsidRDefault="001F36A7" w:rsidP="001B3DBB">
      <w:pPr>
        <w:ind w:firstLine="3"/>
        <w:jc w:val="both"/>
        <w:rPr>
          <w:rFonts w:cs="Times New Roman"/>
          <w:color w:val="000000" w:themeColor="text1"/>
        </w:rPr>
      </w:pPr>
      <w:r w:rsidRPr="001B3DBB">
        <w:rPr>
          <w:rFonts w:cs="Times New Roman"/>
          <w:color w:val="000000" w:themeColor="text1"/>
        </w:rPr>
        <w:t xml:space="preserve">Colwell, R. (2013). </w:t>
      </w:r>
      <w:r w:rsidRPr="00986CED">
        <w:rPr>
          <w:rFonts w:cs="Times New Roman"/>
          <w:i/>
          <w:color w:val="000000" w:themeColor="text1"/>
        </w:rPr>
        <w:t>Estimates: Statistical estimation of species richness and shared speci</w:t>
      </w:r>
      <w:r w:rsidR="005C3FD7" w:rsidRPr="00986CED">
        <w:rPr>
          <w:rFonts w:cs="Times New Roman"/>
          <w:i/>
          <w:color w:val="000000" w:themeColor="text1"/>
        </w:rPr>
        <w:t>es from samples</w:t>
      </w:r>
      <w:r w:rsidR="005C3FD7" w:rsidRPr="001B3DBB">
        <w:rPr>
          <w:rFonts w:cs="Times New Roman"/>
          <w:color w:val="000000" w:themeColor="text1"/>
        </w:rPr>
        <w:t>. Retrieved from</w:t>
      </w:r>
      <w:r w:rsidRPr="001B3DBB">
        <w:rPr>
          <w:rFonts w:cs="Times New Roman"/>
          <w:color w:val="000000" w:themeColor="text1"/>
        </w:rPr>
        <w:t xml:space="preserve"> </w:t>
      </w:r>
      <w:hyperlink r:id="rId8">
        <w:r w:rsidRPr="001B3DBB">
          <w:rPr>
            <w:rStyle w:val="InternetLink"/>
            <w:color w:val="000000" w:themeColor="text1"/>
            <w:u w:val="none"/>
          </w:rPr>
          <w:t>http://viceroy.eeb.uconn.edu/estimates/</w:t>
        </w:r>
      </w:hyperlink>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rPr>
      </w:pPr>
      <w:r w:rsidRPr="001B3DBB">
        <w:rPr>
          <w:rFonts w:cs="Times New Roman"/>
          <w:color w:val="000000" w:themeColor="text1"/>
        </w:rPr>
        <w:t>Colwell, R.</w:t>
      </w:r>
      <w:r w:rsidR="00B059C9" w:rsidRPr="001B3DBB">
        <w:rPr>
          <w:rFonts w:cs="Times New Roman"/>
          <w:color w:val="000000" w:themeColor="text1"/>
        </w:rPr>
        <w:t>,</w:t>
      </w:r>
      <w:r w:rsidRPr="001B3DBB">
        <w:rPr>
          <w:rFonts w:cs="Times New Roman"/>
          <w:color w:val="000000" w:themeColor="text1"/>
        </w:rPr>
        <w:t xml:space="preserve"> &amp; Coddington, J. A.</w:t>
      </w:r>
      <w:r w:rsidR="009B6D69" w:rsidRPr="001B3DBB">
        <w:rPr>
          <w:rFonts w:cs="Times New Roman"/>
          <w:color w:val="000000" w:themeColor="text1"/>
        </w:rPr>
        <w:t xml:space="preserve"> </w:t>
      </w:r>
      <w:r w:rsidRPr="001B3DBB">
        <w:rPr>
          <w:rFonts w:cs="Times New Roman"/>
          <w:color w:val="000000" w:themeColor="text1"/>
        </w:rPr>
        <w:t xml:space="preserve">(1994). Estimating terrestrial biodiversity through extrapolation. </w:t>
      </w:r>
      <w:r w:rsidRPr="001B3DBB">
        <w:rPr>
          <w:rFonts w:cs="Times New Roman"/>
          <w:i/>
          <w:iCs/>
          <w:color w:val="000000" w:themeColor="text1"/>
        </w:rPr>
        <w:t>Philosophical Transactions of the Royal Society of London Series B</w:t>
      </w:r>
      <w:r w:rsidR="005C3FD7" w:rsidRPr="001B3DBB">
        <w:rPr>
          <w:rFonts w:cs="Times New Roman"/>
          <w:i/>
          <w:color w:val="000000" w:themeColor="text1"/>
        </w:rPr>
        <w:t>,</w:t>
      </w:r>
      <w:r w:rsidR="005C3FD7" w:rsidRPr="001B3DBB">
        <w:rPr>
          <w:rFonts w:cs="Times New Roman"/>
          <w:color w:val="000000" w:themeColor="text1"/>
        </w:rPr>
        <w:t xml:space="preserve"> </w:t>
      </w:r>
      <w:r w:rsidR="005C3FD7" w:rsidRPr="00986CED">
        <w:rPr>
          <w:rFonts w:cs="Times New Roman"/>
          <w:i/>
          <w:color w:val="000000" w:themeColor="text1"/>
        </w:rPr>
        <w:t>345</w:t>
      </w:r>
      <w:r w:rsidR="005C3FD7" w:rsidRPr="001B3DBB">
        <w:rPr>
          <w:rFonts w:cs="Times New Roman"/>
          <w:color w:val="000000" w:themeColor="text1"/>
        </w:rPr>
        <w:t>,</w:t>
      </w:r>
      <w:r w:rsidR="00986CED">
        <w:rPr>
          <w:rFonts w:cs="Times New Roman"/>
          <w:color w:val="000000" w:themeColor="text1"/>
        </w:rPr>
        <w:t xml:space="preserve"> 101-118.</w:t>
      </w:r>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lang w:val="es-CO"/>
        </w:rPr>
      </w:pPr>
      <w:r w:rsidRPr="001B3DBB">
        <w:rPr>
          <w:rFonts w:cs="Times New Roman"/>
          <w:color w:val="000000" w:themeColor="text1"/>
          <w:lang w:val="es-ES"/>
        </w:rPr>
        <w:t>Corzo, G. (2013). Una mirada desde los páramos a la conservación de la</w:t>
      </w:r>
      <w:r w:rsidR="00986CED">
        <w:rPr>
          <w:rFonts w:cs="Times New Roman"/>
          <w:color w:val="000000" w:themeColor="text1"/>
          <w:lang w:val="es-ES"/>
        </w:rPr>
        <w:t xml:space="preserve"> biodiversidad en Colombia. E</w:t>
      </w:r>
      <w:r w:rsidR="00B059C9" w:rsidRPr="001B3DBB">
        <w:rPr>
          <w:rFonts w:cs="Times New Roman"/>
          <w:color w:val="000000" w:themeColor="text1"/>
          <w:lang w:val="es-ES"/>
        </w:rPr>
        <w:t xml:space="preserve">n </w:t>
      </w:r>
      <w:r w:rsidR="00E9717F" w:rsidRPr="001B3DBB">
        <w:rPr>
          <w:rFonts w:cs="Times New Roman"/>
          <w:color w:val="000000" w:themeColor="text1"/>
          <w:lang w:val="es-ES"/>
        </w:rPr>
        <w:t xml:space="preserve">J. </w:t>
      </w:r>
      <w:r w:rsidRPr="001B3DBB">
        <w:rPr>
          <w:rFonts w:cs="Times New Roman"/>
          <w:color w:val="000000" w:themeColor="text1"/>
          <w:lang w:val="es-ES"/>
        </w:rPr>
        <w:t xml:space="preserve">Cortés-Duque &amp; C. Sarmiento (Eds.), </w:t>
      </w:r>
      <w:r w:rsidRPr="001B3DBB">
        <w:rPr>
          <w:rFonts w:cs="Times New Roman"/>
          <w:i/>
          <w:iCs/>
          <w:color w:val="000000" w:themeColor="text1"/>
          <w:lang w:val="es-ES"/>
        </w:rPr>
        <w:t xml:space="preserve">Visión </w:t>
      </w:r>
      <w:proofErr w:type="spellStart"/>
      <w:r w:rsidRPr="001B3DBB">
        <w:rPr>
          <w:rFonts w:cs="Times New Roman"/>
          <w:i/>
          <w:iCs/>
          <w:color w:val="000000" w:themeColor="text1"/>
          <w:lang w:val="es-ES"/>
        </w:rPr>
        <w:t>socioecosistémica</w:t>
      </w:r>
      <w:proofErr w:type="spellEnd"/>
      <w:r w:rsidRPr="001B3DBB">
        <w:rPr>
          <w:rFonts w:cs="Times New Roman"/>
          <w:i/>
          <w:iCs/>
          <w:color w:val="000000" w:themeColor="text1"/>
          <w:lang w:val="es-ES"/>
        </w:rPr>
        <w:t xml:space="preserve"> de los páramos y la alta montaña colombiana: Memorias del proceso de definición de criterios para la delimitación de </w:t>
      </w:r>
      <w:r w:rsidRPr="001B3DBB">
        <w:rPr>
          <w:rFonts w:cs="Times New Roman"/>
          <w:color w:val="000000" w:themeColor="text1"/>
          <w:lang w:val="es-ES"/>
        </w:rPr>
        <w:t>páramos</w:t>
      </w:r>
      <w:r w:rsidR="00E9717F" w:rsidRPr="001B3DBB">
        <w:rPr>
          <w:rFonts w:cs="Times New Roman"/>
          <w:color w:val="000000" w:themeColor="text1"/>
          <w:lang w:val="es-ES"/>
        </w:rPr>
        <w:t xml:space="preserve"> (</w:t>
      </w:r>
      <w:r w:rsidR="00565869" w:rsidRPr="001B3DBB">
        <w:rPr>
          <w:rFonts w:cs="Times New Roman"/>
          <w:color w:val="000000" w:themeColor="text1"/>
          <w:lang w:val="es-ES"/>
        </w:rPr>
        <w:t>pp.</w:t>
      </w:r>
      <w:r w:rsidR="00C57AE8" w:rsidRPr="001B3DBB">
        <w:rPr>
          <w:rFonts w:cs="Times New Roman"/>
          <w:color w:val="000000" w:themeColor="text1"/>
          <w:lang w:val="es-ES"/>
        </w:rPr>
        <w:t xml:space="preserve"> 89-102</w:t>
      </w:r>
      <w:r w:rsidR="00E9717F" w:rsidRPr="001B3DBB">
        <w:rPr>
          <w:rFonts w:cs="Times New Roman"/>
          <w:color w:val="000000" w:themeColor="text1"/>
          <w:lang w:val="es-ES"/>
        </w:rPr>
        <w:t>)</w:t>
      </w:r>
      <w:r w:rsidRPr="001B3DBB">
        <w:rPr>
          <w:rFonts w:cs="Times New Roman"/>
          <w:color w:val="000000" w:themeColor="text1"/>
          <w:lang w:val="es-ES"/>
        </w:rPr>
        <w:t xml:space="preserve">. Bogotá: Instituto de Investigación de Recursos Biológicos Alexander von Humboldt. </w:t>
      </w:r>
    </w:p>
    <w:p w:rsidR="005C6A8A" w:rsidRPr="001B3DBB" w:rsidRDefault="005C6A8A" w:rsidP="001B3DBB">
      <w:pPr>
        <w:ind w:firstLine="3"/>
        <w:jc w:val="both"/>
        <w:rPr>
          <w:rFonts w:cs="Times New Roman"/>
          <w:color w:val="000000" w:themeColor="text1"/>
          <w:lang w:val="es-ES"/>
        </w:rPr>
      </w:pPr>
    </w:p>
    <w:p w:rsidR="005E30CC" w:rsidRPr="001B3DBB" w:rsidRDefault="001F36A7" w:rsidP="001B3DBB">
      <w:pPr>
        <w:ind w:firstLine="3"/>
        <w:jc w:val="both"/>
        <w:rPr>
          <w:rFonts w:cs="Times New Roman"/>
          <w:color w:val="000000" w:themeColor="text1"/>
          <w:lang w:val="es-CO"/>
        </w:rPr>
      </w:pPr>
      <w:proofErr w:type="spellStart"/>
      <w:r w:rsidRPr="001B3DBB">
        <w:rPr>
          <w:rFonts w:cs="Times New Roman"/>
          <w:color w:val="000000" w:themeColor="text1"/>
          <w:lang w:val="es-ES"/>
        </w:rPr>
        <w:t>Cuatrecasas</w:t>
      </w:r>
      <w:proofErr w:type="spellEnd"/>
      <w:r w:rsidRPr="001B3DBB">
        <w:rPr>
          <w:rFonts w:cs="Times New Roman"/>
          <w:color w:val="000000" w:themeColor="text1"/>
          <w:lang w:val="es-ES"/>
        </w:rPr>
        <w:t xml:space="preserve">, J. (1958). Aspectos de la vegetación natural de Colombia. </w:t>
      </w:r>
      <w:r w:rsidRPr="001B3DBB">
        <w:rPr>
          <w:rFonts w:cs="Times New Roman"/>
          <w:i/>
          <w:iCs/>
          <w:color w:val="000000" w:themeColor="text1"/>
          <w:lang w:val="es-ES"/>
        </w:rPr>
        <w:t>Revista de la Academia Colombiana de Ciencias Exactas, Físicas y Naturales</w:t>
      </w:r>
      <w:r w:rsidRPr="001B3DBB">
        <w:rPr>
          <w:rFonts w:cs="Times New Roman"/>
          <w:i/>
          <w:color w:val="000000" w:themeColor="text1"/>
          <w:lang w:val="es-ES"/>
        </w:rPr>
        <w:t>,</w:t>
      </w:r>
      <w:r w:rsidRPr="001B3DBB">
        <w:rPr>
          <w:rFonts w:cs="Times New Roman"/>
          <w:color w:val="000000" w:themeColor="text1"/>
          <w:lang w:val="es-ES"/>
        </w:rPr>
        <w:t xml:space="preserve"> </w:t>
      </w:r>
      <w:r w:rsidRPr="00986CED">
        <w:rPr>
          <w:rFonts w:cs="Times New Roman"/>
          <w:i/>
          <w:color w:val="000000" w:themeColor="text1"/>
          <w:lang w:val="es-ES"/>
        </w:rPr>
        <w:t>10</w:t>
      </w:r>
      <w:r w:rsidR="00986CED">
        <w:rPr>
          <w:rFonts w:cs="Times New Roman"/>
          <w:color w:val="000000" w:themeColor="text1"/>
          <w:lang w:val="es-ES"/>
        </w:rPr>
        <w:t>, 221-264.</w:t>
      </w:r>
    </w:p>
    <w:p w:rsidR="005C6A8A" w:rsidRPr="001B3DBB" w:rsidRDefault="005C6A8A" w:rsidP="001B3DBB">
      <w:pPr>
        <w:ind w:firstLine="3"/>
        <w:jc w:val="both"/>
        <w:rPr>
          <w:rFonts w:cs="Times New Roman"/>
          <w:color w:val="000000" w:themeColor="text1"/>
          <w:lang w:val="es-MX"/>
        </w:rPr>
      </w:pPr>
    </w:p>
    <w:p w:rsidR="005E30CC" w:rsidRPr="001B3DBB" w:rsidRDefault="001F36A7" w:rsidP="001B3DBB">
      <w:pPr>
        <w:ind w:firstLine="3"/>
        <w:jc w:val="both"/>
        <w:rPr>
          <w:rFonts w:cs="Times New Roman"/>
          <w:color w:val="000000" w:themeColor="text1"/>
        </w:rPr>
      </w:pPr>
      <w:proofErr w:type="spellStart"/>
      <w:r w:rsidRPr="001B3DBB">
        <w:rPr>
          <w:rFonts w:cs="Times New Roman"/>
          <w:color w:val="000000" w:themeColor="text1"/>
        </w:rPr>
        <w:t>Cuatrecasas</w:t>
      </w:r>
      <w:proofErr w:type="spellEnd"/>
      <w:r w:rsidRPr="001B3DBB">
        <w:rPr>
          <w:rFonts w:cs="Times New Roman"/>
          <w:color w:val="000000" w:themeColor="text1"/>
        </w:rPr>
        <w:t>,</w:t>
      </w:r>
      <w:r w:rsidRPr="001B3DBB">
        <w:rPr>
          <w:rFonts w:cs="Times New Roman"/>
          <w:color w:val="000000" w:themeColor="text1"/>
          <w:shd w:val="clear" w:color="auto" w:fill="FFFFFF"/>
        </w:rPr>
        <w:t xml:space="preserve"> J. (1968). </w:t>
      </w:r>
      <w:proofErr w:type="spellStart"/>
      <w:r w:rsidRPr="001B3DBB">
        <w:rPr>
          <w:rFonts w:cs="Times New Roman"/>
          <w:color w:val="000000" w:themeColor="text1"/>
          <w:shd w:val="clear" w:color="auto" w:fill="FFFFFF"/>
        </w:rPr>
        <w:t>Páramo</w:t>
      </w:r>
      <w:proofErr w:type="spellEnd"/>
      <w:r w:rsidRPr="001B3DBB">
        <w:rPr>
          <w:rFonts w:cs="Times New Roman"/>
          <w:color w:val="000000" w:themeColor="text1"/>
          <w:shd w:val="clear" w:color="auto" w:fill="FFFFFF"/>
        </w:rPr>
        <w:t xml:space="preserve"> vegetation and its life forms: </w:t>
      </w:r>
      <w:proofErr w:type="spellStart"/>
      <w:r w:rsidRPr="001B3DBB">
        <w:rPr>
          <w:rFonts w:cs="Times New Roman"/>
          <w:color w:val="000000" w:themeColor="text1"/>
          <w:shd w:val="clear" w:color="auto" w:fill="FFFFFF"/>
        </w:rPr>
        <w:t>Geoecology</w:t>
      </w:r>
      <w:proofErr w:type="spellEnd"/>
      <w:r w:rsidRPr="001B3DBB">
        <w:rPr>
          <w:rFonts w:cs="Times New Roman"/>
          <w:color w:val="000000" w:themeColor="text1"/>
          <w:shd w:val="clear" w:color="auto" w:fill="FFFFFF"/>
        </w:rPr>
        <w:t xml:space="preserve"> of the mountainous regions of the tropical Americas. </w:t>
      </w:r>
      <w:r w:rsidRPr="001B3DBB">
        <w:rPr>
          <w:rFonts w:cs="Times New Roman"/>
          <w:i/>
          <w:iCs/>
          <w:color w:val="000000" w:themeColor="text1"/>
          <w:shd w:val="clear" w:color="auto" w:fill="FFFFFF"/>
        </w:rPr>
        <w:t xml:space="preserve">Colloquium </w:t>
      </w:r>
      <w:proofErr w:type="spellStart"/>
      <w:r w:rsidRPr="001B3DBB">
        <w:rPr>
          <w:rFonts w:cs="Times New Roman"/>
          <w:i/>
          <w:iCs/>
          <w:color w:val="000000" w:themeColor="text1"/>
          <w:shd w:val="clear" w:color="auto" w:fill="FFFFFF"/>
        </w:rPr>
        <w:t>Geographicum</w:t>
      </w:r>
      <w:proofErr w:type="spellEnd"/>
      <w:r w:rsidRPr="001B3DBB">
        <w:rPr>
          <w:rFonts w:cs="Times New Roman"/>
          <w:i/>
          <w:color w:val="000000" w:themeColor="text1"/>
          <w:shd w:val="clear" w:color="auto" w:fill="FFFFFF"/>
        </w:rPr>
        <w:t>,</w:t>
      </w:r>
      <w:r w:rsidRPr="001B3DBB">
        <w:rPr>
          <w:rFonts w:cs="Times New Roman"/>
          <w:color w:val="000000" w:themeColor="text1"/>
          <w:shd w:val="clear" w:color="auto" w:fill="FFFFFF"/>
        </w:rPr>
        <w:t xml:space="preserve"> </w:t>
      </w:r>
      <w:r w:rsidRPr="00986CED">
        <w:rPr>
          <w:rFonts w:cs="Times New Roman"/>
          <w:i/>
          <w:color w:val="000000" w:themeColor="text1"/>
          <w:shd w:val="clear" w:color="auto" w:fill="FFFFFF"/>
        </w:rPr>
        <w:t>9</w:t>
      </w:r>
      <w:r w:rsidRPr="001B3DBB">
        <w:rPr>
          <w:rFonts w:cs="Times New Roman"/>
          <w:color w:val="000000" w:themeColor="text1"/>
          <w:shd w:val="clear" w:color="auto" w:fill="FFFFFF"/>
        </w:rPr>
        <w:t>, 163-183.</w:t>
      </w:r>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rPr>
      </w:pPr>
      <w:r w:rsidRPr="001B3DBB">
        <w:rPr>
          <w:rFonts w:cs="Times New Roman"/>
          <w:color w:val="000000" w:themeColor="text1"/>
        </w:rPr>
        <w:t xml:space="preserve">Freire, S., </w:t>
      </w:r>
      <w:proofErr w:type="spellStart"/>
      <w:r w:rsidRPr="001B3DBB">
        <w:rPr>
          <w:rFonts w:cs="Times New Roman"/>
          <w:color w:val="000000" w:themeColor="text1"/>
        </w:rPr>
        <w:t>Morrone</w:t>
      </w:r>
      <w:proofErr w:type="spellEnd"/>
      <w:r w:rsidRPr="001B3DBB">
        <w:rPr>
          <w:rFonts w:cs="Times New Roman"/>
          <w:color w:val="000000" w:themeColor="text1"/>
        </w:rPr>
        <w:t xml:space="preserve">, J. J., &amp; </w:t>
      </w:r>
      <w:proofErr w:type="spellStart"/>
      <w:r w:rsidRPr="001B3DBB">
        <w:rPr>
          <w:rFonts w:cs="Times New Roman"/>
          <w:color w:val="000000" w:themeColor="text1"/>
        </w:rPr>
        <w:t>Crisci</w:t>
      </w:r>
      <w:proofErr w:type="spellEnd"/>
      <w:r w:rsidRPr="001B3DBB">
        <w:rPr>
          <w:rFonts w:cs="Times New Roman"/>
          <w:color w:val="000000" w:themeColor="text1"/>
        </w:rPr>
        <w:t xml:space="preserve">, J. V. (1998). Cladistic measures for conservation in southern South America: A view from the </w:t>
      </w:r>
      <w:proofErr w:type="spellStart"/>
      <w:r w:rsidRPr="001B3DBB">
        <w:rPr>
          <w:rFonts w:cs="Times New Roman"/>
          <w:color w:val="000000" w:themeColor="text1"/>
        </w:rPr>
        <w:t>Asteraceae</w:t>
      </w:r>
      <w:proofErr w:type="spellEnd"/>
      <w:r w:rsidRPr="001B3DBB">
        <w:rPr>
          <w:rFonts w:cs="Times New Roman"/>
          <w:color w:val="000000" w:themeColor="text1"/>
        </w:rPr>
        <w:t xml:space="preserve"> (angiosperms) and </w:t>
      </w:r>
      <w:proofErr w:type="spellStart"/>
      <w:r w:rsidRPr="001B3DBB">
        <w:rPr>
          <w:rFonts w:cs="Times New Roman"/>
          <w:color w:val="000000" w:themeColor="text1"/>
        </w:rPr>
        <w:t>Curculionidae</w:t>
      </w:r>
      <w:proofErr w:type="spellEnd"/>
      <w:r w:rsidRPr="001B3DBB">
        <w:rPr>
          <w:rFonts w:cs="Times New Roman"/>
          <w:color w:val="000000" w:themeColor="text1"/>
        </w:rPr>
        <w:t xml:space="preserve"> (</w:t>
      </w:r>
      <w:proofErr w:type="spellStart"/>
      <w:r w:rsidRPr="001B3DBB">
        <w:rPr>
          <w:rFonts w:cs="Times New Roman"/>
          <w:color w:val="000000" w:themeColor="text1"/>
        </w:rPr>
        <w:t>Insecta</w:t>
      </w:r>
      <w:proofErr w:type="spellEnd"/>
      <w:r w:rsidRPr="001B3DBB">
        <w:rPr>
          <w:rFonts w:cs="Times New Roman"/>
          <w:color w:val="000000" w:themeColor="text1"/>
        </w:rPr>
        <w:t xml:space="preserve">: </w:t>
      </w:r>
      <w:proofErr w:type="spellStart"/>
      <w:r w:rsidRPr="001B3DBB">
        <w:rPr>
          <w:rFonts w:cs="Times New Roman"/>
          <w:color w:val="000000" w:themeColor="text1"/>
        </w:rPr>
        <w:t>Coleoptera</w:t>
      </w:r>
      <w:proofErr w:type="spellEnd"/>
      <w:r w:rsidRPr="001B3DBB">
        <w:rPr>
          <w:rFonts w:cs="Times New Roman"/>
          <w:color w:val="000000" w:themeColor="text1"/>
        </w:rPr>
        <w:t xml:space="preserve">). </w:t>
      </w:r>
      <w:proofErr w:type="spellStart"/>
      <w:r w:rsidRPr="001B3DBB">
        <w:rPr>
          <w:rFonts w:cs="Times New Roman"/>
          <w:i/>
          <w:iCs/>
          <w:color w:val="000000" w:themeColor="text1"/>
        </w:rPr>
        <w:t>Physis</w:t>
      </w:r>
      <w:proofErr w:type="spellEnd"/>
      <w:r w:rsidRPr="001B3DBB">
        <w:rPr>
          <w:rFonts w:cs="Times New Roman"/>
          <w:i/>
          <w:color w:val="000000" w:themeColor="text1"/>
        </w:rPr>
        <w:t xml:space="preserve">, </w:t>
      </w:r>
      <w:r w:rsidRPr="00986CED">
        <w:rPr>
          <w:rFonts w:cs="Times New Roman"/>
          <w:i/>
          <w:color w:val="000000" w:themeColor="text1"/>
        </w:rPr>
        <w:t>55</w:t>
      </w:r>
      <w:r w:rsidRPr="001B3DBB">
        <w:rPr>
          <w:rFonts w:cs="Times New Roman"/>
          <w:color w:val="000000" w:themeColor="text1"/>
        </w:rPr>
        <w:t xml:space="preserve">, 27-32. </w:t>
      </w:r>
    </w:p>
    <w:p w:rsidR="005C6A8A" w:rsidRPr="001B3DBB" w:rsidRDefault="005C6A8A" w:rsidP="001B3DBB">
      <w:pPr>
        <w:ind w:firstLine="3"/>
        <w:jc w:val="both"/>
        <w:rPr>
          <w:rFonts w:cs="Times New Roman"/>
          <w:color w:val="000000" w:themeColor="text1"/>
        </w:rPr>
      </w:pPr>
    </w:p>
    <w:p w:rsidR="005C6A8A" w:rsidRPr="001B3DBB" w:rsidRDefault="001F36A7" w:rsidP="001B3DBB">
      <w:pPr>
        <w:ind w:firstLine="3"/>
        <w:jc w:val="both"/>
        <w:rPr>
          <w:rFonts w:cs="Times New Roman"/>
          <w:color w:val="000000" w:themeColor="text1"/>
        </w:rPr>
      </w:pPr>
      <w:r w:rsidRPr="001B3DBB">
        <w:rPr>
          <w:rFonts w:cs="Times New Roman"/>
          <w:color w:val="000000" w:themeColor="text1"/>
        </w:rPr>
        <w:t>GBIF.org</w:t>
      </w:r>
      <w:r w:rsidR="0030566B" w:rsidRPr="001B3DBB">
        <w:rPr>
          <w:rFonts w:cs="Times New Roman"/>
          <w:color w:val="000000" w:themeColor="text1"/>
        </w:rPr>
        <w:t>.</w:t>
      </w:r>
      <w:r w:rsidRPr="001B3DBB">
        <w:rPr>
          <w:rFonts w:cs="Times New Roman"/>
          <w:color w:val="000000" w:themeColor="text1"/>
        </w:rPr>
        <w:t xml:space="preserve"> (2016). GBIF Home Page. </w:t>
      </w:r>
      <w:r w:rsidR="005C3FD7" w:rsidRPr="001B3DBB">
        <w:rPr>
          <w:rFonts w:cs="Times New Roman"/>
          <w:color w:val="000000" w:themeColor="text1"/>
        </w:rPr>
        <w:t>Retrieved from http://gbif.org</w:t>
      </w:r>
    </w:p>
    <w:p w:rsidR="0023224E" w:rsidRPr="001B3DBB" w:rsidRDefault="0023224E"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rPr>
      </w:pPr>
      <w:r w:rsidRPr="001B3DBB">
        <w:rPr>
          <w:rFonts w:cs="Times New Roman"/>
          <w:color w:val="000000" w:themeColor="text1"/>
        </w:rPr>
        <w:t>Heard, S.</w:t>
      </w:r>
      <w:r w:rsidR="00627B89" w:rsidRPr="001B3DBB">
        <w:rPr>
          <w:rFonts w:cs="Times New Roman"/>
          <w:color w:val="000000" w:themeColor="text1"/>
        </w:rPr>
        <w:t>,</w:t>
      </w:r>
      <w:r w:rsidRPr="001B3DBB">
        <w:rPr>
          <w:rFonts w:cs="Times New Roman"/>
          <w:color w:val="000000" w:themeColor="text1"/>
        </w:rPr>
        <w:t xml:space="preserve"> &amp; </w:t>
      </w:r>
      <w:proofErr w:type="spellStart"/>
      <w:r w:rsidRPr="001B3DBB">
        <w:rPr>
          <w:rFonts w:cs="Times New Roman"/>
          <w:color w:val="000000" w:themeColor="text1"/>
        </w:rPr>
        <w:t>Mooers</w:t>
      </w:r>
      <w:proofErr w:type="spellEnd"/>
      <w:r w:rsidRPr="001B3DBB">
        <w:rPr>
          <w:rFonts w:cs="Times New Roman"/>
          <w:color w:val="000000" w:themeColor="text1"/>
        </w:rPr>
        <w:t xml:space="preserve">, A. (2000). Phylogenetically patterned speciation rates and extinction risks change the loss of evolutionary history during extinctions. </w:t>
      </w:r>
      <w:r w:rsidRPr="001B3DBB">
        <w:rPr>
          <w:rFonts w:cs="Times New Roman"/>
          <w:i/>
          <w:iCs/>
          <w:color w:val="000000" w:themeColor="text1"/>
        </w:rPr>
        <w:t>Proceedings of the Royal Society of London</w:t>
      </w:r>
      <w:r w:rsidRPr="001B3DBB">
        <w:rPr>
          <w:rFonts w:cs="Times New Roman"/>
          <w:i/>
          <w:color w:val="000000" w:themeColor="text1"/>
        </w:rPr>
        <w:t>,</w:t>
      </w:r>
      <w:r w:rsidRPr="001B3DBB">
        <w:rPr>
          <w:rFonts w:cs="Times New Roman"/>
          <w:color w:val="000000" w:themeColor="text1"/>
        </w:rPr>
        <w:t xml:space="preserve"> </w:t>
      </w:r>
      <w:r w:rsidRPr="00986CED">
        <w:rPr>
          <w:rFonts w:cs="Times New Roman"/>
          <w:i/>
          <w:color w:val="000000" w:themeColor="text1"/>
        </w:rPr>
        <w:t>267</w:t>
      </w:r>
      <w:r w:rsidRPr="001B3DBB">
        <w:rPr>
          <w:rFonts w:cs="Times New Roman"/>
          <w:color w:val="000000" w:themeColor="text1"/>
        </w:rPr>
        <w:t>, 613-620.</w:t>
      </w:r>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lang w:val="es-CO"/>
        </w:rPr>
      </w:pPr>
      <w:proofErr w:type="spellStart"/>
      <w:r w:rsidRPr="001B3DBB">
        <w:rPr>
          <w:rFonts w:cs="Times New Roman"/>
          <w:color w:val="000000" w:themeColor="text1"/>
        </w:rPr>
        <w:t>Hipp</w:t>
      </w:r>
      <w:proofErr w:type="spellEnd"/>
      <w:r w:rsidRPr="001B3DBB">
        <w:rPr>
          <w:rFonts w:cs="Times New Roman"/>
          <w:color w:val="000000" w:themeColor="text1"/>
        </w:rPr>
        <w:t>, A.</w:t>
      </w:r>
      <w:r w:rsidR="00627B89" w:rsidRPr="001B3DBB">
        <w:rPr>
          <w:rFonts w:cs="Times New Roman"/>
          <w:color w:val="000000" w:themeColor="text1"/>
        </w:rPr>
        <w:t xml:space="preserve"> </w:t>
      </w:r>
      <w:r w:rsidRPr="001B3DBB">
        <w:rPr>
          <w:rFonts w:cs="Times New Roman"/>
          <w:color w:val="000000" w:themeColor="text1"/>
        </w:rPr>
        <w:t>L., Larkin, D.</w:t>
      </w:r>
      <w:r w:rsidR="00627B89" w:rsidRPr="001B3DBB">
        <w:rPr>
          <w:rFonts w:cs="Times New Roman"/>
          <w:color w:val="000000" w:themeColor="text1"/>
        </w:rPr>
        <w:t xml:space="preserve"> </w:t>
      </w:r>
      <w:r w:rsidRPr="001B3DBB">
        <w:rPr>
          <w:rFonts w:cs="Times New Roman"/>
          <w:color w:val="000000" w:themeColor="text1"/>
        </w:rPr>
        <w:t>J., Barack, R.</w:t>
      </w:r>
      <w:r w:rsidR="00627B89" w:rsidRPr="001B3DBB">
        <w:rPr>
          <w:rFonts w:cs="Times New Roman"/>
          <w:color w:val="000000" w:themeColor="text1"/>
        </w:rPr>
        <w:t xml:space="preserve"> </w:t>
      </w:r>
      <w:r w:rsidRPr="001B3DBB">
        <w:rPr>
          <w:rFonts w:cs="Times New Roman"/>
          <w:color w:val="000000" w:themeColor="text1"/>
        </w:rPr>
        <w:t>S., Bowles, M.</w:t>
      </w:r>
      <w:r w:rsidR="00627B89" w:rsidRPr="001B3DBB">
        <w:rPr>
          <w:rFonts w:cs="Times New Roman"/>
          <w:color w:val="000000" w:themeColor="text1"/>
        </w:rPr>
        <w:t xml:space="preserve"> </w:t>
      </w:r>
      <w:r w:rsidRPr="001B3DBB">
        <w:rPr>
          <w:rFonts w:cs="Times New Roman"/>
          <w:color w:val="000000" w:themeColor="text1"/>
        </w:rPr>
        <w:t xml:space="preserve">L., </w:t>
      </w:r>
      <w:proofErr w:type="spellStart"/>
      <w:r w:rsidRPr="001B3DBB">
        <w:rPr>
          <w:rFonts w:cs="Times New Roman"/>
          <w:color w:val="000000" w:themeColor="text1"/>
        </w:rPr>
        <w:t>Cadotte</w:t>
      </w:r>
      <w:proofErr w:type="spellEnd"/>
      <w:r w:rsidRPr="001B3DBB">
        <w:rPr>
          <w:rFonts w:cs="Times New Roman"/>
          <w:color w:val="000000" w:themeColor="text1"/>
        </w:rPr>
        <w:t>, M.</w:t>
      </w:r>
      <w:r w:rsidR="00986CED">
        <w:rPr>
          <w:rFonts w:cs="Times New Roman"/>
          <w:color w:val="000000" w:themeColor="text1"/>
        </w:rPr>
        <w:t xml:space="preserve"> </w:t>
      </w:r>
      <w:r w:rsidRPr="001B3DBB">
        <w:rPr>
          <w:rFonts w:cs="Times New Roman"/>
          <w:color w:val="000000" w:themeColor="text1"/>
        </w:rPr>
        <w:t>W., Jacobi, S.</w:t>
      </w:r>
      <w:r w:rsidR="00627B89" w:rsidRPr="001B3DBB">
        <w:rPr>
          <w:rFonts w:cs="Times New Roman"/>
          <w:color w:val="000000" w:themeColor="text1"/>
        </w:rPr>
        <w:t xml:space="preserve"> </w:t>
      </w:r>
      <w:r w:rsidRPr="001B3DBB">
        <w:rPr>
          <w:rFonts w:cs="Times New Roman"/>
          <w:color w:val="000000" w:themeColor="text1"/>
        </w:rPr>
        <w:t>K</w:t>
      </w:r>
      <w:proofErr w:type="gramStart"/>
      <w:r w:rsidRPr="001B3DBB">
        <w:rPr>
          <w:rFonts w:cs="Times New Roman"/>
          <w:color w:val="000000" w:themeColor="text1"/>
        </w:rPr>
        <w:t xml:space="preserve">., </w:t>
      </w:r>
      <w:r w:rsidR="00627B89" w:rsidRPr="001B3DBB">
        <w:rPr>
          <w:rFonts w:cs="Times New Roman"/>
          <w:color w:val="000000" w:themeColor="text1"/>
        </w:rPr>
        <w:t>…</w:t>
      </w:r>
      <w:proofErr w:type="gramEnd"/>
      <w:r w:rsidRPr="001B3DBB">
        <w:rPr>
          <w:rFonts w:cs="Times New Roman"/>
          <w:color w:val="000000" w:themeColor="text1"/>
        </w:rPr>
        <w:t xml:space="preserve"> </w:t>
      </w:r>
      <w:proofErr w:type="spellStart"/>
      <w:r w:rsidRPr="001B3DBB">
        <w:rPr>
          <w:rFonts w:cs="Times New Roman"/>
          <w:color w:val="000000" w:themeColor="text1"/>
        </w:rPr>
        <w:t>Weiher</w:t>
      </w:r>
      <w:proofErr w:type="spellEnd"/>
      <w:r w:rsidRPr="001B3DBB">
        <w:rPr>
          <w:rFonts w:cs="Times New Roman"/>
          <w:color w:val="000000" w:themeColor="text1"/>
        </w:rPr>
        <w:t xml:space="preserve">, E. (2015). On the nature of things: Phylogeny in the service of ecological restoration. </w:t>
      </w:r>
      <w:r w:rsidRPr="001B3DBB">
        <w:rPr>
          <w:rFonts w:cs="Times New Roman"/>
          <w:i/>
          <w:iCs/>
          <w:color w:val="000000" w:themeColor="text1"/>
          <w:lang w:val="es-CO"/>
        </w:rPr>
        <w:t>American Journal of Botany,</w:t>
      </w:r>
      <w:r w:rsidRPr="001B3DBB">
        <w:rPr>
          <w:rFonts w:cs="Times New Roman"/>
          <w:color w:val="000000" w:themeColor="text1"/>
          <w:lang w:val="es-CO"/>
        </w:rPr>
        <w:t xml:space="preserve"> </w:t>
      </w:r>
      <w:r w:rsidRPr="00986CED">
        <w:rPr>
          <w:rFonts w:cs="Times New Roman"/>
          <w:i/>
          <w:color w:val="000000" w:themeColor="text1"/>
          <w:lang w:val="es-CO"/>
        </w:rPr>
        <w:t>102</w:t>
      </w:r>
      <w:r w:rsidRPr="001B3DBB">
        <w:rPr>
          <w:rFonts w:cs="Times New Roman"/>
          <w:color w:val="000000" w:themeColor="text1"/>
          <w:lang w:val="es-CO"/>
        </w:rPr>
        <w:t>, 497</w:t>
      </w:r>
      <w:r w:rsidR="005C6A8A" w:rsidRPr="001B3DBB">
        <w:rPr>
          <w:rFonts w:cs="Times New Roman"/>
          <w:color w:val="000000" w:themeColor="text1"/>
          <w:lang w:val="es-CO"/>
        </w:rPr>
        <w:t>-</w:t>
      </w:r>
      <w:r w:rsidRPr="001B3DBB">
        <w:rPr>
          <w:rFonts w:cs="Times New Roman"/>
          <w:color w:val="000000" w:themeColor="text1"/>
          <w:lang w:val="es-CO"/>
        </w:rPr>
        <w:t>498.</w:t>
      </w:r>
    </w:p>
    <w:p w:rsidR="005C6A8A" w:rsidRPr="001B3DBB" w:rsidRDefault="005C6A8A" w:rsidP="001B3DBB">
      <w:pPr>
        <w:ind w:firstLine="3"/>
        <w:jc w:val="both"/>
        <w:rPr>
          <w:rFonts w:cs="Times New Roman"/>
          <w:color w:val="000000" w:themeColor="text1"/>
          <w:lang w:val="es-ES"/>
        </w:rPr>
      </w:pPr>
    </w:p>
    <w:p w:rsidR="005E30CC" w:rsidRPr="001B3DBB" w:rsidRDefault="001F36A7" w:rsidP="001B3DBB">
      <w:pPr>
        <w:ind w:firstLine="3"/>
        <w:jc w:val="both"/>
        <w:rPr>
          <w:rFonts w:cs="Times New Roman"/>
          <w:color w:val="000000" w:themeColor="text1"/>
          <w:lang w:val="es-CO"/>
        </w:rPr>
      </w:pPr>
      <w:proofErr w:type="spellStart"/>
      <w:r w:rsidRPr="001B3DBB">
        <w:rPr>
          <w:rFonts w:cs="Times New Roman"/>
          <w:color w:val="000000" w:themeColor="text1"/>
          <w:lang w:val="es-ES"/>
        </w:rPr>
        <w:t>Hofstede</w:t>
      </w:r>
      <w:proofErr w:type="spellEnd"/>
      <w:r w:rsidRPr="001B3DBB">
        <w:rPr>
          <w:rFonts w:cs="Times New Roman"/>
          <w:color w:val="000000" w:themeColor="text1"/>
          <w:lang w:val="es-ES"/>
        </w:rPr>
        <w:t>, R. (2013). Lo mucho que sabemos del páramo. Apuntes sobre el conocimiento actual de la integridad, la transformación y</w:t>
      </w:r>
      <w:r w:rsidR="00FE16CC">
        <w:rPr>
          <w:rFonts w:cs="Times New Roman"/>
          <w:color w:val="000000" w:themeColor="text1"/>
          <w:lang w:val="es-ES"/>
        </w:rPr>
        <w:t xml:space="preserve"> la conservación del páramo. E</w:t>
      </w:r>
      <w:r w:rsidR="00627B89" w:rsidRPr="001B3DBB">
        <w:rPr>
          <w:rFonts w:cs="Times New Roman"/>
          <w:color w:val="000000" w:themeColor="text1"/>
          <w:lang w:val="es-ES"/>
        </w:rPr>
        <w:t>n</w:t>
      </w:r>
      <w:r w:rsidRPr="001B3DBB">
        <w:rPr>
          <w:rFonts w:cs="Times New Roman"/>
          <w:color w:val="000000" w:themeColor="text1"/>
          <w:lang w:val="es-ES"/>
        </w:rPr>
        <w:t xml:space="preserve"> </w:t>
      </w:r>
      <w:r w:rsidR="00627B89" w:rsidRPr="001B3DBB">
        <w:rPr>
          <w:rFonts w:cs="Times New Roman"/>
          <w:color w:val="000000" w:themeColor="text1"/>
          <w:lang w:val="es-ES"/>
        </w:rPr>
        <w:t>J. Cortés-Duque</w:t>
      </w:r>
      <w:r w:rsidRPr="001B3DBB">
        <w:rPr>
          <w:rFonts w:cs="Times New Roman"/>
          <w:color w:val="000000" w:themeColor="text1"/>
          <w:lang w:val="es-ES"/>
        </w:rPr>
        <w:t xml:space="preserve"> &amp; </w:t>
      </w:r>
      <w:r w:rsidR="00627B89" w:rsidRPr="001B3DBB">
        <w:rPr>
          <w:rFonts w:cs="Times New Roman"/>
          <w:color w:val="000000" w:themeColor="text1"/>
          <w:lang w:val="es-ES"/>
        </w:rPr>
        <w:t>C. Sarmiento</w:t>
      </w:r>
      <w:r w:rsidRPr="001B3DBB">
        <w:rPr>
          <w:rFonts w:cs="Times New Roman"/>
          <w:color w:val="000000" w:themeColor="text1"/>
          <w:lang w:val="es-ES"/>
        </w:rPr>
        <w:t xml:space="preserve"> (Eds.), </w:t>
      </w:r>
      <w:r w:rsidRPr="001B3DBB">
        <w:rPr>
          <w:rFonts w:cs="Times New Roman"/>
          <w:i/>
          <w:iCs/>
          <w:color w:val="000000" w:themeColor="text1"/>
          <w:lang w:val="es-ES"/>
        </w:rPr>
        <w:lastRenderedPageBreak/>
        <w:t xml:space="preserve">Visión </w:t>
      </w:r>
      <w:proofErr w:type="spellStart"/>
      <w:r w:rsidRPr="001B3DBB">
        <w:rPr>
          <w:rFonts w:cs="Times New Roman"/>
          <w:i/>
          <w:iCs/>
          <w:color w:val="000000" w:themeColor="text1"/>
          <w:lang w:val="es-ES"/>
        </w:rPr>
        <w:t>socioecosistémica</w:t>
      </w:r>
      <w:proofErr w:type="spellEnd"/>
      <w:r w:rsidRPr="001B3DBB">
        <w:rPr>
          <w:rFonts w:cs="Times New Roman"/>
          <w:i/>
          <w:iCs/>
          <w:color w:val="000000" w:themeColor="text1"/>
          <w:lang w:val="es-ES"/>
        </w:rPr>
        <w:t xml:space="preserve"> de los páramos y la alta montaña colombiana: memorias del proceso de definición de criterios para la delimitación de páramos</w:t>
      </w:r>
      <w:r w:rsidR="00FA3526" w:rsidRPr="001B3DBB">
        <w:rPr>
          <w:rFonts w:cs="Times New Roman"/>
          <w:iCs/>
          <w:color w:val="000000" w:themeColor="text1"/>
          <w:lang w:val="es-ES"/>
        </w:rPr>
        <w:t xml:space="preserve"> (</w:t>
      </w:r>
      <w:r w:rsidR="00565869" w:rsidRPr="001B3DBB">
        <w:rPr>
          <w:rFonts w:cs="Times New Roman"/>
          <w:iCs/>
          <w:color w:val="000000" w:themeColor="text1"/>
          <w:lang w:val="es-ES"/>
        </w:rPr>
        <w:t>pp</w:t>
      </w:r>
      <w:r w:rsidR="00565869" w:rsidRPr="001B3DBB">
        <w:rPr>
          <w:rFonts w:cs="Times New Roman"/>
          <w:color w:val="000000" w:themeColor="text1"/>
          <w:lang w:val="es-ES"/>
        </w:rPr>
        <w:t>.</w:t>
      </w:r>
      <w:r w:rsidR="00C57AE8" w:rsidRPr="001B3DBB">
        <w:rPr>
          <w:rFonts w:cs="Times New Roman"/>
          <w:color w:val="000000" w:themeColor="text1"/>
          <w:lang w:val="es-ES"/>
        </w:rPr>
        <w:t xml:space="preserve"> 113-125</w:t>
      </w:r>
      <w:r w:rsidR="00FA3526" w:rsidRPr="001B3DBB">
        <w:rPr>
          <w:rFonts w:cs="Times New Roman"/>
          <w:color w:val="000000" w:themeColor="text1"/>
          <w:lang w:val="es-ES"/>
        </w:rPr>
        <w:t>)</w:t>
      </w:r>
      <w:r w:rsidRPr="001B3DBB">
        <w:rPr>
          <w:rFonts w:cs="Times New Roman"/>
          <w:color w:val="000000" w:themeColor="text1"/>
          <w:lang w:val="es-ES"/>
        </w:rPr>
        <w:t>. Bogotá: Instituto de Investigación de Recursos Bio</w:t>
      </w:r>
      <w:r w:rsidR="00986CED">
        <w:rPr>
          <w:rFonts w:cs="Times New Roman"/>
          <w:color w:val="000000" w:themeColor="text1"/>
          <w:lang w:val="es-ES"/>
        </w:rPr>
        <w:t>lógicos Alexander von Humboldt.</w:t>
      </w:r>
    </w:p>
    <w:p w:rsidR="005C6A8A" w:rsidRPr="001B3DBB" w:rsidRDefault="005C6A8A" w:rsidP="001B3DBB">
      <w:pPr>
        <w:ind w:firstLine="3"/>
        <w:jc w:val="both"/>
        <w:rPr>
          <w:rFonts w:cs="Times New Roman"/>
          <w:color w:val="000000" w:themeColor="text1"/>
          <w:lang w:val="es-MX"/>
        </w:rPr>
      </w:pPr>
    </w:p>
    <w:p w:rsidR="005E30CC" w:rsidRPr="001B3DBB" w:rsidRDefault="001F36A7" w:rsidP="001B3DBB">
      <w:pPr>
        <w:ind w:firstLine="3"/>
        <w:jc w:val="both"/>
        <w:rPr>
          <w:rFonts w:cs="Times New Roman"/>
          <w:color w:val="000000" w:themeColor="text1"/>
        </w:rPr>
      </w:pPr>
      <w:r w:rsidRPr="001B3DBB">
        <w:rPr>
          <w:rFonts w:cs="Times New Roman"/>
          <w:color w:val="000000" w:themeColor="text1"/>
        </w:rPr>
        <w:t xml:space="preserve">Lawrence, A., &amp; Campbell, C. (1999). Phylogeny of </w:t>
      </w:r>
      <w:proofErr w:type="spellStart"/>
      <w:r w:rsidRPr="001B3DBB">
        <w:rPr>
          <w:rFonts w:cs="Times New Roman"/>
          <w:i/>
          <w:iCs/>
          <w:color w:val="000000" w:themeColor="text1"/>
        </w:rPr>
        <w:t>Rubus</w:t>
      </w:r>
      <w:proofErr w:type="spellEnd"/>
      <w:r w:rsidRPr="001B3DBB">
        <w:rPr>
          <w:rFonts w:cs="Times New Roman"/>
          <w:color w:val="000000" w:themeColor="text1"/>
        </w:rPr>
        <w:t xml:space="preserve"> (</w:t>
      </w:r>
      <w:proofErr w:type="spellStart"/>
      <w:r w:rsidRPr="001B3DBB">
        <w:rPr>
          <w:rFonts w:cs="Times New Roman"/>
          <w:color w:val="000000" w:themeColor="text1"/>
        </w:rPr>
        <w:t>Rosaceae</w:t>
      </w:r>
      <w:proofErr w:type="spellEnd"/>
      <w:r w:rsidRPr="001B3DBB">
        <w:rPr>
          <w:rFonts w:cs="Times New Roman"/>
          <w:color w:val="000000" w:themeColor="text1"/>
        </w:rPr>
        <w:t xml:space="preserve">) based on nuclear ribosomal DNA internal transcribed spacer region sequences. </w:t>
      </w:r>
      <w:r w:rsidRPr="001B3DBB">
        <w:rPr>
          <w:rFonts w:cs="Times New Roman"/>
          <w:i/>
          <w:iCs/>
          <w:color w:val="000000" w:themeColor="text1"/>
        </w:rPr>
        <w:t>American Journal of Botany</w:t>
      </w:r>
      <w:r w:rsidRPr="001B3DBB">
        <w:rPr>
          <w:rFonts w:cs="Times New Roman"/>
          <w:i/>
          <w:color w:val="000000" w:themeColor="text1"/>
        </w:rPr>
        <w:t>,</w:t>
      </w:r>
      <w:r w:rsidRPr="001B3DBB">
        <w:rPr>
          <w:rFonts w:cs="Times New Roman"/>
          <w:color w:val="000000" w:themeColor="text1"/>
        </w:rPr>
        <w:t xml:space="preserve"> </w:t>
      </w:r>
      <w:r w:rsidRPr="00986CED">
        <w:rPr>
          <w:rFonts w:cs="Times New Roman"/>
          <w:i/>
          <w:color w:val="000000" w:themeColor="text1"/>
        </w:rPr>
        <w:t>86</w:t>
      </w:r>
      <w:r w:rsidRPr="001B3DBB">
        <w:rPr>
          <w:rFonts w:cs="Times New Roman"/>
          <w:color w:val="000000" w:themeColor="text1"/>
        </w:rPr>
        <w:t>, 81-97.</w:t>
      </w:r>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rPr>
      </w:pPr>
      <w:proofErr w:type="spellStart"/>
      <w:r w:rsidRPr="001B3DBB">
        <w:rPr>
          <w:rFonts w:cs="Times New Roman"/>
          <w:color w:val="000000" w:themeColor="text1"/>
        </w:rPr>
        <w:t>Madriñan</w:t>
      </w:r>
      <w:proofErr w:type="spellEnd"/>
      <w:r w:rsidRPr="001B3DBB">
        <w:rPr>
          <w:rFonts w:cs="Times New Roman"/>
          <w:color w:val="000000" w:themeColor="text1"/>
        </w:rPr>
        <w:t xml:space="preserve">, S., Cortes, A., &amp; Richardson, J. (2013). </w:t>
      </w:r>
      <w:proofErr w:type="spellStart"/>
      <w:r w:rsidRPr="001B3DBB">
        <w:rPr>
          <w:rFonts w:cs="Times New Roman"/>
          <w:color w:val="000000" w:themeColor="text1"/>
        </w:rPr>
        <w:t>Páramo</w:t>
      </w:r>
      <w:proofErr w:type="spellEnd"/>
      <w:r w:rsidRPr="001B3DBB">
        <w:rPr>
          <w:rFonts w:cs="Times New Roman"/>
          <w:color w:val="000000" w:themeColor="text1"/>
        </w:rPr>
        <w:t xml:space="preserve"> is the </w:t>
      </w:r>
      <w:proofErr w:type="spellStart"/>
      <w:r w:rsidRPr="001B3DBB">
        <w:rPr>
          <w:rFonts w:cs="Times New Roman"/>
          <w:color w:val="000000" w:themeColor="text1"/>
        </w:rPr>
        <w:t>worlds´s</w:t>
      </w:r>
      <w:proofErr w:type="spellEnd"/>
      <w:r w:rsidRPr="001B3DBB">
        <w:rPr>
          <w:rFonts w:cs="Times New Roman"/>
          <w:color w:val="000000" w:themeColor="text1"/>
        </w:rPr>
        <w:t xml:space="preserve"> fastest evolving and coolest biodiversity hotspot. </w:t>
      </w:r>
      <w:r w:rsidRPr="001B3DBB">
        <w:rPr>
          <w:rFonts w:cs="Times New Roman"/>
          <w:i/>
          <w:iCs/>
          <w:color w:val="000000" w:themeColor="text1"/>
        </w:rPr>
        <w:t>Frontiers in Genetics</w:t>
      </w:r>
      <w:r w:rsidRPr="001B3DBB">
        <w:rPr>
          <w:rFonts w:cs="Times New Roman"/>
          <w:i/>
          <w:color w:val="000000" w:themeColor="text1"/>
        </w:rPr>
        <w:t>,</w:t>
      </w:r>
      <w:r w:rsidRPr="001B3DBB">
        <w:rPr>
          <w:rFonts w:cs="Times New Roman"/>
          <w:color w:val="000000" w:themeColor="text1"/>
        </w:rPr>
        <w:t xml:space="preserve"> </w:t>
      </w:r>
      <w:r w:rsidRPr="00986CED">
        <w:rPr>
          <w:rFonts w:cs="Times New Roman"/>
          <w:i/>
          <w:color w:val="000000" w:themeColor="text1"/>
        </w:rPr>
        <w:t>4</w:t>
      </w:r>
      <w:r w:rsidR="00986CED">
        <w:rPr>
          <w:rFonts w:cs="Times New Roman"/>
          <w:color w:val="000000" w:themeColor="text1"/>
        </w:rPr>
        <w:t>,192.</w:t>
      </w:r>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rPr>
      </w:pPr>
      <w:r w:rsidRPr="001B3DBB">
        <w:rPr>
          <w:rFonts w:cs="Times New Roman"/>
          <w:color w:val="000000" w:themeColor="text1"/>
        </w:rPr>
        <w:t xml:space="preserve">McKenna, M., Simmons, M., Bacon, C., &amp; Lombardi, J. (2011). Delimitation of segregate genera of </w:t>
      </w:r>
      <w:proofErr w:type="spellStart"/>
      <w:r w:rsidRPr="001B3DBB">
        <w:rPr>
          <w:rFonts w:cs="Times New Roman"/>
          <w:i/>
          <w:iCs/>
          <w:color w:val="000000" w:themeColor="text1"/>
        </w:rPr>
        <w:t>Maytenus</w:t>
      </w:r>
      <w:proofErr w:type="spellEnd"/>
      <w:r w:rsidRPr="001B3DBB">
        <w:rPr>
          <w:rFonts w:cs="Times New Roman"/>
          <w:color w:val="000000" w:themeColor="text1"/>
        </w:rPr>
        <w:t xml:space="preserve"> </w:t>
      </w:r>
      <w:proofErr w:type="spellStart"/>
      <w:r w:rsidRPr="001B3DBB">
        <w:rPr>
          <w:rFonts w:cs="Times New Roman"/>
          <w:color w:val="000000" w:themeColor="text1"/>
        </w:rPr>
        <w:t>s.l</w:t>
      </w:r>
      <w:proofErr w:type="spellEnd"/>
      <w:r w:rsidRPr="001B3DBB">
        <w:rPr>
          <w:rFonts w:cs="Times New Roman"/>
          <w:color w:val="000000" w:themeColor="text1"/>
        </w:rPr>
        <w:t>. (</w:t>
      </w:r>
      <w:proofErr w:type="spellStart"/>
      <w:r w:rsidRPr="001B3DBB">
        <w:rPr>
          <w:rFonts w:cs="Times New Roman"/>
          <w:color w:val="000000" w:themeColor="text1"/>
        </w:rPr>
        <w:t>Celastraceae</w:t>
      </w:r>
      <w:proofErr w:type="spellEnd"/>
      <w:r w:rsidRPr="001B3DBB">
        <w:rPr>
          <w:rFonts w:cs="Times New Roman"/>
          <w:color w:val="000000" w:themeColor="text1"/>
        </w:rPr>
        <w:t>) based on morphological and molecular characters. S</w:t>
      </w:r>
      <w:r w:rsidRPr="001B3DBB">
        <w:rPr>
          <w:rFonts w:cs="Times New Roman"/>
          <w:i/>
          <w:iCs/>
          <w:color w:val="000000" w:themeColor="text1"/>
        </w:rPr>
        <w:t>ystematic Botany</w:t>
      </w:r>
      <w:r w:rsidRPr="001B3DBB">
        <w:rPr>
          <w:rFonts w:cs="Times New Roman"/>
          <w:i/>
          <w:color w:val="000000" w:themeColor="text1"/>
        </w:rPr>
        <w:t xml:space="preserve">, </w:t>
      </w:r>
      <w:r w:rsidRPr="00986CED">
        <w:rPr>
          <w:rFonts w:cs="Times New Roman"/>
          <w:i/>
          <w:color w:val="000000" w:themeColor="text1"/>
        </w:rPr>
        <w:t>36</w:t>
      </w:r>
      <w:r w:rsidR="00986CED">
        <w:rPr>
          <w:rFonts w:cs="Times New Roman"/>
          <w:color w:val="000000" w:themeColor="text1"/>
        </w:rPr>
        <w:t>, 922-</w:t>
      </w:r>
      <w:r w:rsidRPr="001B3DBB">
        <w:rPr>
          <w:rFonts w:cs="Times New Roman"/>
          <w:color w:val="000000" w:themeColor="text1"/>
        </w:rPr>
        <w:t>932.</w:t>
      </w:r>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lang w:val="es-ES"/>
        </w:rPr>
      </w:pPr>
      <w:r w:rsidRPr="001B3DBB">
        <w:rPr>
          <w:rFonts w:cs="Times New Roman"/>
          <w:color w:val="000000" w:themeColor="text1"/>
        </w:rPr>
        <w:t>Miranda-Esquivel</w:t>
      </w:r>
      <w:r w:rsidR="00986CED">
        <w:rPr>
          <w:rFonts w:cs="Times New Roman"/>
          <w:color w:val="000000" w:themeColor="text1"/>
        </w:rPr>
        <w:t>,</w:t>
      </w:r>
      <w:r w:rsidRPr="001B3DBB">
        <w:rPr>
          <w:rFonts w:cs="Times New Roman"/>
          <w:color w:val="000000" w:themeColor="text1"/>
        </w:rPr>
        <w:t xml:space="preserve"> D. R. (2016). Support in area prioritization usi</w:t>
      </w:r>
      <w:r w:rsidR="00FA3526" w:rsidRPr="001B3DBB">
        <w:rPr>
          <w:rFonts w:cs="Times New Roman"/>
          <w:color w:val="000000" w:themeColor="text1"/>
        </w:rPr>
        <w:t>ng phylogenetic information. In</w:t>
      </w:r>
      <w:r w:rsidRPr="001B3DBB">
        <w:rPr>
          <w:rFonts w:cs="Times New Roman"/>
          <w:color w:val="000000" w:themeColor="text1"/>
        </w:rPr>
        <w:t xml:space="preserve"> </w:t>
      </w:r>
      <w:r w:rsidR="00565869" w:rsidRPr="001B3DBB">
        <w:rPr>
          <w:rFonts w:cs="Times New Roman"/>
          <w:color w:val="000000" w:themeColor="text1"/>
        </w:rPr>
        <w:t>R.</w:t>
      </w:r>
      <w:r w:rsidR="00FA3526" w:rsidRPr="001B3DBB">
        <w:rPr>
          <w:rFonts w:cs="Times New Roman"/>
          <w:color w:val="000000" w:themeColor="text1"/>
        </w:rPr>
        <w:t xml:space="preserve"> </w:t>
      </w:r>
      <w:proofErr w:type="spellStart"/>
      <w:r w:rsidRPr="001B3DBB">
        <w:rPr>
          <w:rFonts w:cs="Times New Roman"/>
          <w:color w:val="000000" w:themeColor="text1"/>
        </w:rPr>
        <w:t>Pellens</w:t>
      </w:r>
      <w:proofErr w:type="spellEnd"/>
      <w:r w:rsidR="00FA3526" w:rsidRPr="001B3DBB">
        <w:rPr>
          <w:rFonts w:cs="Times New Roman"/>
          <w:color w:val="000000" w:themeColor="text1"/>
        </w:rPr>
        <w:t>, &amp;</w:t>
      </w:r>
      <w:r w:rsidRPr="001B3DBB">
        <w:rPr>
          <w:rFonts w:cs="Times New Roman"/>
          <w:color w:val="000000" w:themeColor="text1"/>
        </w:rPr>
        <w:t xml:space="preserve"> </w:t>
      </w:r>
      <w:r w:rsidR="00FA3526" w:rsidRPr="001B3DBB">
        <w:rPr>
          <w:rFonts w:cs="Times New Roman"/>
          <w:color w:val="000000" w:themeColor="text1"/>
        </w:rPr>
        <w:t xml:space="preserve">P. </w:t>
      </w:r>
      <w:r w:rsidRPr="001B3DBB">
        <w:rPr>
          <w:rFonts w:cs="Times New Roman"/>
          <w:color w:val="000000" w:themeColor="text1"/>
        </w:rPr>
        <w:t xml:space="preserve">Grandcolas (Eds.), </w:t>
      </w:r>
      <w:r w:rsidRPr="001B3DBB">
        <w:rPr>
          <w:rFonts w:cs="Times New Roman"/>
          <w:i/>
          <w:iCs/>
          <w:color w:val="000000" w:themeColor="text1"/>
        </w:rPr>
        <w:t xml:space="preserve">Biodiversity conservation and phylogenetic </w:t>
      </w:r>
      <w:proofErr w:type="spellStart"/>
      <w:r w:rsidRPr="001B3DBB">
        <w:rPr>
          <w:rFonts w:cs="Times New Roman"/>
          <w:i/>
          <w:iCs/>
          <w:color w:val="000000" w:themeColor="text1"/>
        </w:rPr>
        <w:t>dystematics</w:t>
      </w:r>
      <w:proofErr w:type="spellEnd"/>
      <w:r w:rsidRPr="001B3DBB">
        <w:rPr>
          <w:rFonts w:cs="Times New Roman"/>
          <w:i/>
          <w:iCs/>
          <w:color w:val="000000" w:themeColor="text1"/>
        </w:rPr>
        <w:t>: Preserving our evolutionary heritage in an extinction crisis</w:t>
      </w:r>
      <w:r w:rsidR="00565869" w:rsidRPr="001B3DBB">
        <w:rPr>
          <w:rFonts w:cs="Times New Roman"/>
          <w:iCs/>
          <w:color w:val="000000" w:themeColor="text1"/>
        </w:rPr>
        <w:t xml:space="preserve"> (</w:t>
      </w:r>
      <w:r w:rsidR="00565869" w:rsidRPr="001B3DBB">
        <w:rPr>
          <w:rFonts w:cs="Times New Roman"/>
          <w:color w:val="000000" w:themeColor="text1"/>
        </w:rPr>
        <w:t>pp.</w:t>
      </w:r>
      <w:r w:rsidR="0068332C" w:rsidRPr="001B3DBB">
        <w:rPr>
          <w:rFonts w:cs="Times New Roman"/>
          <w:color w:val="000000" w:themeColor="text1"/>
        </w:rPr>
        <w:t xml:space="preserve"> 219-235</w:t>
      </w:r>
      <w:r w:rsidR="00565869" w:rsidRPr="001B3DBB">
        <w:rPr>
          <w:rFonts w:cs="Times New Roman"/>
          <w:iCs/>
          <w:color w:val="000000" w:themeColor="text1"/>
        </w:rPr>
        <w:t>)</w:t>
      </w:r>
      <w:r w:rsidRPr="001B3DBB">
        <w:rPr>
          <w:rFonts w:cs="Times New Roman"/>
          <w:i/>
          <w:iCs/>
          <w:color w:val="000000" w:themeColor="text1"/>
        </w:rPr>
        <w:t xml:space="preserve">. </w:t>
      </w:r>
      <w:proofErr w:type="spellStart"/>
      <w:r w:rsidR="0030566B" w:rsidRPr="001B3DBB">
        <w:rPr>
          <w:rFonts w:cs="Times New Roman"/>
          <w:iCs/>
          <w:color w:val="000000" w:themeColor="text1"/>
          <w:lang w:val="es-ES"/>
        </w:rPr>
        <w:t>Springer</w:t>
      </w:r>
      <w:proofErr w:type="spellEnd"/>
      <w:r w:rsidR="0030566B" w:rsidRPr="001B3DBB">
        <w:rPr>
          <w:rFonts w:cs="Times New Roman"/>
          <w:iCs/>
          <w:color w:val="000000" w:themeColor="text1"/>
          <w:lang w:val="es-ES"/>
        </w:rPr>
        <w:t xml:space="preserve">. </w:t>
      </w:r>
      <w:r w:rsidR="00565869" w:rsidRPr="001B3DBB">
        <w:rPr>
          <w:rFonts w:cs="Times New Roman"/>
          <w:color w:val="000000" w:themeColor="text1"/>
          <w:lang w:val="es-ES"/>
        </w:rPr>
        <w:t>DOI: 10.1007/978-3-319-22461-9</w:t>
      </w:r>
    </w:p>
    <w:p w:rsidR="005C6A8A" w:rsidRPr="001B3DBB" w:rsidRDefault="005C6A8A" w:rsidP="001B3DBB">
      <w:pPr>
        <w:ind w:firstLine="3"/>
        <w:jc w:val="both"/>
        <w:rPr>
          <w:rFonts w:cs="Times New Roman"/>
          <w:color w:val="000000" w:themeColor="text1"/>
          <w:lang w:val="es-ES"/>
        </w:rPr>
      </w:pPr>
    </w:p>
    <w:p w:rsidR="005E30CC" w:rsidRPr="001B3DBB" w:rsidRDefault="001F36A7" w:rsidP="001B3DBB">
      <w:pPr>
        <w:ind w:firstLine="3"/>
        <w:jc w:val="both"/>
        <w:rPr>
          <w:rFonts w:cs="Times New Roman"/>
          <w:color w:val="000000" w:themeColor="text1"/>
          <w:lang w:val="es-CO"/>
        </w:rPr>
      </w:pPr>
      <w:r w:rsidRPr="001B3DBB">
        <w:rPr>
          <w:rFonts w:cs="Times New Roman"/>
          <w:color w:val="000000" w:themeColor="text1"/>
          <w:lang w:val="es-ES"/>
        </w:rPr>
        <w:t xml:space="preserve">Morales, M., Otero, J., Van der </w:t>
      </w:r>
      <w:proofErr w:type="spellStart"/>
      <w:r w:rsidRPr="001B3DBB">
        <w:rPr>
          <w:rFonts w:cs="Times New Roman"/>
          <w:color w:val="000000" w:themeColor="text1"/>
          <w:lang w:val="es-ES"/>
        </w:rPr>
        <w:t>Hammen</w:t>
      </w:r>
      <w:proofErr w:type="spellEnd"/>
      <w:r w:rsidRPr="001B3DBB">
        <w:rPr>
          <w:rFonts w:cs="Times New Roman"/>
          <w:color w:val="000000" w:themeColor="text1"/>
          <w:lang w:val="es-ES"/>
        </w:rPr>
        <w:t>, T., Torres, A., Cadena, C., Pedraza, C.</w:t>
      </w:r>
      <w:proofErr w:type="gramStart"/>
      <w:r w:rsidRPr="001B3DBB">
        <w:rPr>
          <w:rFonts w:cs="Times New Roman"/>
          <w:color w:val="000000" w:themeColor="text1"/>
          <w:lang w:val="es-ES"/>
        </w:rPr>
        <w:t xml:space="preserve">, </w:t>
      </w:r>
      <w:r w:rsidR="005C3FD7" w:rsidRPr="001B3DBB">
        <w:rPr>
          <w:rFonts w:cs="Times New Roman"/>
          <w:color w:val="000000" w:themeColor="text1"/>
          <w:lang w:val="es-ES"/>
        </w:rPr>
        <w:t>…</w:t>
      </w:r>
      <w:proofErr w:type="gramEnd"/>
      <w:r w:rsidRPr="001B3DBB">
        <w:rPr>
          <w:rFonts w:cs="Times New Roman"/>
          <w:color w:val="000000" w:themeColor="text1"/>
          <w:lang w:val="es-ES"/>
        </w:rPr>
        <w:t xml:space="preserve"> </w:t>
      </w:r>
      <w:proofErr w:type="spellStart"/>
      <w:r w:rsidRPr="001B3DBB">
        <w:rPr>
          <w:rFonts w:cs="Times New Roman"/>
          <w:color w:val="000000" w:themeColor="text1"/>
          <w:lang w:val="es-ES"/>
        </w:rPr>
        <w:t>Cardenas</w:t>
      </w:r>
      <w:proofErr w:type="spellEnd"/>
      <w:r w:rsidRPr="001B3DBB">
        <w:rPr>
          <w:rFonts w:cs="Times New Roman"/>
          <w:color w:val="000000" w:themeColor="text1"/>
          <w:lang w:val="es-ES"/>
        </w:rPr>
        <w:t xml:space="preserve">, L. (2007). </w:t>
      </w:r>
      <w:r w:rsidRPr="00986CED">
        <w:rPr>
          <w:rFonts w:cs="Times New Roman"/>
          <w:i/>
          <w:color w:val="000000" w:themeColor="text1"/>
          <w:lang w:val="es-ES"/>
        </w:rPr>
        <w:t>Atlas de los Páramos de Colombia</w:t>
      </w:r>
      <w:r w:rsidRPr="001B3DBB">
        <w:rPr>
          <w:rFonts w:cs="Times New Roman"/>
          <w:color w:val="000000" w:themeColor="text1"/>
          <w:lang w:val="es-ES"/>
        </w:rPr>
        <w:t>. Bogotá: Instituto de Investigación de Recursos Biológicos Alexander von Humboldt.</w:t>
      </w:r>
    </w:p>
    <w:p w:rsidR="005C6A8A" w:rsidRPr="001B3DBB" w:rsidRDefault="005C6A8A" w:rsidP="001B3DBB">
      <w:pPr>
        <w:pStyle w:val="Default"/>
        <w:ind w:firstLine="3"/>
        <w:jc w:val="both"/>
        <w:rPr>
          <w:rFonts w:cs="Times New Roman"/>
          <w:color w:val="000000" w:themeColor="text1"/>
          <w:lang w:val="es-ES"/>
        </w:rPr>
      </w:pPr>
    </w:p>
    <w:p w:rsidR="005E30CC" w:rsidRPr="001B3DBB" w:rsidRDefault="001F36A7" w:rsidP="001B3DBB">
      <w:pPr>
        <w:pStyle w:val="Default"/>
        <w:ind w:firstLine="3"/>
        <w:jc w:val="both"/>
        <w:rPr>
          <w:rFonts w:cs="Times New Roman"/>
          <w:color w:val="000000" w:themeColor="text1"/>
          <w:lang w:val="es-CO"/>
        </w:rPr>
      </w:pPr>
      <w:r w:rsidRPr="001B3DBB">
        <w:rPr>
          <w:rFonts w:cs="Times New Roman"/>
          <w:color w:val="000000" w:themeColor="text1"/>
          <w:lang w:val="es-ES"/>
        </w:rPr>
        <w:t xml:space="preserve">Posadas, P., </w:t>
      </w:r>
      <w:proofErr w:type="spellStart"/>
      <w:r w:rsidRPr="001B3DBB">
        <w:rPr>
          <w:rFonts w:cs="Times New Roman"/>
          <w:color w:val="000000" w:themeColor="text1"/>
          <w:lang w:val="es-ES"/>
        </w:rPr>
        <w:t>Crisci</w:t>
      </w:r>
      <w:proofErr w:type="spellEnd"/>
      <w:r w:rsidRPr="001B3DBB">
        <w:rPr>
          <w:rFonts w:cs="Times New Roman"/>
          <w:color w:val="000000" w:themeColor="text1"/>
          <w:lang w:val="es-ES"/>
        </w:rPr>
        <w:t xml:space="preserve">, J. V., &amp; </w:t>
      </w:r>
      <w:proofErr w:type="spellStart"/>
      <w:r w:rsidRPr="001B3DBB">
        <w:rPr>
          <w:rFonts w:cs="Times New Roman"/>
          <w:color w:val="000000" w:themeColor="text1"/>
          <w:lang w:val="es-ES"/>
        </w:rPr>
        <w:t>Katinas</w:t>
      </w:r>
      <w:proofErr w:type="spellEnd"/>
      <w:r w:rsidRPr="001B3DBB">
        <w:rPr>
          <w:rFonts w:cs="Times New Roman"/>
          <w:color w:val="000000" w:themeColor="text1"/>
          <w:lang w:val="es-ES"/>
        </w:rPr>
        <w:t>, L. (2011). Sistemática y biogeografía en la conservación de la biodiversidad: ejemplos</w:t>
      </w:r>
      <w:r w:rsidR="00986CED">
        <w:rPr>
          <w:rFonts w:cs="Times New Roman"/>
          <w:color w:val="000000" w:themeColor="text1"/>
          <w:lang w:val="es-ES"/>
        </w:rPr>
        <w:t xml:space="preserve"> de América del Sur austral. E</w:t>
      </w:r>
      <w:r w:rsidR="005C3FD7" w:rsidRPr="001B3DBB">
        <w:rPr>
          <w:rFonts w:cs="Times New Roman"/>
          <w:color w:val="000000" w:themeColor="text1"/>
          <w:lang w:val="es-ES"/>
        </w:rPr>
        <w:t>n</w:t>
      </w:r>
      <w:r w:rsidRPr="001B3DBB">
        <w:rPr>
          <w:rFonts w:cs="Times New Roman"/>
          <w:color w:val="000000" w:themeColor="text1"/>
          <w:lang w:val="es-ES"/>
        </w:rPr>
        <w:t xml:space="preserve"> </w:t>
      </w:r>
      <w:r w:rsidR="00F54D81" w:rsidRPr="001B3DBB">
        <w:rPr>
          <w:rFonts w:cs="Times New Roman"/>
          <w:color w:val="000000" w:themeColor="text1"/>
          <w:lang w:val="es-ES"/>
        </w:rPr>
        <w:t xml:space="preserve">J. </w:t>
      </w:r>
      <w:proofErr w:type="spellStart"/>
      <w:r w:rsidRPr="001B3DBB">
        <w:rPr>
          <w:rFonts w:cs="Times New Roman"/>
          <w:color w:val="000000" w:themeColor="text1"/>
          <w:lang w:val="es-ES"/>
        </w:rPr>
        <w:t>Simonetti</w:t>
      </w:r>
      <w:proofErr w:type="spellEnd"/>
      <w:r w:rsidRPr="001B3DBB">
        <w:rPr>
          <w:rFonts w:cs="Times New Roman"/>
          <w:color w:val="000000" w:themeColor="text1"/>
          <w:lang w:val="es-ES"/>
        </w:rPr>
        <w:t xml:space="preserve">, </w:t>
      </w:r>
      <w:r w:rsidR="00F54D81" w:rsidRPr="001B3DBB">
        <w:rPr>
          <w:rFonts w:cs="Times New Roman"/>
          <w:color w:val="000000" w:themeColor="text1"/>
          <w:lang w:val="es-ES"/>
        </w:rPr>
        <w:t xml:space="preserve">&amp; R. </w:t>
      </w:r>
      <w:proofErr w:type="spellStart"/>
      <w:r w:rsidR="00F54D81" w:rsidRPr="001B3DBB">
        <w:rPr>
          <w:rFonts w:cs="Times New Roman"/>
          <w:color w:val="000000" w:themeColor="text1"/>
          <w:lang w:val="es-ES"/>
        </w:rPr>
        <w:t>Dirzo</w:t>
      </w:r>
      <w:proofErr w:type="spellEnd"/>
      <w:r w:rsidRPr="001B3DBB">
        <w:rPr>
          <w:rFonts w:cs="Times New Roman"/>
          <w:color w:val="000000" w:themeColor="text1"/>
          <w:lang w:val="es-ES"/>
        </w:rPr>
        <w:t xml:space="preserve"> (Eds.), </w:t>
      </w:r>
      <w:r w:rsidRPr="001B3DBB">
        <w:rPr>
          <w:rFonts w:cs="Times New Roman"/>
          <w:i/>
          <w:iCs/>
          <w:color w:val="000000" w:themeColor="text1"/>
          <w:lang w:val="es-ES"/>
        </w:rPr>
        <w:t>Conservación biológica: Perspectivas desde América Latina</w:t>
      </w:r>
      <w:r w:rsidR="00F54D81" w:rsidRPr="001B3DBB">
        <w:rPr>
          <w:rFonts w:cs="Times New Roman"/>
          <w:iCs/>
          <w:color w:val="000000" w:themeColor="text1"/>
          <w:lang w:val="es-ES"/>
        </w:rPr>
        <w:t xml:space="preserve"> (pp</w:t>
      </w:r>
      <w:r w:rsidR="00F54D81" w:rsidRPr="001B3DBB">
        <w:rPr>
          <w:rFonts w:cs="Times New Roman"/>
          <w:color w:val="000000" w:themeColor="text1"/>
          <w:lang w:val="es-ES"/>
        </w:rPr>
        <w:t>.</w:t>
      </w:r>
      <w:r w:rsidR="00262B20" w:rsidRPr="001B3DBB">
        <w:rPr>
          <w:rFonts w:cs="Times New Roman"/>
          <w:color w:val="000000" w:themeColor="text1"/>
          <w:lang w:val="es-ES"/>
        </w:rPr>
        <w:t xml:space="preserve"> 109-125</w:t>
      </w:r>
      <w:r w:rsidR="00F54D81" w:rsidRPr="001B3DBB">
        <w:rPr>
          <w:rFonts w:cs="Times New Roman"/>
          <w:color w:val="000000" w:themeColor="text1"/>
          <w:lang w:val="es-ES"/>
        </w:rPr>
        <w:t>)</w:t>
      </w:r>
      <w:r w:rsidRPr="001B3DBB">
        <w:rPr>
          <w:rFonts w:cs="Times New Roman"/>
          <w:color w:val="000000" w:themeColor="text1"/>
          <w:lang w:val="es-ES"/>
        </w:rPr>
        <w:t xml:space="preserve">. Santiago de Chile: Editorial Universitaria. </w:t>
      </w:r>
    </w:p>
    <w:p w:rsidR="005C6A8A" w:rsidRPr="001B3DBB" w:rsidRDefault="005C6A8A" w:rsidP="001B3DBB">
      <w:pPr>
        <w:ind w:firstLine="3"/>
        <w:jc w:val="both"/>
        <w:rPr>
          <w:rFonts w:cs="Times New Roman"/>
          <w:color w:val="000000" w:themeColor="text1"/>
          <w:lang w:val="es-ES"/>
        </w:rPr>
      </w:pPr>
    </w:p>
    <w:p w:rsidR="005E30CC" w:rsidRPr="0097651F" w:rsidRDefault="001F36A7" w:rsidP="001B3DBB">
      <w:pPr>
        <w:ind w:firstLine="3"/>
        <w:jc w:val="both"/>
        <w:rPr>
          <w:rFonts w:cs="Times New Roman"/>
          <w:color w:val="000000" w:themeColor="text1"/>
        </w:rPr>
      </w:pPr>
      <w:r w:rsidRPr="00FE16CC">
        <w:rPr>
          <w:rFonts w:cs="Times New Roman"/>
          <w:color w:val="000000" w:themeColor="text1"/>
          <w:lang w:val="es-ES"/>
        </w:rPr>
        <w:t>Posadas, P., Miranda</w:t>
      </w:r>
      <w:r w:rsidRPr="001B3DBB">
        <w:rPr>
          <w:rFonts w:cs="Times New Roman"/>
          <w:color w:val="000000" w:themeColor="text1"/>
          <w:lang w:val="es-ES"/>
        </w:rPr>
        <w:t>-Esquivel, D.</w:t>
      </w:r>
      <w:r w:rsidR="005C3FD7" w:rsidRPr="001B3DBB">
        <w:rPr>
          <w:rFonts w:cs="Times New Roman"/>
          <w:color w:val="000000" w:themeColor="text1"/>
          <w:lang w:val="es-ES"/>
        </w:rPr>
        <w:t xml:space="preserve"> </w:t>
      </w:r>
      <w:r w:rsidRPr="001B3DBB">
        <w:rPr>
          <w:rFonts w:cs="Times New Roman"/>
          <w:color w:val="000000" w:themeColor="text1"/>
          <w:lang w:val="es-ES"/>
        </w:rPr>
        <w:t xml:space="preserve">R., &amp; </w:t>
      </w:r>
      <w:proofErr w:type="spellStart"/>
      <w:r w:rsidRPr="001B3DBB">
        <w:rPr>
          <w:rFonts w:cs="Times New Roman"/>
          <w:color w:val="000000" w:themeColor="text1"/>
          <w:lang w:val="es-ES"/>
        </w:rPr>
        <w:t>Crisci</w:t>
      </w:r>
      <w:proofErr w:type="spellEnd"/>
      <w:r w:rsidRPr="001B3DBB">
        <w:rPr>
          <w:rFonts w:cs="Times New Roman"/>
          <w:color w:val="000000" w:themeColor="text1"/>
          <w:lang w:val="es-ES"/>
        </w:rPr>
        <w:t>, J.</w:t>
      </w:r>
      <w:r w:rsidR="005C3FD7" w:rsidRPr="001B3DBB">
        <w:rPr>
          <w:rFonts w:cs="Times New Roman"/>
          <w:color w:val="000000" w:themeColor="text1"/>
          <w:lang w:val="es-ES"/>
        </w:rPr>
        <w:t xml:space="preserve"> </w:t>
      </w:r>
      <w:r w:rsidRPr="001B3DBB">
        <w:rPr>
          <w:rFonts w:cs="Times New Roman"/>
          <w:color w:val="000000" w:themeColor="text1"/>
          <w:lang w:val="es-ES"/>
        </w:rPr>
        <w:t xml:space="preserve">V. (2001). </w:t>
      </w:r>
      <w:r w:rsidRPr="001B3DBB">
        <w:rPr>
          <w:rFonts w:cs="Times New Roman"/>
          <w:color w:val="000000" w:themeColor="text1"/>
        </w:rPr>
        <w:t xml:space="preserve">Using phylogenetic diversity measures to set priorities in conservation: An example from southern South America. </w:t>
      </w:r>
      <w:r w:rsidRPr="0097651F">
        <w:rPr>
          <w:rFonts w:cs="Times New Roman"/>
          <w:i/>
          <w:iCs/>
          <w:color w:val="000000" w:themeColor="text1"/>
        </w:rPr>
        <w:t>Conservation Biology</w:t>
      </w:r>
      <w:r w:rsidRPr="0097651F">
        <w:rPr>
          <w:rFonts w:cs="Times New Roman"/>
          <w:i/>
          <w:color w:val="000000" w:themeColor="text1"/>
        </w:rPr>
        <w:t>,</w:t>
      </w:r>
      <w:r w:rsidRPr="0097651F">
        <w:rPr>
          <w:rFonts w:cs="Times New Roman"/>
          <w:color w:val="000000" w:themeColor="text1"/>
        </w:rPr>
        <w:t xml:space="preserve"> </w:t>
      </w:r>
      <w:r w:rsidRPr="00FE16CC">
        <w:rPr>
          <w:rFonts w:cs="Times New Roman"/>
          <w:i/>
          <w:color w:val="000000" w:themeColor="text1"/>
        </w:rPr>
        <w:t>15</w:t>
      </w:r>
      <w:r w:rsidRPr="0097651F">
        <w:rPr>
          <w:rFonts w:cs="Times New Roman"/>
          <w:color w:val="000000" w:themeColor="text1"/>
        </w:rPr>
        <w:t>, 1325</w:t>
      </w:r>
      <w:r w:rsidR="005C6A8A" w:rsidRPr="0097651F">
        <w:rPr>
          <w:rFonts w:cs="Times New Roman"/>
          <w:color w:val="000000" w:themeColor="text1"/>
        </w:rPr>
        <w:t>-</w:t>
      </w:r>
      <w:r w:rsidR="00FE16CC">
        <w:rPr>
          <w:rFonts w:cs="Times New Roman"/>
          <w:color w:val="000000" w:themeColor="text1"/>
        </w:rPr>
        <w:t>1334.</w:t>
      </w:r>
    </w:p>
    <w:p w:rsidR="005C6A8A" w:rsidRPr="0097651F" w:rsidRDefault="005C6A8A" w:rsidP="001B3DBB">
      <w:pPr>
        <w:ind w:firstLine="3"/>
        <w:jc w:val="both"/>
        <w:rPr>
          <w:rFonts w:cs="Times New Roman"/>
          <w:color w:val="000000" w:themeColor="text1"/>
        </w:rPr>
      </w:pPr>
    </w:p>
    <w:p w:rsidR="000277C9" w:rsidRPr="001B3DBB" w:rsidRDefault="000277C9" w:rsidP="001B3DBB">
      <w:pPr>
        <w:ind w:firstLine="3"/>
        <w:jc w:val="both"/>
        <w:rPr>
          <w:rFonts w:cs="Times New Roman"/>
          <w:color w:val="000000" w:themeColor="text1"/>
          <w:lang w:val="es-ES"/>
        </w:rPr>
      </w:pPr>
      <w:r w:rsidRPr="001B3DBB">
        <w:rPr>
          <w:rFonts w:cs="Times New Roman"/>
          <w:color w:val="000000" w:themeColor="text1"/>
        </w:rPr>
        <w:t xml:space="preserve">R Core Team (2016). </w:t>
      </w:r>
      <w:r w:rsidRPr="001B3DBB">
        <w:rPr>
          <w:rFonts w:cs="Times New Roman"/>
          <w:i/>
          <w:color w:val="000000" w:themeColor="text1"/>
        </w:rPr>
        <w:t>R: A language and environment for statistical computing.</w:t>
      </w:r>
      <w:r w:rsidRPr="001B3DBB">
        <w:rPr>
          <w:rFonts w:cs="Times New Roman"/>
          <w:color w:val="000000" w:themeColor="text1"/>
        </w:rPr>
        <w:t xml:space="preserve"> </w:t>
      </w:r>
      <w:r w:rsidRPr="001B3DBB">
        <w:rPr>
          <w:rFonts w:cs="Times New Roman"/>
          <w:color w:val="000000" w:themeColor="text1"/>
          <w:lang w:val="es-ES"/>
        </w:rPr>
        <w:t xml:space="preserve">R </w:t>
      </w:r>
      <w:proofErr w:type="spellStart"/>
      <w:r w:rsidRPr="001B3DBB">
        <w:rPr>
          <w:rFonts w:cs="Times New Roman"/>
          <w:color w:val="000000" w:themeColor="text1"/>
          <w:lang w:val="es-ES"/>
        </w:rPr>
        <w:t>Foundation</w:t>
      </w:r>
      <w:proofErr w:type="spellEnd"/>
      <w:r w:rsidRPr="001B3DBB">
        <w:rPr>
          <w:rFonts w:cs="Times New Roman"/>
          <w:color w:val="000000" w:themeColor="text1"/>
          <w:lang w:val="es-ES"/>
        </w:rPr>
        <w:t xml:space="preserve"> </w:t>
      </w:r>
      <w:proofErr w:type="spellStart"/>
      <w:r w:rsidRPr="001B3DBB">
        <w:rPr>
          <w:rFonts w:cs="Times New Roman"/>
          <w:color w:val="000000" w:themeColor="text1"/>
          <w:lang w:val="es-ES"/>
        </w:rPr>
        <w:t>for</w:t>
      </w:r>
      <w:proofErr w:type="spellEnd"/>
      <w:r w:rsidRPr="001B3DBB">
        <w:rPr>
          <w:rFonts w:cs="Times New Roman"/>
          <w:color w:val="000000" w:themeColor="text1"/>
          <w:lang w:val="es-ES"/>
        </w:rPr>
        <w:t xml:space="preserve"> </w:t>
      </w:r>
      <w:proofErr w:type="spellStart"/>
      <w:r w:rsidRPr="001B3DBB">
        <w:rPr>
          <w:rFonts w:cs="Times New Roman"/>
          <w:color w:val="000000" w:themeColor="text1"/>
          <w:lang w:val="es-ES"/>
        </w:rPr>
        <w:t>Statistical</w:t>
      </w:r>
      <w:proofErr w:type="spellEnd"/>
      <w:r w:rsidRPr="001B3DBB">
        <w:rPr>
          <w:rFonts w:cs="Times New Roman"/>
          <w:color w:val="000000" w:themeColor="text1"/>
          <w:lang w:val="es-ES"/>
        </w:rPr>
        <w:t xml:space="preserve"> Computing. Viena, Austria. Recuperado de </w:t>
      </w:r>
      <w:r w:rsidR="00532C02">
        <w:fldChar w:fldCharType="begin"/>
      </w:r>
      <w:r w:rsidR="00532C02" w:rsidRPr="00B8432A">
        <w:rPr>
          <w:lang w:val="es-ES"/>
        </w:rPr>
        <w:instrText xml:space="preserve"> HYPERLINK "http://www.R-project.org/" \h </w:instrText>
      </w:r>
      <w:r w:rsidR="00532C02">
        <w:fldChar w:fldCharType="separate"/>
      </w:r>
      <w:r w:rsidRPr="001B3DBB">
        <w:rPr>
          <w:rStyle w:val="InternetLink"/>
          <w:color w:val="000000" w:themeColor="text1"/>
          <w:u w:val="none"/>
          <w:lang w:val="es-ES"/>
        </w:rPr>
        <w:t>http://www.R-project.org/</w:t>
      </w:r>
      <w:r w:rsidR="00532C02">
        <w:rPr>
          <w:rStyle w:val="InternetLink"/>
          <w:color w:val="000000" w:themeColor="text1"/>
          <w:u w:val="none"/>
          <w:lang w:val="es-ES"/>
        </w:rPr>
        <w:fldChar w:fldCharType="end"/>
      </w:r>
    </w:p>
    <w:p w:rsidR="000277C9" w:rsidRPr="001B3DBB" w:rsidRDefault="000277C9" w:rsidP="001B3DBB">
      <w:pPr>
        <w:ind w:firstLine="3"/>
        <w:jc w:val="both"/>
        <w:rPr>
          <w:rFonts w:cs="Times New Roman"/>
          <w:color w:val="000000" w:themeColor="text1"/>
          <w:lang w:val="es-CO"/>
        </w:rPr>
      </w:pPr>
    </w:p>
    <w:p w:rsidR="005E30CC" w:rsidRPr="001B3DBB" w:rsidRDefault="001F36A7" w:rsidP="001B3DBB">
      <w:pPr>
        <w:ind w:firstLine="3"/>
        <w:jc w:val="both"/>
        <w:rPr>
          <w:rFonts w:cs="Times New Roman"/>
          <w:color w:val="000000" w:themeColor="text1"/>
          <w:lang w:val="es-CO"/>
        </w:rPr>
      </w:pPr>
      <w:r w:rsidRPr="001B3DBB">
        <w:rPr>
          <w:rFonts w:cs="Times New Roman"/>
          <w:color w:val="000000" w:themeColor="text1"/>
          <w:lang w:val="es-CO"/>
        </w:rPr>
        <w:t xml:space="preserve">Rangel, C. (2000). </w:t>
      </w:r>
      <w:r w:rsidRPr="001B3DBB">
        <w:rPr>
          <w:rFonts w:cs="Times New Roman"/>
          <w:i/>
          <w:color w:val="000000" w:themeColor="text1"/>
          <w:lang w:val="es-ES"/>
        </w:rPr>
        <w:t>La región de vida paramuna. Colombia Diversidad Biótica III.</w:t>
      </w:r>
      <w:r w:rsidRPr="001B3DBB">
        <w:rPr>
          <w:rFonts w:cs="Times New Roman"/>
          <w:color w:val="000000" w:themeColor="text1"/>
          <w:lang w:val="es-ES"/>
        </w:rPr>
        <w:t xml:space="preserve"> Bogotá: Universidad Nacional de Colombia, Instituto de Ciencias Naturales e Instituto Alexander von Humboldt.</w:t>
      </w:r>
    </w:p>
    <w:p w:rsidR="009C6AC7" w:rsidRPr="001B3DBB" w:rsidRDefault="009C6AC7" w:rsidP="001B3DBB">
      <w:pPr>
        <w:ind w:firstLine="3"/>
        <w:jc w:val="both"/>
        <w:rPr>
          <w:rFonts w:cs="Times New Roman"/>
          <w:color w:val="000000" w:themeColor="text1"/>
          <w:lang w:val="es-ES"/>
        </w:rPr>
      </w:pPr>
    </w:p>
    <w:p w:rsidR="005E30CC" w:rsidRPr="001B3DBB" w:rsidRDefault="001F36A7" w:rsidP="001B3DBB">
      <w:pPr>
        <w:ind w:firstLine="3"/>
        <w:jc w:val="both"/>
        <w:rPr>
          <w:rFonts w:cs="Times New Roman"/>
          <w:color w:val="000000" w:themeColor="text1"/>
        </w:rPr>
      </w:pPr>
      <w:r w:rsidRPr="001B3DBB">
        <w:rPr>
          <w:rFonts w:cs="Times New Roman"/>
          <w:color w:val="000000" w:themeColor="text1"/>
          <w:lang w:val="es-MX"/>
        </w:rPr>
        <w:t>Rios, N. E.</w:t>
      </w:r>
      <w:r w:rsidR="00F54D81" w:rsidRPr="001B3DBB">
        <w:rPr>
          <w:rFonts w:cs="Times New Roman"/>
          <w:color w:val="000000" w:themeColor="text1"/>
          <w:lang w:val="es-MX"/>
        </w:rPr>
        <w:t>,</w:t>
      </w:r>
      <w:r w:rsidRPr="001B3DBB">
        <w:rPr>
          <w:rFonts w:cs="Times New Roman"/>
          <w:color w:val="000000" w:themeColor="text1"/>
          <w:lang w:val="es-MX"/>
        </w:rPr>
        <w:t xml:space="preserve"> &amp; Bart, H. L. (2014). </w:t>
      </w:r>
      <w:proofErr w:type="spellStart"/>
      <w:r w:rsidRPr="001B3DBB">
        <w:rPr>
          <w:rFonts w:cs="Times New Roman"/>
          <w:color w:val="000000" w:themeColor="text1"/>
        </w:rPr>
        <w:t>GEOLocate</w:t>
      </w:r>
      <w:proofErr w:type="spellEnd"/>
      <w:r w:rsidRPr="001B3DBB">
        <w:rPr>
          <w:rFonts w:cs="Times New Roman"/>
          <w:color w:val="000000" w:themeColor="text1"/>
        </w:rPr>
        <w:t xml:space="preserve"> (Version 3.22). Belle Chasse, LA: Tulane University Museum of Natural History.</w:t>
      </w:r>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lang w:val="es-CO"/>
        </w:rPr>
      </w:pPr>
      <w:r w:rsidRPr="001B3DBB">
        <w:rPr>
          <w:rFonts w:cs="Times New Roman"/>
          <w:color w:val="000000" w:themeColor="text1"/>
          <w:lang w:val="es-ES"/>
        </w:rPr>
        <w:t>Rivera, D., &amp; Pinilla, C. (2014). Transformación de los páramos en Colombia.</w:t>
      </w:r>
      <w:r w:rsidR="00986CED">
        <w:rPr>
          <w:rFonts w:cs="Times New Roman"/>
          <w:color w:val="000000" w:themeColor="text1"/>
          <w:lang w:val="es-ES"/>
        </w:rPr>
        <w:t xml:space="preserve"> E</w:t>
      </w:r>
      <w:r w:rsidR="00F54D81" w:rsidRPr="001B3DBB">
        <w:rPr>
          <w:rFonts w:cs="Times New Roman"/>
          <w:color w:val="000000" w:themeColor="text1"/>
          <w:lang w:val="es-ES"/>
        </w:rPr>
        <w:t>n</w:t>
      </w:r>
      <w:r w:rsidRPr="001B3DBB">
        <w:rPr>
          <w:rFonts w:cs="Times New Roman"/>
          <w:color w:val="000000" w:themeColor="text1"/>
          <w:lang w:val="es-ES"/>
        </w:rPr>
        <w:t xml:space="preserve"> </w:t>
      </w:r>
      <w:r w:rsidR="00F54D81" w:rsidRPr="001B3DBB">
        <w:rPr>
          <w:rFonts w:cs="Times New Roman"/>
          <w:color w:val="000000" w:themeColor="text1"/>
          <w:lang w:val="es-ES"/>
        </w:rPr>
        <w:t xml:space="preserve">M. </w:t>
      </w:r>
      <w:r w:rsidR="00FE16CC">
        <w:rPr>
          <w:rFonts w:cs="Times New Roman"/>
          <w:color w:val="000000" w:themeColor="text1"/>
          <w:lang w:val="es-ES"/>
        </w:rPr>
        <w:t>Cabrera</w:t>
      </w:r>
      <w:r w:rsidRPr="001B3DBB">
        <w:rPr>
          <w:rFonts w:cs="Times New Roman"/>
          <w:color w:val="000000" w:themeColor="text1"/>
          <w:lang w:val="es-ES"/>
        </w:rPr>
        <w:t xml:space="preserve"> </w:t>
      </w:r>
      <w:r w:rsidR="00F54D81" w:rsidRPr="001B3DBB">
        <w:rPr>
          <w:rFonts w:cs="Times New Roman"/>
          <w:color w:val="000000" w:themeColor="text1"/>
          <w:lang w:val="es-ES"/>
        </w:rPr>
        <w:t>&amp; W. Ramírez</w:t>
      </w:r>
      <w:r w:rsidRPr="001B3DBB">
        <w:rPr>
          <w:rFonts w:cs="Times New Roman"/>
          <w:color w:val="000000" w:themeColor="text1"/>
          <w:lang w:val="es-ES"/>
        </w:rPr>
        <w:t xml:space="preserve"> (Eds.), </w:t>
      </w:r>
      <w:r w:rsidRPr="001B3DBB">
        <w:rPr>
          <w:rFonts w:cs="Times New Roman"/>
          <w:i/>
          <w:iCs/>
          <w:color w:val="000000" w:themeColor="text1"/>
          <w:lang w:val="es-ES"/>
        </w:rPr>
        <w:t>Restauración ecológica de los páramos de Colombia: Transformación y herramientas para su conservación</w:t>
      </w:r>
      <w:r w:rsidR="00F54D81" w:rsidRPr="001B3DBB">
        <w:rPr>
          <w:rFonts w:cs="Times New Roman"/>
          <w:iCs/>
          <w:color w:val="000000" w:themeColor="text1"/>
          <w:lang w:val="es-ES"/>
        </w:rPr>
        <w:t xml:space="preserve"> (pp</w:t>
      </w:r>
      <w:r w:rsidR="00FC5210" w:rsidRPr="001B3DBB">
        <w:rPr>
          <w:rFonts w:cs="Times New Roman"/>
          <w:iCs/>
          <w:color w:val="000000" w:themeColor="text1"/>
          <w:lang w:val="es-ES"/>
        </w:rPr>
        <w:t xml:space="preserve">. </w:t>
      </w:r>
      <w:r w:rsidR="0068332C" w:rsidRPr="001B3DBB">
        <w:rPr>
          <w:rFonts w:cs="Times New Roman"/>
          <w:iCs/>
          <w:color w:val="000000" w:themeColor="text1"/>
          <w:lang w:val="es-ES"/>
        </w:rPr>
        <w:t>63-65</w:t>
      </w:r>
      <w:r w:rsidR="00F54D81" w:rsidRPr="001B3DBB">
        <w:rPr>
          <w:rFonts w:cs="Times New Roman"/>
          <w:iCs/>
          <w:color w:val="000000" w:themeColor="text1"/>
          <w:lang w:val="es-ES"/>
        </w:rPr>
        <w:t>)</w:t>
      </w:r>
      <w:r w:rsidRPr="001B3DBB">
        <w:rPr>
          <w:rFonts w:cs="Times New Roman"/>
          <w:color w:val="000000" w:themeColor="text1"/>
          <w:lang w:val="es-ES"/>
        </w:rPr>
        <w:t>. Bogotá: Instituto de Investigación de Recursos Bio</w:t>
      </w:r>
      <w:r w:rsidR="00FE16CC">
        <w:rPr>
          <w:rFonts w:cs="Times New Roman"/>
          <w:color w:val="000000" w:themeColor="text1"/>
          <w:lang w:val="es-ES"/>
        </w:rPr>
        <w:t>lógicos Alexander von Humboldt.</w:t>
      </w:r>
    </w:p>
    <w:p w:rsidR="005C6A8A" w:rsidRPr="001B3DBB" w:rsidRDefault="005C6A8A" w:rsidP="001B3DBB">
      <w:pPr>
        <w:ind w:firstLine="3"/>
        <w:jc w:val="both"/>
        <w:rPr>
          <w:rFonts w:cs="Times New Roman"/>
          <w:color w:val="000000" w:themeColor="text1"/>
          <w:lang w:val="es-MX"/>
        </w:rPr>
      </w:pPr>
    </w:p>
    <w:p w:rsidR="005E30CC" w:rsidRPr="001B3DBB" w:rsidRDefault="001F36A7" w:rsidP="001B3DBB">
      <w:pPr>
        <w:ind w:firstLine="3"/>
        <w:jc w:val="both"/>
        <w:rPr>
          <w:rFonts w:cs="Times New Roman"/>
          <w:color w:val="000000" w:themeColor="text1"/>
          <w:lang w:val="es-MX"/>
        </w:rPr>
      </w:pPr>
      <w:proofErr w:type="spellStart"/>
      <w:r w:rsidRPr="001B3DBB">
        <w:rPr>
          <w:rFonts w:cs="Times New Roman"/>
          <w:color w:val="000000" w:themeColor="text1"/>
        </w:rPr>
        <w:t>Roig-Juñent</w:t>
      </w:r>
      <w:proofErr w:type="spellEnd"/>
      <w:r w:rsidRPr="001B3DBB">
        <w:rPr>
          <w:rFonts w:cs="Times New Roman"/>
          <w:color w:val="000000" w:themeColor="text1"/>
        </w:rPr>
        <w:t xml:space="preserve">, S., &amp; </w:t>
      </w:r>
      <w:proofErr w:type="spellStart"/>
      <w:r w:rsidRPr="001B3DBB">
        <w:rPr>
          <w:rFonts w:cs="Times New Roman"/>
          <w:color w:val="000000" w:themeColor="text1"/>
        </w:rPr>
        <w:t>Debandi</w:t>
      </w:r>
      <w:proofErr w:type="spellEnd"/>
      <w:r w:rsidRPr="001B3DBB">
        <w:rPr>
          <w:rFonts w:cs="Times New Roman"/>
          <w:color w:val="000000" w:themeColor="text1"/>
        </w:rPr>
        <w:t xml:space="preserve">, G. (2004). </w:t>
      </w:r>
      <w:r w:rsidRPr="001B3DBB">
        <w:rPr>
          <w:rFonts w:cs="Times New Roman"/>
          <w:color w:val="000000" w:themeColor="text1"/>
          <w:lang w:val="es-ES"/>
        </w:rPr>
        <w:t xml:space="preserve">Prioridades de conservación aplicando información filogenética y </w:t>
      </w:r>
      <w:proofErr w:type="spellStart"/>
      <w:r w:rsidRPr="001B3DBB">
        <w:rPr>
          <w:rFonts w:cs="Times New Roman"/>
          <w:color w:val="000000" w:themeColor="text1"/>
          <w:lang w:val="es-ES"/>
        </w:rPr>
        <w:t>endemicidad</w:t>
      </w:r>
      <w:proofErr w:type="spellEnd"/>
      <w:r w:rsidRPr="001B3DBB">
        <w:rPr>
          <w:rFonts w:cs="Times New Roman"/>
          <w:color w:val="000000" w:themeColor="text1"/>
          <w:lang w:val="es-ES"/>
        </w:rPr>
        <w:t xml:space="preserve">: Un ejemplo basado en </w:t>
      </w:r>
      <w:proofErr w:type="spellStart"/>
      <w:r w:rsidRPr="001B3DBB">
        <w:rPr>
          <w:rFonts w:cs="Times New Roman"/>
          <w:color w:val="000000" w:themeColor="text1"/>
          <w:lang w:val="es-ES"/>
        </w:rPr>
        <w:t>Carabidae</w:t>
      </w:r>
      <w:proofErr w:type="spellEnd"/>
      <w:r w:rsidRPr="001B3DBB">
        <w:rPr>
          <w:rFonts w:cs="Times New Roman"/>
          <w:color w:val="000000" w:themeColor="text1"/>
          <w:lang w:val="es-ES"/>
        </w:rPr>
        <w:t xml:space="preserve"> (</w:t>
      </w:r>
      <w:proofErr w:type="spellStart"/>
      <w:r w:rsidRPr="001B3DBB">
        <w:rPr>
          <w:rFonts w:cs="Times New Roman"/>
          <w:color w:val="000000" w:themeColor="text1"/>
          <w:lang w:val="es-ES"/>
        </w:rPr>
        <w:t>Coleoptera</w:t>
      </w:r>
      <w:proofErr w:type="spellEnd"/>
      <w:r w:rsidRPr="001B3DBB">
        <w:rPr>
          <w:rFonts w:cs="Times New Roman"/>
          <w:color w:val="000000" w:themeColor="text1"/>
          <w:lang w:val="es-ES"/>
        </w:rPr>
        <w:t xml:space="preserve">) de América del Sur austral. </w:t>
      </w:r>
      <w:r w:rsidRPr="001B3DBB">
        <w:rPr>
          <w:rFonts w:cs="Times New Roman"/>
          <w:i/>
          <w:iCs/>
          <w:color w:val="000000" w:themeColor="text1"/>
          <w:lang w:val="es-MX"/>
        </w:rPr>
        <w:t>Revista Chilena de Historia Natural</w:t>
      </w:r>
      <w:r w:rsidRPr="001B3DBB">
        <w:rPr>
          <w:rFonts w:cs="Times New Roman"/>
          <w:i/>
          <w:color w:val="000000" w:themeColor="text1"/>
          <w:lang w:val="es-MX"/>
        </w:rPr>
        <w:t>,</w:t>
      </w:r>
      <w:r w:rsidRPr="001B3DBB">
        <w:rPr>
          <w:rFonts w:cs="Times New Roman"/>
          <w:color w:val="000000" w:themeColor="text1"/>
          <w:lang w:val="es-MX"/>
        </w:rPr>
        <w:t xml:space="preserve"> </w:t>
      </w:r>
      <w:r w:rsidRPr="00DD7754">
        <w:rPr>
          <w:rFonts w:cs="Times New Roman"/>
          <w:i/>
          <w:color w:val="000000" w:themeColor="text1"/>
          <w:lang w:val="es-MX"/>
        </w:rPr>
        <w:t>77</w:t>
      </w:r>
      <w:r w:rsidRPr="001B3DBB">
        <w:rPr>
          <w:rFonts w:cs="Times New Roman"/>
          <w:color w:val="000000" w:themeColor="text1"/>
          <w:lang w:val="es-MX"/>
        </w:rPr>
        <w:t>, 695-709.</w:t>
      </w:r>
    </w:p>
    <w:p w:rsidR="005C6A8A" w:rsidRPr="001B3DBB" w:rsidRDefault="005C6A8A" w:rsidP="001B3DBB">
      <w:pPr>
        <w:ind w:firstLine="3"/>
        <w:jc w:val="both"/>
        <w:rPr>
          <w:rFonts w:cs="Times New Roman"/>
          <w:color w:val="000000" w:themeColor="text1"/>
          <w:shd w:val="clear" w:color="auto" w:fill="FFFFFF"/>
          <w:lang w:val="es-ES"/>
        </w:rPr>
      </w:pPr>
    </w:p>
    <w:p w:rsidR="005E30CC" w:rsidRPr="001B3DBB" w:rsidRDefault="001F36A7" w:rsidP="001B3DBB">
      <w:pPr>
        <w:ind w:firstLine="3"/>
        <w:jc w:val="both"/>
        <w:rPr>
          <w:rFonts w:cs="Times New Roman"/>
          <w:color w:val="000000" w:themeColor="text1"/>
          <w:lang w:val="es-CO"/>
        </w:rPr>
      </w:pPr>
      <w:r w:rsidRPr="001B3DBB">
        <w:rPr>
          <w:rFonts w:cs="Times New Roman"/>
          <w:color w:val="000000" w:themeColor="text1"/>
          <w:shd w:val="clear" w:color="auto" w:fill="FFFFFF"/>
          <w:lang w:val="es-ES"/>
        </w:rPr>
        <w:t xml:space="preserve">Sarmiento, C., Cadena C., Sarmiento M., </w:t>
      </w:r>
      <w:r w:rsidR="005C3FD7" w:rsidRPr="001B3DBB">
        <w:rPr>
          <w:rFonts w:cs="Times New Roman"/>
          <w:color w:val="000000" w:themeColor="text1"/>
          <w:shd w:val="clear" w:color="auto" w:fill="FFFFFF"/>
          <w:lang w:val="es-ES"/>
        </w:rPr>
        <w:t xml:space="preserve">&amp; </w:t>
      </w:r>
      <w:r w:rsidRPr="001B3DBB">
        <w:rPr>
          <w:rFonts w:cs="Times New Roman"/>
          <w:color w:val="000000" w:themeColor="text1"/>
          <w:shd w:val="clear" w:color="auto" w:fill="FFFFFF"/>
          <w:lang w:val="es-ES"/>
        </w:rPr>
        <w:t xml:space="preserve">Zapata, J. (2013). </w:t>
      </w:r>
      <w:r w:rsidRPr="001B3DBB">
        <w:rPr>
          <w:rFonts w:cs="Times New Roman"/>
          <w:i/>
          <w:color w:val="000000" w:themeColor="text1"/>
          <w:shd w:val="clear" w:color="auto" w:fill="FFFFFF"/>
          <w:lang w:val="es-ES"/>
        </w:rPr>
        <w:t>Aportes a la conservación estratégica de los páramos de Colombia: Actualización de la cartografía de los complejos de páramo a escala 1:100.000</w:t>
      </w:r>
      <w:r w:rsidRPr="001B3DBB">
        <w:rPr>
          <w:rFonts w:cs="Times New Roman"/>
          <w:color w:val="000000" w:themeColor="text1"/>
          <w:shd w:val="clear" w:color="auto" w:fill="FFFFFF"/>
          <w:lang w:val="es-ES"/>
        </w:rPr>
        <w:t xml:space="preserve">. Bogotá: Instituto de Investigación de Recursos Biológicos Alexander von Humboldt. </w:t>
      </w:r>
    </w:p>
    <w:p w:rsidR="005C6A8A" w:rsidRPr="001B3DBB" w:rsidRDefault="005C6A8A" w:rsidP="001B3DBB">
      <w:pPr>
        <w:ind w:firstLine="3"/>
        <w:jc w:val="both"/>
        <w:rPr>
          <w:rFonts w:cs="Times New Roman"/>
          <w:color w:val="000000" w:themeColor="text1"/>
          <w:lang w:val="es-ES"/>
        </w:rPr>
      </w:pPr>
    </w:p>
    <w:p w:rsidR="005E30CC" w:rsidRPr="001B3DBB" w:rsidRDefault="001F36A7" w:rsidP="001B3DBB">
      <w:pPr>
        <w:ind w:firstLine="3"/>
        <w:jc w:val="both"/>
        <w:rPr>
          <w:rFonts w:cs="Times New Roman"/>
          <w:color w:val="000000" w:themeColor="text1"/>
          <w:lang w:val="es-CO"/>
        </w:rPr>
      </w:pPr>
      <w:proofErr w:type="spellStart"/>
      <w:r w:rsidRPr="001B3DBB">
        <w:rPr>
          <w:rFonts w:cs="Times New Roman"/>
          <w:color w:val="000000" w:themeColor="text1"/>
          <w:lang w:val="es-ES"/>
        </w:rPr>
        <w:t>SiB</w:t>
      </w:r>
      <w:proofErr w:type="spellEnd"/>
      <w:r w:rsidRPr="001B3DBB">
        <w:rPr>
          <w:rFonts w:cs="Times New Roman"/>
          <w:color w:val="000000" w:themeColor="text1"/>
          <w:lang w:val="es-ES"/>
        </w:rPr>
        <w:t xml:space="preserve"> Colombia. </w:t>
      </w:r>
      <w:r w:rsidR="00E620D9" w:rsidRPr="001B3DBB">
        <w:rPr>
          <w:rFonts w:cs="Times New Roman"/>
          <w:color w:val="000000" w:themeColor="text1"/>
          <w:lang w:val="es-ES"/>
        </w:rPr>
        <w:t>(</w:t>
      </w:r>
      <w:r w:rsidRPr="001B3DBB">
        <w:rPr>
          <w:rFonts w:cs="Times New Roman"/>
          <w:color w:val="000000" w:themeColor="text1"/>
          <w:lang w:val="es-ES"/>
        </w:rPr>
        <w:t>2016</w:t>
      </w:r>
      <w:r w:rsidR="00E620D9" w:rsidRPr="001B3DBB">
        <w:rPr>
          <w:rFonts w:cs="Times New Roman"/>
          <w:color w:val="000000" w:themeColor="text1"/>
          <w:lang w:val="es-ES"/>
        </w:rPr>
        <w:t>)</w:t>
      </w:r>
      <w:r w:rsidRPr="001B3DBB">
        <w:rPr>
          <w:rFonts w:cs="Times New Roman"/>
          <w:color w:val="000000" w:themeColor="text1"/>
          <w:lang w:val="es-ES"/>
        </w:rPr>
        <w:t xml:space="preserve">. Sistema de Información sobre Biodiversidad de Colombia. </w:t>
      </w:r>
      <w:r w:rsidR="005C3FD7" w:rsidRPr="001B3DBB">
        <w:rPr>
          <w:rFonts w:cs="Times New Roman"/>
          <w:color w:val="000000" w:themeColor="text1"/>
          <w:lang w:val="es-ES"/>
        </w:rPr>
        <w:t xml:space="preserve">Recuperado de </w:t>
      </w:r>
      <w:r w:rsidR="00532C02">
        <w:fldChar w:fldCharType="begin"/>
      </w:r>
      <w:r w:rsidR="00532C02" w:rsidRPr="00B8432A">
        <w:rPr>
          <w:lang w:val="es-ES"/>
        </w:rPr>
        <w:instrText xml:space="preserve"> HYPERLINK "http://www.sibcolombia.net/web/sib/home" \l "_blank" </w:instrText>
      </w:r>
      <w:r w:rsidR="00532C02">
        <w:fldChar w:fldCharType="separate"/>
      </w:r>
      <w:r w:rsidRPr="001B3DBB">
        <w:rPr>
          <w:rStyle w:val="InternetLink"/>
          <w:color w:val="000000" w:themeColor="text1"/>
          <w:u w:val="none"/>
          <w:lang w:val="es-ES"/>
        </w:rPr>
        <w:t>www.sibcolombia.net/web/sib/home</w:t>
      </w:r>
      <w:r w:rsidR="00532C02">
        <w:rPr>
          <w:rStyle w:val="InternetLink"/>
          <w:color w:val="000000" w:themeColor="text1"/>
          <w:u w:val="none"/>
          <w:lang w:val="es-ES"/>
        </w:rPr>
        <w:fldChar w:fldCharType="end"/>
      </w:r>
    </w:p>
    <w:p w:rsidR="005C6A8A" w:rsidRPr="001B3DBB" w:rsidRDefault="005C6A8A" w:rsidP="001B3DBB">
      <w:pPr>
        <w:ind w:firstLine="3"/>
        <w:jc w:val="both"/>
        <w:rPr>
          <w:rFonts w:cs="Times New Roman"/>
          <w:color w:val="000000" w:themeColor="text1"/>
          <w:lang w:val="es-MX"/>
        </w:rPr>
      </w:pPr>
    </w:p>
    <w:p w:rsidR="005E30CC" w:rsidRPr="001B3DBB" w:rsidRDefault="001F36A7" w:rsidP="001B3DBB">
      <w:pPr>
        <w:ind w:firstLine="3"/>
        <w:jc w:val="both"/>
        <w:rPr>
          <w:rFonts w:cs="Times New Roman"/>
          <w:color w:val="000000" w:themeColor="text1"/>
          <w:lang w:val="es-ES"/>
        </w:rPr>
      </w:pPr>
      <w:r w:rsidRPr="0097651F">
        <w:rPr>
          <w:rFonts w:cs="Times New Roman"/>
          <w:color w:val="000000" w:themeColor="text1"/>
          <w:lang w:val="es-ES"/>
        </w:rPr>
        <w:t xml:space="preserve">Van der </w:t>
      </w:r>
      <w:proofErr w:type="spellStart"/>
      <w:r w:rsidRPr="0097651F">
        <w:rPr>
          <w:rFonts w:cs="Times New Roman"/>
          <w:color w:val="000000" w:themeColor="text1"/>
          <w:lang w:val="es-ES"/>
        </w:rPr>
        <w:t>Hammen</w:t>
      </w:r>
      <w:proofErr w:type="spellEnd"/>
      <w:r w:rsidRPr="0097651F">
        <w:rPr>
          <w:rFonts w:cs="Times New Roman"/>
          <w:color w:val="000000" w:themeColor="text1"/>
          <w:lang w:val="es-ES"/>
        </w:rPr>
        <w:t>, T.</w:t>
      </w:r>
      <w:r w:rsidR="00E620D9" w:rsidRPr="0097651F">
        <w:rPr>
          <w:rFonts w:cs="Times New Roman"/>
          <w:color w:val="000000" w:themeColor="text1"/>
          <w:lang w:val="es-ES"/>
        </w:rPr>
        <w:t>,</w:t>
      </w:r>
      <w:r w:rsidRPr="0097651F">
        <w:rPr>
          <w:rFonts w:cs="Times New Roman"/>
          <w:color w:val="000000" w:themeColor="text1"/>
          <w:lang w:val="es-ES"/>
        </w:rPr>
        <w:t xml:space="preserve"> &amp; </w:t>
      </w:r>
      <w:proofErr w:type="spellStart"/>
      <w:r w:rsidRPr="0097651F">
        <w:rPr>
          <w:rFonts w:cs="Times New Roman"/>
          <w:color w:val="000000" w:themeColor="text1"/>
          <w:lang w:val="es-ES"/>
        </w:rPr>
        <w:t>Cleef</w:t>
      </w:r>
      <w:proofErr w:type="spellEnd"/>
      <w:r w:rsidRPr="0097651F">
        <w:rPr>
          <w:rFonts w:cs="Times New Roman"/>
          <w:color w:val="000000" w:themeColor="text1"/>
          <w:lang w:val="es-ES"/>
        </w:rPr>
        <w:t xml:space="preserve">, A. (1986). </w:t>
      </w:r>
      <w:r w:rsidRPr="001B3DBB">
        <w:rPr>
          <w:rFonts w:cs="Times New Roman"/>
          <w:color w:val="000000" w:themeColor="text1"/>
        </w:rPr>
        <w:t>D</w:t>
      </w:r>
      <w:r w:rsidR="00E620D9" w:rsidRPr="001B3DBB">
        <w:rPr>
          <w:rFonts w:cs="Times New Roman"/>
          <w:color w:val="000000" w:themeColor="text1"/>
        </w:rPr>
        <w:t>evelopment of the high Andean pa</w:t>
      </w:r>
      <w:r w:rsidRPr="001B3DBB">
        <w:rPr>
          <w:rFonts w:cs="Times New Roman"/>
          <w:color w:val="000000" w:themeColor="text1"/>
        </w:rPr>
        <w:t>ra</w:t>
      </w:r>
      <w:r w:rsidR="00E620D9" w:rsidRPr="001B3DBB">
        <w:rPr>
          <w:rFonts w:cs="Times New Roman"/>
          <w:color w:val="000000" w:themeColor="text1"/>
        </w:rPr>
        <w:t>mo flora and vegetation. In</w:t>
      </w:r>
      <w:r w:rsidRPr="001B3DBB">
        <w:rPr>
          <w:rFonts w:cs="Times New Roman"/>
          <w:color w:val="000000" w:themeColor="text1"/>
        </w:rPr>
        <w:t xml:space="preserve"> </w:t>
      </w:r>
      <w:r w:rsidR="00E620D9" w:rsidRPr="001B3DBB">
        <w:rPr>
          <w:rFonts w:cs="Times New Roman"/>
          <w:color w:val="000000" w:themeColor="text1"/>
        </w:rPr>
        <w:t xml:space="preserve">F. </w:t>
      </w:r>
      <w:proofErr w:type="spellStart"/>
      <w:r w:rsidR="00E620D9" w:rsidRPr="001B3DBB">
        <w:rPr>
          <w:rFonts w:cs="Times New Roman"/>
          <w:color w:val="000000" w:themeColor="text1"/>
        </w:rPr>
        <w:t>Vuilleumier</w:t>
      </w:r>
      <w:proofErr w:type="spellEnd"/>
      <w:r w:rsidRPr="001B3DBB">
        <w:rPr>
          <w:rFonts w:cs="Times New Roman"/>
          <w:color w:val="000000" w:themeColor="text1"/>
        </w:rPr>
        <w:t xml:space="preserve"> &amp; </w:t>
      </w:r>
      <w:r w:rsidR="00E620D9" w:rsidRPr="001B3DBB">
        <w:rPr>
          <w:rFonts w:cs="Times New Roman"/>
          <w:color w:val="000000" w:themeColor="text1"/>
        </w:rPr>
        <w:t xml:space="preserve">M. </w:t>
      </w:r>
      <w:proofErr w:type="spellStart"/>
      <w:r w:rsidR="00E620D9" w:rsidRPr="001B3DBB">
        <w:rPr>
          <w:rFonts w:cs="Times New Roman"/>
          <w:color w:val="000000" w:themeColor="text1"/>
        </w:rPr>
        <w:t>Monasterio</w:t>
      </w:r>
      <w:proofErr w:type="spellEnd"/>
      <w:r w:rsidRPr="001B3DBB">
        <w:rPr>
          <w:rFonts w:cs="Times New Roman"/>
          <w:color w:val="000000" w:themeColor="text1"/>
        </w:rPr>
        <w:t xml:space="preserve"> (Eds.), High altitude tropical biogeography</w:t>
      </w:r>
      <w:r w:rsidR="00E620D9" w:rsidRPr="001B3DBB">
        <w:rPr>
          <w:rFonts w:cs="Times New Roman"/>
          <w:color w:val="000000" w:themeColor="text1"/>
        </w:rPr>
        <w:t xml:space="preserve"> (pp.</w:t>
      </w:r>
      <w:r w:rsidR="00262B20" w:rsidRPr="001B3DBB">
        <w:rPr>
          <w:rFonts w:cs="Times New Roman"/>
          <w:color w:val="000000" w:themeColor="text1"/>
        </w:rPr>
        <w:t xml:space="preserve"> 153-201</w:t>
      </w:r>
      <w:r w:rsidR="00E620D9" w:rsidRPr="001B3DBB">
        <w:rPr>
          <w:rFonts w:cs="Times New Roman"/>
          <w:color w:val="000000" w:themeColor="text1"/>
        </w:rPr>
        <w:t>)</w:t>
      </w:r>
      <w:r w:rsidRPr="001B3DBB">
        <w:rPr>
          <w:rFonts w:cs="Times New Roman"/>
          <w:color w:val="000000" w:themeColor="text1"/>
        </w:rPr>
        <w:t xml:space="preserve">. </w:t>
      </w:r>
      <w:r w:rsidR="00DD7754">
        <w:rPr>
          <w:rFonts w:cs="Times New Roman"/>
          <w:color w:val="000000" w:themeColor="text1"/>
          <w:lang w:val="es-ES"/>
        </w:rPr>
        <w:t xml:space="preserve">Oxford: </w:t>
      </w:r>
      <w:proofErr w:type="spellStart"/>
      <w:r w:rsidR="00DD7754">
        <w:rPr>
          <w:rFonts w:cs="Times New Roman"/>
          <w:color w:val="000000" w:themeColor="text1"/>
          <w:lang w:val="es-ES"/>
        </w:rPr>
        <w:t>University</w:t>
      </w:r>
      <w:proofErr w:type="spellEnd"/>
      <w:r w:rsidR="00DD7754">
        <w:rPr>
          <w:rFonts w:cs="Times New Roman"/>
          <w:color w:val="000000" w:themeColor="text1"/>
          <w:lang w:val="es-ES"/>
        </w:rPr>
        <w:t xml:space="preserve"> </w:t>
      </w:r>
      <w:proofErr w:type="spellStart"/>
      <w:r w:rsidR="00DD7754">
        <w:rPr>
          <w:rFonts w:cs="Times New Roman"/>
          <w:color w:val="000000" w:themeColor="text1"/>
          <w:lang w:val="es-ES"/>
        </w:rPr>
        <w:t>Press</w:t>
      </w:r>
      <w:proofErr w:type="spellEnd"/>
      <w:r w:rsidR="00DD7754">
        <w:rPr>
          <w:rFonts w:cs="Times New Roman"/>
          <w:color w:val="000000" w:themeColor="text1"/>
          <w:lang w:val="es-ES"/>
        </w:rPr>
        <w:t>.</w:t>
      </w:r>
    </w:p>
    <w:p w:rsidR="005C6A8A" w:rsidRPr="001B3DBB" w:rsidRDefault="005C6A8A" w:rsidP="001B3DBB">
      <w:pPr>
        <w:ind w:firstLine="3"/>
        <w:jc w:val="both"/>
        <w:rPr>
          <w:rFonts w:cs="Times New Roman"/>
          <w:color w:val="000000" w:themeColor="text1"/>
          <w:lang w:val="es-ES"/>
        </w:rPr>
      </w:pPr>
    </w:p>
    <w:p w:rsidR="005E30CC" w:rsidRPr="001B3DBB" w:rsidRDefault="001F36A7" w:rsidP="001B3DBB">
      <w:pPr>
        <w:ind w:firstLine="3"/>
        <w:jc w:val="both"/>
        <w:rPr>
          <w:rFonts w:cs="Times New Roman"/>
          <w:color w:val="000000" w:themeColor="text1"/>
          <w:lang w:val="es-CO"/>
        </w:rPr>
      </w:pPr>
      <w:r w:rsidRPr="001B3DBB">
        <w:rPr>
          <w:rFonts w:cs="Times New Roman"/>
          <w:color w:val="000000" w:themeColor="text1"/>
          <w:lang w:val="es-ES"/>
        </w:rPr>
        <w:t xml:space="preserve">Van der </w:t>
      </w:r>
      <w:proofErr w:type="spellStart"/>
      <w:r w:rsidRPr="001B3DBB">
        <w:rPr>
          <w:rFonts w:cs="Times New Roman"/>
          <w:color w:val="000000" w:themeColor="text1"/>
          <w:lang w:val="es-ES"/>
        </w:rPr>
        <w:t>Hammen</w:t>
      </w:r>
      <w:proofErr w:type="spellEnd"/>
      <w:r w:rsidRPr="001B3DBB">
        <w:rPr>
          <w:rFonts w:cs="Times New Roman"/>
          <w:color w:val="000000" w:themeColor="text1"/>
          <w:lang w:val="es-ES"/>
        </w:rPr>
        <w:t>, T.</w:t>
      </w:r>
      <w:r w:rsidR="006D4F46" w:rsidRPr="001B3DBB">
        <w:rPr>
          <w:rFonts w:cs="Times New Roman"/>
          <w:color w:val="000000" w:themeColor="text1"/>
          <w:lang w:val="es-ES"/>
        </w:rPr>
        <w:t>,</w:t>
      </w:r>
      <w:r w:rsidRPr="001B3DBB">
        <w:rPr>
          <w:rFonts w:cs="Times New Roman"/>
          <w:color w:val="000000" w:themeColor="text1"/>
          <w:lang w:val="es-ES"/>
        </w:rPr>
        <w:t xml:space="preserve"> &amp; García, J. (2007). Los páramos: Archipiélagos terrestr</w:t>
      </w:r>
      <w:r w:rsidR="00986CED">
        <w:rPr>
          <w:rFonts w:cs="Times New Roman"/>
          <w:color w:val="000000" w:themeColor="text1"/>
          <w:lang w:val="es-ES"/>
        </w:rPr>
        <w:t>es en el norte de los Andes. E</w:t>
      </w:r>
      <w:r w:rsidR="006D4F46" w:rsidRPr="001B3DBB">
        <w:rPr>
          <w:rFonts w:cs="Times New Roman"/>
          <w:color w:val="000000" w:themeColor="text1"/>
          <w:lang w:val="es-ES"/>
        </w:rPr>
        <w:t>n</w:t>
      </w:r>
      <w:r w:rsidRPr="001B3DBB">
        <w:rPr>
          <w:rFonts w:cs="Times New Roman"/>
          <w:color w:val="000000" w:themeColor="text1"/>
          <w:lang w:val="es-ES"/>
        </w:rPr>
        <w:t xml:space="preserve"> </w:t>
      </w:r>
      <w:r w:rsidR="007A5107" w:rsidRPr="001B3DBB">
        <w:rPr>
          <w:rFonts w:cs="Times New Roman"/>
          <w:color w:val="000000" w:themeColor="text1"/>
          <w:lang w:val="es-ES"/>
        </w:rPr>
        <w:t xml:space="preserve">M. </w:t>
      </w:r>
      <w:r w:rsidRPr="001B3DBB">
        <w:rPr>
          <w:rFonts w:cs="Times New Roman"/>
          <w:color w:val="000000" w:themeColor="text1"/>
          <w:lang w:val="es-ES"/>
        </w:rPr>
        <w:t xml:space="preserve">Morales, </w:t>
      </w:r>
      <w:r w:rsidR="007A5107" w:rsidRPr="001B3DBB">
        <w:rPr>
          <w:rFonts w:cs="Times New Roman"/>
          <w:color w:val="000000" w:themeColor="text1"/>
          <w:lang w:val="es-ES"/>
        </w:rPr>
        <w:t xml:space="preserve">J. </w:t>
      </w:r>
      <w:r w:rsidRPr="001B3DBB">
        <w:rPr>
          <w:rFonts w:cs="Times New Roman"/>
          <w:color w:val="000000" w:themeColor="text1"/>
          <w:lang w:val="es-ES"/>
        </w:rPr>
        <w:t xml:space="preserve">Otero, </w:t>
      </w:r>
      <w:r w:rsidR="007A5107" w:rsidRPr="001B3DBB">
        <w:rPr>
          <w:rFonts w:cs="Times New Roman"/>
          <w:color w:val="000000" w:themeColor="text1"/>
          <w:lang w:val="es-ES"/>
        </w:rPr>
        <w:t xml:space="preserve">T. </w:t>
      </w:r>
      <w:r w:rsidRPr="001B3DBB">
        <w:rPr>
          <w:rFonts w:cs="Times New Roman"/>
          <w:color w:val="000000" w:themeColor="text1"/>
          <w:lang w:val="es-ES"/>
        </w:rPr>
        <w:t xml:space="preserve">Van der </w:t>
      </w:r>
      <w:proofErr w:type="spellStart"/>
      <w:r w:rsidRPr="001B3DBB">
        <w:rPr>
          <w:rFonts w:cs="Times New Roman"/>
          <w:color w:val="000000" w:themeColor="text1"/>
          <w:lang w:val="es-ES"/>
        </w:rPr>
        <w:t>Hammen</w:t>
      </w:r>
      <w:proofErr w:type="spellEnd"/>
      <w:r w:rsidRPr="001B3DBB">
        <w:rPr>
          <w:rFonts w:cs="Times New Roman"/>
          <w:color w:val="000000" w:themeColor="text1"/>
          <w:lang w:val="es-ES"/>
        </w:rPr>
        <w:t xml:space="preserve">, </w:t>
      </w:r>
      <w:r w:rsidR="007A5107" w:rsidRPr="001B3DBB">
        <w:rPr>
          <w:rFonts w:cs="Times New Roman"/>
          <w:color w:val="000000" w:themeColor="text1"/>
          <w:lang w:val="es-ES"/>
        </w:rPr>
        <w:t xml:space="preserve">A. </w:t>
      </w:r>
      <w:r w:rsidRPr="001B3DBB">
        <w:rPr>
          <w:rFonts w:cs="Times New Roman"/>
          <w:color w:val="000000" w:themeColor="text1"/>
          <w:lang w:val="es-ES"/>
        </w:rPr>
        <w:t xml:space="preserve">Torres, </w:t>
      </w:r>
      <w:r w:rsidR="007A5107" w:rsidRPr="001B3DBB">
        <w:rPr>
          <w:rFonts w:cs="Times New Roman"/>
          <w:color w:val="000000" w:themeColor="text1"/>
          <w:lang w:val="es-ES"/>
        </w:rPr>
        <w:t xml:space="preserve">C. </w:t>
      </w:r>
      <w:r w:rsidRPr="001B3DBB">
        <w:rPr>
          <w:rFonts w:cs="Times New Roman"/>
          <w:color w:val="000000" w:themeColor="text1"/>
          <w:lang w:val="es-ES"/>
        </w:rPr>
        <w:t xml:space="preserve">Cadena, </w:t>
      </w:r>
      <w:r w:rsidR="007A5107" w:rsidRPr="001B3DBB">
        <w:rPr>
          <w:rFonts w:cs="Times New Roman"/>
          <w:color w:val="000000" w:themeColor="text1"/>
          <w:lang w:val="es-ES"/>
        </w:rPr>
        <w:t>N. Pedraza-</w:t>
      </w:r>
      <w:r w:rsidRPr="001B3DBB">
        <w:rPr>
          <w:rFonts w:cs="Times New Roman"/>
          <w:color w:val="000000" w:themeColor="text1"/>
          <w:lang w:val="es-ES"/>
        </w:rPr>
        <w:t>Rodríguez</w:t>
      </w:r>
      <w:proofErr w:type="gramStart"/>
      <w:r w:rsidRPr="001B3DBB">
        <w:rPr>
          <w:rFonts w:cs="Times New Roman"/>
          <w:color w:val="000000" w:themeColor="text1"/>
          <w:lang w:val="es-ES"/>
        </w:rPr>
        <w:t xml:space="preserve">, </w:t>
      </w:r>
      <w:r w:rsidR="00E620D9" w:rsidRPr="001B3DBB">
        <w:rPr>
          <w:rFonts w:cs="Times New Roman"/>
          <w:color w:val="000000" w:themeColor="text1"/>
          <w:lang w:val="es-ES"/>
        </w:rPr>
        <w:t>…</w:t>
      </w:r>
      <w:proofErr w:type="gramEnd"/>
      <w:r w:rsidRPr="001B3DBB">
        <w:rPr>
          <w:rFonts w:cs="Times New Roman"/>
          <w:color w:val="000000" w:themeColor="text1"/>
          <w:lang w:val="es-ES"/>
        </w:rPr>
        <w:t xml:space="preserve"> </w:t>
      </w:r>
      <w:r w:rsidR="00DD7754" w:rsidRPr="001B3DBB">
        <w:rPr>
          <w:rFonts w:cs="Times New Roman"/>
          <w:color w:val="000000" w:themeColor="text1"/>
          <w:lang w:val="es-ES"/>
        </w:rPr>
        <w:t>L.</w:t>
      </w:r>
      <w:r w:rsidR="00DD7754">
        <w:rPr>
          <w:rFonts w:cs="Times New Roman"/>
          <w:color w:val="000000" w:themeColor="text1"/>
          <w:lang w:val="es-ES"/>
        </w:rPr>
        <w:t xml:space="preserve"> </w:t>
      </w:r>
      <w:r w:rsidR="00DD1867">
        <w:rPr>
          <w:rFonts w:cs="Times New Roman"/>
          <w:color w:val="000000" w:themeColor="text1"/>
          <w:lang w:val="es-ES"/>
        </w:rPr>
        <w:t>Cárdenas</w:t>
      </w:r>
      <w:r w:rsidRPr="001B3DBB">
        <w:rPr>
          <w:rFonts w:cs="Times New Roman"/>
          <w:color w:val="000000" w:themeColor="text1"/>
          <w:lang w:val="es-ES"/>
        </w:rPr>
        <w:t xml:space="preserve"> (Eds.), </w:t>
      </w:r>
      <w:r w:rsidRPr="001B3DBB">
        <w:rPr>
          <w:rFonts w:cs="Times New Roman"/>
          <w:i/>
          <w:iCs/>
          <w:color w:val="000000" w:themeColor="text1"/>
          <w:lang w:val="es-ES"/>
        </w:rPr>
        <w:t>Atlas de páramos de Colombia</w:t>
      </w:r>
      <w:r w:rsidR="00E620D9" w:rsidRPr="001B3DBB">
        <w:rPr>
          <w:rFonts w:cs="Times New Roman"/>
          <w:iCs/>
          <w:color w:val="000000" w:themeColor="text1"/>
          <w:lang w:val="es-ES"/>
        </w:rPr>
        <w:t xml:space="preserve"> (pp.</w:t>
      </w:r>
      <w:r w:rsidR="0068332C" w:rsidRPr="001B3DBB">
        <w:rPr>
          <w:rFonts w:cs="Times New Roman"/>
          <w:iCs/>
          <w:color w:val="000000" w:themeColor="text1"/>
          <w:lang w:val="es-ES"/>
        </w:rPr>
        <w:t xml:space="preserve"> 25-31</w:t>
      </w:r>
      <w:r w:rsidR="00E620D9" w:rsidRPr="001B3DBB">
        <w:rPr>
          <w:rFonts w:cs="Times New Roman"/>
          <w:iCs/>
          <w:color w:val="000000" w:themeColor="text1"/>
          <w:lang w:val="es-ES"/>
        </w:rPr>
        <w:t>)</w:t>
      </w:r>
      <w:r w:rsidRPr="001B3DBB">
        <w:rPr>
          <w:rFonts w:cs="Times New Roman"/>
          <w:i/>
          <w:iCs/>
          <w:color w:val="000000" w:themeColor="text1"/>
          <w:lang w:val="es-ES"/>
        </w:rPr>
        <w:t>.</w:t>
      </w:r>
      <w:r w:rsidRPr="001B3DBB">
        <w:rPr>
          <w:rFonts w:cs="Times New Roman"/>
          <w:color w:val="000000" w:themeColor="text1"/>
          <w:lang w:val="es-ES"/>
        </w:rPr>
        <w:t xml:space="preserve"> Bogotá: Instituto de Investigación de Recursos Biológicos Alexander von Humboldt. </w:t>
      </w:r>
    </w:p>
    <w:p w:rsidR="005C6A8A" w:rsidRPr="001B3DBB" w:rsidRDefault="005C6A8A" w:rsidP="001B3DBB">
      <w:pPr>
        <w:ind w:firstLine="3"/>
        <w:jc w:val="both"/>
        <w:rPr>
          <w:rFonts w:cs="Times New Roman"/>
          <w:color w:val="000000" w:themeColor="text1"/>
          <w:lang w:val="es-MX"/>
        </w:rPr>
      </w:pPr>
    </w:p>
    <w:p w:rsidR="005E30CC" w:rsidRPr="001B3DBB" w:rsidRDefault="001F36A7" w:rsidP="001B3DBB">
      <w:pPr>
        <w:ind w:firstLine="3"/>
        <w:jc w:val="both"/>
        <w:rPr>
          <w:rFonts w:cs="Times New Roman"/>
          <w:color w:val="000000" w:themeColor="text1"/>
        </w:rPr>
      </w:pPr>
      <w:r w:rsidRPr="001B3DBB">
        <w:rPr>
          <w:rFonts w:cs="Times New Roman"/>
          <w:color w:val="000000" w:themeColor="text1"/>
        </w:rPr>
        <w:t>Vane-Wright, R.</w:t>
      </w:r>
      <w:r w:rsidR="007A5107" w:rsidRPr="001B3DBB">
        <w:rPr>
          <w:rFonts w:cs="Times New Roman"/>
          <w:color w:val="000000" w:themeColor="text1"/>
        </w:rPr>
        <w:t xml:space="preserve"> </w:t>
      </w:r>
      <w:r w:rsidRPr="001B3DBB">
        <w:rPr>
          <w:rFonts w:cs="Times New Roman"/>
          <w:color w:val="000000" w:themeColor="text1"/>
        </w:rPr>
        <w:t>I., Humphries, C.</w:t>
      </w:r>
      <w:r w:rsidR="007A5107" w:rsidRPr="001B3DBB">
        <w:rPr>
          <w:rFonts w:cs="Times New Roman"/>
          <w:color w:val="000000" w:themeColor="text1"/>
        </w:rPr>
        <w:t xml:space="preserve"> </w:t>
      </w:r>
      <w:r w:rsidRPr="001B3DBB">
        <w:rPr>
          <w:rFonts w:cs="Times New Roman"/>
          <w:color w:val="000000" w:themeColor="text1"/>
        </w:rPr>
        <w:t>J., &amp; Williams, P.</w:t>
      </w:r>
      <w:r w:rsidR="007A5107" w:rsidRPr="001B3DBB">
        <w:rPr>
          <w:rFonts w:cs="Times New Roman"/>
          <w:color w:val="000000" w:themeColor="text1"/>
        </w:rPr>
        <w:t xml:space="preserve"> </w:t>
      </w:r>
      <w:r w:rsidRPr="001B3DBB">
        <w:rPr>
          <w:rFonts w:cs="Times New Roman"/>
          <w:color w:val="000000" w:themeColor="text1"/>
        </w:rPr>
        <w:t xml:space="preserve">H. (1991). What to protect? Systematics and the agony of choice. </w:t>
      </w:r>
      <w:r w:rsidRPr="001B3DBB">
        <w:rPr>
          <w:rFonts w:cs="Times New Roman"/>
          <w:i/>
          <w:iCs/>
          <w:color w:val="000000" w:themeColor="text1"/>
        </w:rPr>
        <w:t>Biological Conservation</w:t>
      </w:r>
      <w:r w:rsidRPr="001B3DBB">
        <w:rPr>
          <w:rFonts w:cs="Times New Roman"/>
          <w:i/>
          <w:color w:val="000000" w:themeColor="text1"/>
        </w:rPr>
        <w:t>,</w:t>
      </w:r>
      <w:r w:rsidRPr="001B3DBB">
        <w:rPr>
          <w:rFonts w:cs="Times New Roman"/>
          <w:color w:val="000000" w:themeColor="text1"/>
        </w:rPr>
        <w:t xml:space="preserve"> </w:t>
      </w:r>
      <w:r w:rsidRPr="00DD1867">
        <w:rPr>
          <w:rFonts w:cs="Times New Roman"/>
          <w:i/>
          <w:color w:val="000000" w:themeColor="text1"/>
        </w:rPr>
        <w:t>55</w:t>
      </w:r>
      <w:r w:rsidRPr="001B3DBB">
        <w:rPr>
          <w:rFonts w:cs="Times New Roman"/>
          <w:color w:val="000000" w:themeColor="text1"/>
        </w:rPr>
        <w:t>, 235-254.</w:t>
      </w:r>
    </w:p>
    <w:p w:rsidR="005C6A8A" w:rsidRPr="001B3DBB" w:rsidRDefault="005C6A8A" w:rsidP="001B3DBB">
      <w:pPr>
        <w:ind w:firstLine="3"/>
        <w:jc w:val="both"/>
        <w:rPr>
          <w:rFonts w:cs="Times New Roman"/>
          <w:color w:val="000000" w:themeColor="text1"/>
        </w:rPr>
      </w:pPr>
    </w:p>
    <w:p w:rsidR="005E30CC" w:rsidRPr="001B3DBB" w:rsidRDefault="001F36A7" w:rsidP="001B3DBB">
      <w:pPr>
        <w:ind w:firstLine="3"/>
        <w:jc w:val="both"/>
        <w:rPr>
          <w:rFonts w:cs="Times New Roman"/>
          <w:color w:val="000000" w:themeColor="text1"/>
        </w:rPr>
      </w:pPr>
      <w:r w:rsidRPr="001B3DBB">
        <w:rPr>
          <w:rFonts w:cs="Times New Roman"/>
          <w:color w:val="000000" w:themeColor="text1"/>
        </w:rPr>
        <w:t>Vargas, O.</w:t>
      </w:r>
      <w:r w:rsidR="007A5107" w:rsidRPr="001B3DBB">
        <w:rPr>
          <w:rFonts w:cs="Times New Roman"/>
          <w:color w:val="000000" w:themeColor="text1"/>
        </w:rPr>
        <w:t>,</w:t>
      </w:r>
      <w:r w:rsidRPr="001B3DBB">
        <w:rPr>
          <w:rFonts w:cs="Times New Roman"/>
          <w:color w:val="000000" w:themeColor="text1"/>
        </w:rPr>
        <w:t xml:space="preserve"> &amp; </w:t>
      </w:r>
      <w:proofErr w:type="spellStart"/>
      <w:r w:rsidRPr="001B3DBB">
        <w:rPr>
          <w:rFonts w:cs="Times New Roman"/>
          <w:color w:val="000000" w:themeColor="text1"/>
        </w:rPr>
        <w:t>Madriñan</w:t>
      </w:r>
      <w:proofErr w:type="spellEnd"/>
      <w:r w:rsidRPr="001B3DBB">
        <w:rPr>
          <w:rFonts w:cs="Times New Roman"/>
          <w:color w:val="000000" w:themeColor="text1"/>
        </w:rPr>
        <w:t xml:space="preserve">, S. (2012). Preliminary phylogeny of </w:t>
      </w:r>
      <w:proofErr w:type="spellStart"/>
      <w:r w:rsidRPr="001B3DBB">
        <w:rPr>
          <w:rFonts w:cs="Times New Roman"/>
          <w:i/>
          <w:iCs/>
          <w:color w:val="000000" w:themeColor="text1"/>
        </w:rPr>
        <w:t>Diplostephium</w:t>
      </w:r>
      <w:proofErr w:type="spellEnd"/>
      <w:r w:rsidRPr="001B3DBB">
        <w:rPr>
          <w:rFonts w:cs="Times New Roman"/>
          <w:color w:val="000000" w:themeColor="text1"/>
        </w:rPr>
        <w:t xml:space="preserve"> (</w:t>
      </w:r>
      <w:proofErr w:type="spellStart"/>
      <w:r w:rsidRPr="001B3DBB">
        <w:rPr>
          <w:rFonts w:cs="Times New Roman"/>
          <w:color w:val="000000" w:themeColor="text1"/>
        </w:rPr>
        <w:t>Asteraceae</w:t>
      </w:r>
      <w:proofErr w:type="spellEnd"/>
      <w:r w:rsidRPr="001B3DBB">
        <w:rPr>
          <w:rFonts w:cs="Times New Roman"/>
          <w:color w:val="000000" w:themeColor="text1"/>
        </w:rPr>
        <w:t xml:space="preserve">): Speciation rate and character evolution. </w:t>
      </w:r>
      <w:proofErr w:type="spellStart"/>
      <w:r w:rsidRPr="001B3DBB">
        <w:rPr>
          <w:rFonts w:cs="Times New Roman"/>
          <w:i/>
          <w:iCs/>
          <w:color w:val="000000" w:themeColor="text1"/>
        </w:rPr>
        <w:t>Lundellia</w:t>
      </w:r>
      <w:proofErr w:type="spellEnd"/>
      <w:r w:rsidRPr="001B3DBB">
        <w:rPr>
          <w:rFonts w:cs="Times New Roman"/>
          <w:i/>
          <w:color w:val="000000" w:themeColor="text1"/>
        </w:rPr>
        <w:t>,</w:t>
      </w:r>
      <w:r w:rsidRPr="001B3DBB">
        <w:rPr>
          <w:rFonts w:cs="Times New Roman"/>
          <w:color w:val="000000" w:themeColor="text1"/>
        </w:rPr>
        <w:t xml:space="preserve"> </w:t>
      </w:r>
      <w:r w:rsidRPr="00DD7754">
        <w:rPr>
          <w:rFonts w:cs="Times New Roman"/>
          <w:i/>
          <w:color w:val="000000" w:themeColor="text1"/>
        </w:rPr>
        <w:t>15</w:t>
      </w:r>
      <w:r w:rsidRPr="001B3DBB">
        <w:rPr>
          <w:rFonts w:cs="Times New Roman"/>
          <w:color w:val="000000" w:themeColor="text1"/>
        </w:rPr>
        <w:t>, 1-15.</w:t>
      </w:r>
    </w:p>
    <w:p w:rsidR="005C6A8A" w:rsidRPr="001B3DBB" w:rsidRDefault="005C6A8A" w:rsidP="001B3DBB">
      <w:pPr>
        <w:ind w:firstLine="3"/>
        <w:jc w:val="both"/>
        <w:rPr>
          <w:rFonts w:cs="Times New Roman"/>
          <w:color w:val="000000" w:themeColor="text1"/>
        </w:rPr>
      </w:pPr>
    </w:p>
    <w:p w:rsidR="005E30CC" w:rsidRPr="005C3FD7" w:rsidRDefault="001F36A7" w:rsidP="001B3DBB">
      <w:pPr>
        <w:ind w:firstLine="3"/>
        <w:jc w:val="both"/>
        <w:rPr>
          <w:rFonts w:cs="Times New Roman"/>
        </w:rPr>
      </w:pPr>
      <w:r w:rsidRPr="001B3DBB">
        <w:rPr>
          <w:rFonts w:cs="Times New Roman"/>
          <w:color w:val="000000" w:themeColor="text1"/>
        </w:rPr>
        <w:t xml:space="preserve">Winter, M., </w:t>
      </w:r>
      <w:proofErr w:type="spellStart"/>
      <w:r w:rsidRPr="001B3DBB">
        <w:rPr>
          <w:rFonts w:cs="Times New Roman"/>
          <w:color w:val="000000" w:themeColor="text1"/>
        </w:rPr>
        <w:t>Devictor</w:t>
      </w:r>
      <w:proofErr w:type="spellEnd"/>
      <w:r w:rsidRPr="001B3DBB">
        <w:rPr>
          <w:rFonts w:cs="Times New Roman"/>
          <w:color w:val="000000" w:themeColor="text1"/>
        </w:rPr>
        <w:t xml:space="preserve">, V., &amp; Schweiger, O. (2013). Phylogenetic diversity and nature conservation: Where are we? </w:t>
      </w:r>
      <w:r w:rsidRPr="001B3DBB">
        <w:rPr>
          <w:rFonts w:cs="Times New Roman"/>
          <w:i/>
          <w:iCs/>
          <w:color w:val="000000" w:themeColor="text1"/>
        </w:rPr>
        <w:t xml:space="preserve">Trends in Ecology &amp; Evolution, </w:t>
      </w:r>
      <w:r w:rsidRPr="00685D0B">
        <w:rPr>
          <w:rFonts w:cs="Times New Roman"/>
          <w:i/>
          <w:color w:val="000000" w:themeColor="text1"/>
        </w:rPr>
        <w:t>28</w:t>
      </w:r>
      <w:r w:rsidRPr="001B3DBB">
        <w:rPr>
          <w:rFonts w:cs="Times New Roman"/>
          <w:color w:val="000000" w:themeColor="text1"/>
        </w:rPr>
        <w:t>, 199</w:t>
      </w:r>
      <w:r w:rsidR="005C6A8A" w:rsidRPr="001B3DBB">
        <w:rPr>
          <w:rFonts w:cs="Times New Roman"/>
          <w:color w:val="000000" w:themeColor="text1"/>
        </w:rPr>
        <w:t>-</w:t>
      </w:r>
      <w:r w:rsidRPr="001B3DBB">
        <w:rPr>
          <w:rFonts w:cs="Times New Roman"/>
          <w:color w:val="000000" w:themeColor="text1"/>
        </w:rPr>
        <w:t>204.</w:t>
      </w:r>
    </w:p>
    <w:p w:rsidR="005C6A8A" w:rsidRPr="005C3FD7" w:rsidRDefault="005C6A8A">
      <w:pPr>
        <w:spacing w:before="57" w:after="57" w:line="480" w:lineRule="auto"/>
        <w:ind w:left="709" w:hanging="709"/>
        <w:rPr>
          <w:rFonts w:cs="Times New Roman"/>
        </w:rPr>
      </w:pPr>
    </w:p>
    <w:p w:rsidR="005C6A8A" w:rsidRPr="005C3FD7" w:rsidRDefault="005C6A8A" w:rsidP="00605446">
      <w:pPr>
        <w:spacing w:before="57" w:after="57" w:line="480" w:lineRule="auto"/>
        <w:rPr>
          <w:rFonts w:cs="Times New Roman"/>
        </w:rPr>
      </w:pPr>
    </w:p>
    <w:p w:rsidR="00E80881" w:rsidRPr="005C3FD7" w:rsidRDefault="00E80881" w:rsidP="00E80881">
      <w:pPr>
        <w:spacing w:before="173" w:line="480" w:lineRule="auto"/>
        <w:ind w:firstLine="144"/>
        <w:rPr>
          <w:rFonts w:cs="Times New Roman"/>
          <w:lang w:val="es-CO"/>
        </w:rPr>
      </w:pPr>
      <w:r w:rsidRPr="005C3FD7">
        <w:rPr>
          <w:rFonts w:cs="Times New Roman"/>
          <w:noProof/>
          <w:lang w:val="es-ES" w:eastAsia="es-ES"/>
        </w:rPr>
        <w:lastRenderedPageBreak/>
        <w:drawing>
          <wp:inline distT="0" distB="0" distL="0" distR="0">
            <wp:extent cx="6332220" cy="6332220"/>
            <wp:effectExtent l="19050" t="0" r="0" b="0"/>
            <wp:docPr id="2" name="Imagen 1" descr="C:\Users\RBTLaptop\Desktop\PRISCILLA RBTAP7\RBT\RBTAP8\formato rbtap 8\38-Alzate-Aplicación de índices filogenéticos\31049-98391-1-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BTLaptop\Desktop\PRISCILLA RBTAP7\RBT\RBTAP8\formato rbtap 8\38-Alzate-Aplicación de índices filogenéticos\31049-98391-1-ED.jpeg"/>
                    <pic:cNvPicPr>
                      <a:picLocks noChangeAspect="1" noChangeArrowheads="1"/>
                    </pic:cNvPicPr>
                  </pic:nvPicPr>
                  <pic:blipFill>
                    <a:blip r:embed="rId9" cstate="print"/>
                    <a:srcRect/>
                    <a:stretch>
                      <a:fillRect/>
                    </a:stretch>
                  </pic:blipFill>
                  <pic:spPr bwMode="auto">
                    <a:xfrm>
                      <a:off x="0" y="0"/>
                      <a:ext cx="6332220" cy="6332220"/>
                    </a:xfrm>
                    <a:prstGeom prst="rect">
                      <a:avLst/>
                    </a:prstGeom>
                    <a:noFill/>
                    <a:ln w="9525">
                      <a:noFill/>
                      <a:miter lim="800000"/>
                      <a:headEnd/>
                      <a:tailEnd/>
                    </a:ln>
                  </pic:spPr>
                </pic:pic>
              </a:graphicData>
            </a:graphic>
          </wp:inline>
        </w:drawing>
      </w:r>
    </w:p>
    <w:p w:rsidR="00E80881" w:rsidRPr="00944DCA" w:rsidRDefault="00E80881" w:rsidP="00685D0B">
      <w:pPr>
        <w:rPr>
          <w:rFonts w:cs="Times New Roman"/>
          <w:lang w:val="es-CO"/>
        </w:rPr>
      </w:pPr>
      <w:r w:rsidRPr="00944DCA">
        <w:rPr>
          <w:rFonts w:cs="Times New Roman"/>
          <w:b/>
          <w:bCs/>
          <w:lang w:val="es-ES"/>
        </w:rPr>
        <w:t>Fig. 1.</w:t>
      </w:r>
      <w:r w:rsidRPr="00944DCA">
        <w:rPr>
          <w:rFonts w:cs="Times New Roman"/>
          <w:lang w:val="es-ES"/>
        </w:rPr>
        <w:t xml:space="preserve"> Distribución de los cinco complejos de páramos existentes en el departamento de Antioquia, noroeste de Colombia (Elaboró Alex Espinosa).</w:t>
      </w:r>
    </w:p>
    <w:p w:rsidR="005C6A8A" w:rsidRPr="00944DCA" w:rsidRDefault="005C6A8A">
      <w:pPr>
        <w:spacing w:before="57" w:after="57" w:line="480" w:lineRule="auto"/>
        <w:ind w:left="709" w:hanging="709"/>
        <w:rPr>
          <w:rFonts w:cs="Times New Roman"/>
          <w:lang w:val="es-CO"/>
        </w:rPr>
      </w:pPr>
    </w:p>
    <w:p w:rsidR="00E80881" w:rsidRPr="00944DCA" w:rsidRDefault="00E80881">
      <w:pPr>
        <w:spacing w:before="57" w:after="57" w:line="480" w:lineRule="auto"/>
        <w:ind w:left="709" w:hanging="709"/>
        <w:rPr>
          <w:rFonts w:cs="Times New Roman"/>
          <w:lang w:val="es-CO"/>
        </w:rPr>
      </w:pPr>
    </w:p>
    <w:p w:rsidR="00AA0F5D" w:rsidRPr="00944DCA" w:rsidRDefault="00AA0F5D" w:rsidP="005C6A8A">
      <w:pPr>
        <w:spacing w:before="173" w:line="480" w:lineRule="auto"/>
        <w:ind w:firstLine="144"/>
        <w:jc w:val="center"/>
        <w:rPr>
          <w:rFonts w:cs="Times New Roman"/>
          <w:bCs/>
          <w:lang w:val="es-ES"/>
        </w:rPr>
      </w:pPr>
    </w:p>
    <w:p w:rsidR="005C6A8A" w:rsidRPr="00944DCA" w:rsidRDefault="005C6A8A" w:rsidP="005C6A8A">
      <w:pPr>
        <w:spacing w:before="173" w:line="480" w:lineRule="auto"/>
        <w:ind w:firstLine="144"/>
        <w:jc w:val="center"/>
        <w:rPr>
          <w:rFonts w:cs="Times New Roman"/>
          <w:lang w:val="es-ES"/>
        </w:rPr>
      </w:pPr>
      <w:r w:rsidRPr="00944DCA">
        <w:rPr>
          <w:rFonts w:cs="Times New Roman"/>
          <w:bCs/>
          <w:lang w:val="es-ES"/>
        </w:rPr>
        <w:lastRenderedPageBreak/>
        <w:t>CUADRO 1</w:t>
      </w:r>
    </w:p>
    <w:p w:rsidR="005C6A8A" w:rsidRPr="00944DCA" w:rsidRDefault="0059616D" w:rsidP="000C7FAB">
      <w:pPr>
        <w:jc w:val="center"/>
        <w:rPr>
          <w:rFonts w:cs="Times New Roman"/>
          <w:lang w:val="es-ES"/>
        </w:rPr>
      </w:pPr>
      <w:proofErr w:type="spellStart"/>
      <w:r w:rsidRPr="00944DCA">
        <w:rPr>
          <w:rFonts w:cs="Times New Roman"/>
          <w:lang w:val="es-ES"/>
        </w:rPr>
        <w:t>T</w:t>
      </w:r>
      <w:r w:rsidR="003D01CA" w:rsidRPr="00944DCA">
        <w:rPr>
          <w:rFonts w:cs="Times New Roman"/>
          <w:lang w:val="es-ES"/>
        </w:rPr>
        <w:t>áxones</w:t>
      </w:r>
      <w:proofErr w:type="spellEnd"/>
      <w:r w:rsidR="005C6A8A" w:rsidRPr="00944DCA">
        <w:rPr>
          <w:rFonts w:cs="Times New Roman"/>
          <w:lang w:val="es-ES"/>
        </w:rPr>
        <w:t xml:space="preserve"> empleados para calcular los índices filogenéticos I </w:t>
      </w:r>
      <w:r w:rsidR="002D012A" w:rsidRPr="00944DCA">
        <w:rPr>
          <w:rFonts w:cs="Times New Roman"/>
          <w:lang w:val="es-ES"/>
        </w:rPr>
        <w:t>y W, con su respectiva referencia</w:t>
      </w:r>
    </w:p>
    <w:p w:rsidR="000C7FAB" w:rsidRPr="00944DCA" w:rsidRDefault="000C7FAB" w:rsidP="000C7FAB">
      <w:pPr>
        <w:jc w:val="center"/>
        <w:rPr>
          <w:rFonts w:cs="Times New Roman"/>
          <w:lang w:val="es-CO"/>
        </w:rPr>
      </w:pPr>
    </w:p>
    <w:tbl>
      <w:tblPr>
        <w:tblW w:w="8787"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3062"/>
        <w:gridCol w:w="2482"/>
        <w:gridCol w:w="3243"/>
      </w:tblGrid>
      <w:tr w:rsidR="005C6A8A" w:rsidRPr="00944DCA" w:rsidTr="00300F33">
        <w:tc>
          <w:tcPr>
            <w:tcW w:w="3062" w:type="dxa"/>
            <w:shd w:val="clear" w:color="auto" w:fill="A6A6A6"/>
          </w:tcPr>
          <w:p w:rsidR="005C6A8A" w:rsidRPr="00944DCA" w:rsidRDefault="005C6A8A" w:rsidP="00300F33">
            <w:pPr>
              <w:spacing w:before="173" w:line="480" w:lineRule="auto"/>
              <w:ind w:firstLine="144"/>
              <w:rPr>
                <w:rFonts w:cs="Times New Roman"/>
              </w:rPr>
            </w:pPr>
            <w:r w:rsidRPr="00944DCA">
              <w:rPr>
                <w:rFonts w:cs="Times New Roman"/>
                <w:lang w:val="es-ES"/>
              </w:rPr>
              <w:t>Familia</w:t>
            </w:r>
          </w:p>
        </w:tc>
        <w:tc>
          <w:tcPr>
            <w:tcW w:w="2482" w:type="dxa"/>
            <w:shd w:val="clear" w:color="auto" w:fill="A6A6A6"/>
          </w:tcPr>
          <w:p w:rsidR="005C6A8A" w:rsidRPr="00944DCA" w:rsidRDefault="005C6A8A" w:rsidP="00300F33">
            <w:pPr>
              <w:spacing w:before="173" w:line="480" w:lineRule="auto"/>
              <w:ind w:firstLine="144"/>
              <w:rPr>
                <w:rFonts w:cs="Times New Roman"/>
              </w:rPr>
            </w:pPr>
            <w:r w:rsidRPr="00944DCA">
              <w:rPr>
                <w:rFonts w:cs="Times New Roman"/>
                <w:lang w:val="es-ES"/>
              </w:rPr>
              <w:t>Género</w:t>
            </w:r>
          </w:p>
        </w:tc>
        <w:tc>
          <w:tcPr>
            <w:tcW w:w="3243" w:type="dxa"/>
            <w:shd w:val="clear" w:color="auto" w:fill="A6A6A6"/>
          </w:tcPr>
          <w:p w:rsidR="005C6A8A" w:rsidRPr="00944DCA" w:rsidRDefault="005C6A8A" w:rsidP="00300F33">
            <w:pPr>
              <w:spacing w:before="173" w:line="480" w:lineRule="auto"/>
              <w:ind w:firstLine="144"/>
              <w:rPr>
                <w:rFonts w:cs="Times New Roman"/>
              </w:rPr>
            </w:pPr>
            <w:r w:rsidRPr="00944DCA">
              <w:rPr>
                <w:rFonts w:cs="Times New Roman"/>
                <w:lang w:val="es-ES"/>
              </w:rPr>
              <w:t>Autor</w:t>
            </w:r>
          </w:p>
        </w:tc>
      </w:tr>
      <w:tr w:rsidR="005C6A8A" w:rsidRPr="00944DCA" w:rsidTr="00300F33">
        <w:trPr>
          <w:trHeight w:val="300"/>
        </w:trPr>
        <w:tc>
          <w:tcPr>
            <w:tcW w:w="306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Alstroemeriaceae</w:t>
            </w:r>
            <w:proofErr w:type="spellEnd"/>
          </w:p>
        </w:tc>
        <w:tc>
          <w:tcPr>
            <w:tcW w:w="248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i/>
                <w:iCs/>
                <w:lang w:val="es-ES"/>
              </w:rPr>
              <w:t>Bomarea</w:t>
            </w:r>
            <w:proofErr w:type="spellEnd"/>
          </w:p>
        </w:tc>
        <w:tc>
          <w:tcPr>
            <w:tcW w:w="3243"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Alzate</w:t>
            </w:r>
            <w:proofErr w:type="spellEnd"/>
            <w:r w:rsidRPr="00944DCA">
              <w:rPr>
                <w:rFonts w:cs="Times New Roman"/>
                <w:lang w:val="es-ES"/>
              </w:rPr>
              <w:t xml:space="preserve"> et al., 2008</w:t>
            </w:r>
          </w:p>
        </w:tc>
      </w:tr>
      <w:tr w:rsidR="005C6A8A" w:rsidRPr="00944DCA" w:rsidTr="00300F33">
        <w:trPr>
          <w:trHeight w:val="300"/>
        </w:trPr>
        <w:tc>
          <w:tcPr>
            <w:tcW w:w="306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Calceolariaceae</w:t>
            </w:r>
            <w:proofErr w:type="spellEnd"/>
          </w:p>
        </w:tc>
        <w:tc>
          <w:tcPr>
            <w:tcW w:w="2482" w:type="dxa"/>
            <w:shd w:val="clear" w:color="auto" w:fill="auto"/>
          </w:tcPr>
          <w:p w:rsidR="005C6A8A" w:rsidRPr="00944DCA" w:rsidRDefault="005C6A8A" w:rsidP="00300F33">
            <w:pPr>
              <w:spacing w:before="173" w:line="480" w:lineRule="auto"/>
              <w:ind w:firstLine="144"/>
              <w:rPr>
                <w:rFonts w:cs="Times New Roman"/>
              </w:rPr>
            </w:pPr>
            <w:r w:rsidRPr="00944DCA">
              <w:rPr>
                <w:rFonts w:cs="Times New Roman"/>
                <w:i/>
                <w:iCs/>
                <w:lang w:val="es-ES"/>
              </w:rPr>
              <w:t>Calceolaria</w:t>
            </w:r>
          </w:p>
        </w:tc>
        <w:tc>
          <w:tcPr>
            <w:tcW w:w="3243"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Madriñan</w:t>
            </w:r>
            <w:proofErr w:type="spellEnd"/>
            <w:r w:rsidRPr="00944DCA">
              <w:rPr>
                <w:rFonts w:cs="Times New Roman"/>
                <w:lang w:val="es-ES"/>
              </w:rPr>
              <w:t xml:space="preserve"> et al., 2013</w:t>
            </w:r>
          </w:p>
        </w:tc>
      </w:tr>
      <w:tr w:rsidR="005C6A8A" w:rsidRPr="00944DCA" w:rsidTr="00300F33">
        <w:trPr>
          <w:trHeight w:val="300"/>
        </w:trPr>
        <w:tc>
          <w:tcPr>
            <w:tcW w:w="306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Campanulaceae</w:t>
            </w:r>
            <w:proofErr w:type="spellEnd"/>
          </w:p>
        </w:tc>
        <w:tc>
          <w:tcPr>
            <w:tcW w:w="248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i/>
                <w:iCs/>
                <w:lang w:val="es-ES"/>
              </w:rPr>
              <w:t>Lysipomia</w:t>
            </w:r>
            <w:proofErr w:type="spellEnd"/>
          </w:p>
        </w:tc>
        <w:tc>
          <w:tcPr>
            <w:tcW w:w="3243"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Madriñan</w:t>
            </w:r>
            <w:proofErr w:type="spellEnd"/>
            <w:r w:rsidRPr="00944DCA">
              <w:rPr>
                <w:rFonts w:cs="Times New Roman"/>
                <w:lang w:val="es-ES"/>
              </w:rPr>
              <w:t xml:space="preserve"> et al</w:t>
            </w:r>
            <w:r w:rsidRPr="00944DCA">
              <w:rPr>
                <w:rFonts w:cs="Times New Roman"/>
                <w:i/>
                <w:iCs/>
                <w:lang w:val="es-ES"/>
              </w:rPr>
              <w:t>.</w:t>
            </w:r>
            <w:r w:rsidRPr="00944DCA">
              <w:rPr>
                <w:rFonts w:cs="Times New Roman"/>
                <w:iCs/>
                <w:lang w:val="es-ES"/>
              </w:rPr>
              <w:t>,</w:t>
            </w:r>
            <w:r w:rsidRPr="00944DCA">
              <w:rPr>
                <w:rFonts w:cs="Times New Roman"/>
                <w:i/>
                <w:iCs/>
                <w:lang w:val="es-ES"/>
              </w:rPr>
              <w:t xml:space="preserve"> </w:t>
            </w:r>
            <w:r w:rsidRPr="00944DCA">
              <w:rPr>
                <w:rFonts w:cs="Times New Roman"/>
                <w:lang w:val="es-ES"/>
              </w:rPr>
              <w:t>2013</w:t>
            </w:r>
          </w:p>
        </w:tc>
      </w:tr>
      <w:tr w:rsidR="005C6A8A" w:rsidRPr="00944DCA" w:rsidTr="00300F33">
        <w:trPr>
          <w:trHeight w:val="300"/>
        </w:trPr>
        <w:tc>
          <w:tcPr>
            <w:tcW w:w="306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rPr>
              <w:t>Celastraceae</w:t>
            </w:r>
            <w:proofErr w:type="spellEnd"/>
          </w:p>
        </w:tc>
        <w:tc>
          <w:tcPr>
            <w:tcW w:w="248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i/>
                <w:iCs/>
              </w:rPr>
              <w:t>Maytenus</w:t>
            </w:r>
            <w:proofErr w:type="spellEnd"/>
          </w:p>
        </w:tc>
        <w:tc>
          <w:tcPr>
            <w:tcW w:w="3243" w:type="dxa"/>
            <w:shd w:val="clear" w:color="auto" w:fill="auto"/>
          </w:tcPr>
          <w:p w:rsidR="005C6A8A" w:rsidRPr="00944DCA" w:rsidRDefault="005C6A8A" w:rsidP="00300F33">
            <w:pPr>
              <w:spacing w:before="173" w:line="480" w:lineRule="auto"/>
              <w:ind w:firstLine="144"/>
              <w:rPr>
                <w:rFonts w:cs="Times New Roman"/>
              </w:rPr>
            </w:pPr>
            <w:r w:rsidRPr="00944DCA">
              <w:rPr>
                <w:rFonts w:cs="Times New Roman"/>
              </w:rPr>
              <w:t>McKenna et al., 2011</w:t>
            </w:r>
          </w:p>
        </w:tc>
      </w:tr>
      <w:tr w:rsidR="005C6A8A" w:rsidRPr="00944DCA" w:rsidTr="00300F33">
        <w:trPr>
          <w:trHeight w:val="300"/>
        </w:trPr>
        <w:tc>
          <w:tcPr>
            <w:tcW w:w="306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Asteraceae</w:t>
            </w:r>
            <w:proofErr w:type="spellEnd"/>
          </w:p>
        </w:tc>
        <w:tc>
          <w:tcPr>
            <w:tcW w:w="248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i/>
                <w:iCs/>
                <w:lang w:val="es-ES"/>
              </w:rPr>
              <w:t>Diplostephium</w:t>
            </w:r>
            <w:proofErr w:type="spellEnd"/>
          </w:p>
        </w:tc>
        <w:tc>
          <w:tcPr>
            <w:tcW w:w="3243" w:type="dxa"/>
            <w:shd w:val="clear" w:color="auto" w:fill="auto"/>
          </w:tcPr>
          <w:p w:rsidR="005C6A8A" w:rsidRPr="00944DCA" w:rsidRDefault="005C6A8A" w:rsidP="00535148">
            <w:pPr>
              <w:spacing w:before="173" w:line="480" w:lineRule="auto"/>
              <w:ind w:firstLine="144"/>
              <w:rPr>
                <w:rFonts w:cs="Times New Roman"/>
              </w:rPr>
            </w:pPr>
            <w:r w:rsidRPr="00944DCA">
              <w:rPr>
                <w:rFonts w:cs="Times New Roman"/>
                <w:lang w:val="es-ES"/>
              </w:rPr>
              <w:t xml:space="preserve">Vargas </w:t>
            </w:r>
            <w:r w:rsidR="00627B89" w:rsidRPr="00944DCA">
              <w:rPr>
                <w:rFonts w:cs="Times New Roman"/>
                <w:lang w:val="es-ES"/>
              </w:rPr>
              <w:t>y</w:t>
            </w:r>
            <w:r w:rsidR="00535148" w:rsidRPr="00944DCA">
              <w:rPr>
                <w:rFonts w:cs="Times New Roman"/>
                <w:lang w:val="es-ES"/>
              </w:rPr>
              <w:t xml:space="preserve"> </w:t>
            </w:r>
            <w:proofErr w:type="spellStart"/>
            <w:r w:rsidR="00535148" w:rsidRPr="00944DCA">
              <w:rPr>
                <w:rFonts w:cs="Times New Roman"/>
                <w:lang w:val="es-ES"/>
              </w:rPr>
              <w:t>Madriñan</w:t>
            </w:r>
            <w:proofErr w:type="spellEnd"/>
            <w:r w:rsidR="00535148" w:rsidRPr="00944DCA">
              <w:rPr>
                <w:rFonts w:cs="Times New Roman"/>
                <w:lang w:val="es-ES"/>
              </w:rPr>
              <w:t>,</w:t>
            </w:r>
            <w:r w:rsidRPr="00944DCA">
              <w:rPr>
                <w:rFonts w:cs="Times New Roman"/>
                <w:lang w:val="es-ES"/>
              </w:rPr>
              <w:t xml:space="preserve"> 2012</w:t>
            </w:r>
          </w:p>
        </w:tc>
      </w:tr>
      <w:tr w:rsidR="005C6A8A" w:rsidRPr="00944DCA" w:rsidTr="00300F33">
        <w:trPr>
          <w:trHeight w:val="300"/>
        </w:trPr>
        <w:tc>
          <w:tcPr>
            <w:tcW w:w="306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Plantaginaceae</w:t>
            </w:r>
            <w:proofErr w:type="spellEnd"/>
          </w:p>
        </w:tc>
        <w:tc>
          <w:tcPr>
            <w:tcW w:w="248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i/>
                <w:iCs/>
                <w:lang w:val="es-ES"/>
              </w:rPr>
              <w:t>Plantago</w:t>
            </w:r>
            <w:proofErr w:type="spellEnd"/>
          </w:p>
        </w:tc>
        <w:tc>
          <w:tcPr>
            <w:tcW w:w="3243"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Madriñan</w:t>
            </w:r>
            <w:proofErr w:type="spellEnd"/>
            <w:r w:rsidRPr="00944DCA">
              <w:rPr>
                <w:rFonts w:cs="Times New Roman"/>
                <w:lang w:val="es-ES"/>
              </w:rPr>
              <w:t xml:space="preserve"> et al</w:t>
            </w:r>
            <w:r w:rsidRPr="00944DCA">
              <w:rPr>
                <w:rFonts w:cs="Times New Roman"/>
                <w:iCs/>
                <w:lang w:val="es-ES"/>
              </w:rPr>
              <w:t>.,</w:t>
            </w:r>
            <w:r w:rsidRPr="00944DCA">
              <w:rPr>
                <w:rFonts w:cs="Times New Roman"/>
                <w:i/>
                <w:iCs/>
                <w:lang w:val="es-ES"/>
              </w:rPr>
              <w:t xml:space="preserve"> </w:t>
            </w:r>
            <w:r w:rsidRPr="00944DCA">
              <w:rPr>
                <w:rFonts w:cs="Times New Roman"/>
                <w:lang w:val="es-ES"/>
              </w:rPr>
              <w:t>2013</w:t>
            </w:r>
          </w:p>
        </w:tc>
      </w:tr>
      <w:tr w:rsidR="005C6A8A" w:rsidRPr="00944DCA" w:rsidTr="00300F33">
        <w:trPr>
          <w:trHeight w:val="300"/>
        </w:trPr>
        <w:tc>
          <w:tcPr>
            <w:tcW w:w="306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Rosaceae</w:t>
            </w:r>
            <w:proofErr w:type="spellEnd"/>
          </w:p>
        </w:tc>
        <w:tc>
          <w:tcPr>
            <w:tcW w:w="248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i/>
                <w:iCs/>
              </w:rPr>
              <w:t>Rubus</w:t>
            </w:r>
            <w:proofErr w:type="spellEnd"/>
          </w:p>
        </w:tc>
        <w:tc>
          <w:tcPr>
            <w:tcW w:w="3243" w:type="dxa"/>
            <w:shd w:val="clear" w:color="auto" w:fill="auto"/>
          </w:tcPr>
          <w:p w:rsidR="005C6A8A" w:rsidRPr="00944DCA" w:rsidRDefault="005C6A8A" w:rsidP="00300F33">
            <w:pPr>
              <w:spacing w:before="173" w:line="480" w:lineRule="auto"/>
              <w:ind w:firstLine="144"/>
              <w:rPr>
                <w:rFonts w:cs="Times New Roman"/>
              </w:rPr>
            </w:pPr>
            <w:r w:rsidRPr="00944DCA">
              <w:rPr>
                <w:rFonts w:cs="Times New Roman"/>
              </w:rPr>
              <w:t>Lawrence y Campbell, 1999</w:t>
            </w:r>
          </w:p>
        </w:tc>
      </w:tr>
      <w:tr w:rsidR="005C6A8A" w:rsidRPr="00944DCA" w:rsidTr="00300F33">
        <w:trPr>
          <w:trHeight w:val="300"/>
        </w:trPr>
        <w:tc>
          <w:tcPr>
            <w:tcW w:w="306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Rubiaceae</w:t>
            </w:r>
            <w:proofErr w:type="spellEnd"/>
          </w:p>
        </w:tc>
        <w:tc>
          <w:tcPr>
            <w:tcW w:w="248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i/>
                <w:iCs/>
                <w:lang w:val="es-ES"/>
              </w:rPr>
              <w:t>Arcytophyllum</w:t>
            </w:r>
            <w:proofErr w:type="spellEnd"/>
          </w:p>
        </w:tc>
        <w:tc>
          <w:tcPr>
            <w:tcW w:w="3243"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Madriñan</w:t>
            </w:r>
            <w:proofErr w:type="spellEnd"/>
            <w:r w:rsidRPr="00944DCA">
              <w:rPr>
                <w:rFonts w:cs="Times New Roman"/>
                <w:lang w:val="es-ES"/>
              </w:rPr>
              <w:t xml:space="preserve"> et al., 2013</w:t>
            </w:r>
          </w:p>
        </w:tc>
      </w:tr>
      <w:tr w:rsidR="005C6A8A" w:rsidRPr="00944DCA" w:rsidTr="00300F33">
        <w:trPr>
          <w:trHeight w:val="300"/>
        </w:trPr>
        <w:tc>
          <w:tcPr>
            <w:tcW w:w="3062" w:type="dxa"/>
            <w:shd w:val="clear" w:color="auto" w:fill="auto"/>
          </w:tcPr>
          <w:p w:rsidR="005C6A8A" w:rsidRPr="00944DCA" w:rsidRDefault="005C6A8A" w:rsidP="00300F33">
            <w:pPr>
              <w:spacing w:before="173" w:line="480" w:lineRule="auto"/>
              <w:ind w:firstLine="144"/>
              <w:rPr>
                <w:rFonts w:cs="Times New Roman"/>
              </w:rPr>
            </w:pPr>
            <w:proofErr w:type="spellStart"/>
            <w:r w:rsidRPr="00944DCA">
              <w:rPr>
                <w:rFonts w:cs="Times New Roman"/>
                <w:lang w:val="es-ES"/>
              </w:rPr>
              <w:t>Valerianaceae</w:t>
            </w:r>
            <w:proofErr w:type="spellEnd"/>
          </w:p>
        </w:tc>
        <w:tc>
          <w:tcPr>
            <w:tcW w:w="2482" w:type="dxa"/>
            <w:shd w:val="clear" w:color="auto" w:fill="auto"/>
          </w:tcPr>
          <w:p w:rsidR="005C6A8A" w:rsidRPr="00944DCA" w:rsidRDefault="005C6A8A" w:rsidP="00300F33">
            <w:pPr>
              <w:spacing w:before="173" w:line="480" w:lineRule="auto"/>
              <w:ind w:firstLine="144"/>
              <w:rPr>
                <w:rFonts w:cs="Times New Roman"/>
              </w:rPr>
            </w:pPr>
            <w:r w:rsidRPr="00944DCA">
              <w:rPr>
                <w:rFonts w:cs="Times New Roman"/>
                <w:i/>
                <w:iCs/>
                <w:lang w:val="es-ES"/>
              </w:rPr>
              <w:t>Valeriana</w:t>
            </w:r>
          </w:p>
        </w:tc>
        <w:tc>
          <w:tcPr>
            <w:tcW w:w="3243" w:type="dxa"/>
            <w:shd w:val="clear" w:color="auto" w:fill="auto"/>
          </w:tcPr>
          <w:p w:rsidR="005C6A8A" w:rsidRPr="00944DCA" w:rsidRDefault="005C6A8A" w:rsidP="00300F33">
            <w:pPr>
              <w:spacing w:before="173" w:line="480" w:lineRule="auto"/>
              <w:ind w:firstLine="144"/>
              <w:rPr>
                <w:rFonts w:cs="Times New Roman"/>
              </w:rPr>
            </w:pPr>
            <w:r w:rsidRPr="00944DCA">
              <w:rPr>
                <w:rFonts w:cs="Times New Roman"/>
                <w:lang w:val="es-ES"/>
              </w:rPr>
              <w:t xml:space="preserve">Bell y </w:t>
            </w:r>
            <w:proofErr w:type="spellStart"/>
            <w:r w:rsidRPr="00944DCA">
              <w:rPr>
                <w:rFonts w:cs="Times New Roman"/>
                <w:lang w:val="es-ES"/>
              </w:rPr>
              <w:t>Donoghue</w:t>
            </w:r>
            <w:proofErr w:type="spellEnd"/>
            <w:r w:rsidRPr="00944DCA">
              <w:rPr>
                <w:rFonts w:cs="Times New Roman"/>
                <w:lang w:val="es-ES"/>
              </w:rPr>
              <w:t>, 2005</w:t>
            </w:r>
          </w:p>
        </w:tc>
      </w:tr>
    </w:tbl>
    <w:p w:rsidR="00DC13C3" w:rsidRPr="00944DCA" w:rsidRDefault="00564D1B" w:rsidP="00564D1B">
      <w:pPr>
        <w:tabs>
          <w:tab w:val="left" w:pos="8552"/>
        </w:tabs>
        <w:suppressAutoHyphens w:val="0"/>
        <w:rPr>
          <w:rFonts w:cs="Times New Roman"/>
        </w:rPr>
      </w:pPr>
      <w:r w:rsidRPr="00944DCA">
        <w:rPr>
          <w:rFonts w:cs="Times New Roman"/>
        </w:rPr>
        <w:tab/>
      </w:r>
    </w:p>
    <w:p w:rsidR="00E80881" w:rsidRPr="00944DCA" w:rsidRDefault="00E80881">
      <w:pPr>
        <w:spacing w:before="57" w:after="57" w:line="480" w:lineRule="auto"/>
        <w:ind w:left="709" w:hanging="709"/>
        <w:rPr>
          <w:rFonts w:cs="Times New Roman"/>
        </w:rPr>
      </w:pPr>
    </w:p>
    <w:p w:rsidR="00E80881" w:rsidRPr="00944DCA" w:rsidRDefault="00E80881">
      <w:pPr>
        <w:spacing w:before="57" w:after="57" w:line="480" w:lineRule="auto"/>
        <w:ind w:left="709" w:hanging="709"/>
        <w:rPr>
          <w:rFonts w:cs="Times New Roman"/>
        </w:rPr>
      </w:pPr>
    </w:p>
    <w:p w:rsidR="00E80881" w:rsidRPr="00944DCA" w:rsidRDefault="00E80881">
      <w:pPr>
        <w:spacing w:before="57" w:after="57" w:line="480" w:lineRule="auto"/>
        <w:ind w:left="709" w:hanging="709"/>
        <w:rPr>
          <w:rFonts w:cs="Times New Roman"/>
        </w:rPr>
      </w:pPr>
    </w:p>
    <w:p w:rsidR="00DC13C3" w:rsidRPr="00944DCA" w:rsidRDefault="00DC13C3">
      <w:pPr>
        <w:spacing w:before="57" w:after="57" w:line="480" w:lineRule="auto"/>
        <w:ind w:left="709" w:hanging="709"/>
        <w:rPr>
          <w:rFonts w:cs="Times New Roman"/>
        </w:rPr>
        <w:sectPr w:rsidR="00DC13C3" w:rsidRPr="00944DCA" w:rsidSect="00A7378E">
          <w:footerReference w:type="default" r:id="rId10"/>
          <w:pgSz w:w="12240" w:h="15840"/>
          <w:pgMar w:top="1134" w:right="1134" w:bottom="1701" w:left="1134" w:header="0" w:footer="709" w:gutter="0"/>
          <w:cols w:space="720"/>
          <w:formProt w:val="0"/>
          <w:docGrid w:linePitch="600"/>
        </w:sectPr>
      </w:pPr>
    </w:p>
    <w:p w:rsidR="006E3EE8" w:rsidRPr="00944DCA" w:rsidRDefault="006E3EE8" w:rsidP="006E3EE8">
      <w:pPr>
        <w:spacing w:before="173" w:line="480" w:lineRule="auto"/>
        <w:ind w:firstLine="144"/>
        <w:jc w:val="center"/>
        <w:rPr>
          <w:rFonts w:cs="Times New Roman"/>
          <w:lang w:val="es-ES"/>
        </w:rPr>
      </w:pPr>
      <w:r w:rsidRPr="00944DCA">
        <w:rPr>
          <w:rFonts w:cs="Times New Roman"/>
          <w:bCs/>
          <w:lang w:val="es-ES"/>
        </w:rPr>
        <w:lastRenderedPageBreak/>
        <w:t>CUADRO 2</w:t>
      </w:r>
    </w:p>
    <w:p w:rsidR="00E80881" w:rsidRPr="00944DCA" w:rsidRDefault="002323B8" w:rsidP="006E3EE8">
      <w:pPr>
        <w:spacing w:before="173" w:line="480" w:lineRule="auto"/>
        <w:ind w:firstLine="144"/>
        <w:jc w:val="center"/>
        <w:rPr>
          <w:rFonts w:cs="Times New Roman"/>
          <w:lang w:val="es-CO"/>
        </w:rPr>
      </w:pPr>
      <w:r w:rsidRPr="00944DCA">
        <w:rPr>
          <w:rFonts w:cs="Times New Roman"/>
          <w:lang w:val="es-ES"/>
        </w:rPr>
        <w:t>Í</w:t>
      </w:r>
      <w:r w:rsidR="005E11DC" w:rsidRPr="00944DCA">
        <w:rPr>
          <w:rFonts w:cs="Times New Roman"/>
          <w:lang w:val="es-ES"/>
        </w:rPr>
        <w:t xml:space="preserve">ndice I y W con sus diferentes estimaciones, </w:t>
      </w:r>
      <w:proofErr w:type="spellStart"/>
      <w:r w:rsidR="005E11DC" w:rsidRPr="00944DCA">
        <w:rPr>
          <w:rFonts w:cs="Times New Roman"/>
          <w:lang w:val="es-ES"/>
        </w:rPr>
        <w:t>endemicidad</w:t>
      </w:r>
      <w:proofErr w:type="spellEnd"/>
      <w:r w:rsidR="005E11DC" w:rsidRPr="00944DCA">
        <w:rPr>
          <w:rFonts w:cs="Times New Roman"/>
          <w:lang w:val="es-ES"/>
        </w:rPr>
        <w:t>, riqueza y área de cada páramo</w:t>
      </w:r>
    </w:p>
    <w:tbl>
      <w:tblPr>
        <w:tblW w:w="12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600"/>
        <w:gridCol w:w="900"/>
        <w:gridCol w:w="900"/>
        <w:gridCol w:w="900"/>
        <w:gridCol w:w="900"/>
        <w:gridCol w:w="900"/>
        <w:gridCol w:w="900"/>
        <w:gridCol w:w="900"/>
        <w:gridCol w:w="1147"/>
        <w:gridCol w:w="1627"/>
        <w:gridCol w:w="1438"/>
      </w:tblGrid>
      <w:tr w:rsidR="00E80881" w:rsidRPr="00944DCA" w:rsidTr="004E1697">
        <w:trPr>
          <w:trHeight w:val="300"/>
          <w:jc w:val="center"/>
        </w:trPr>
        <w:tc>
          <w:tcPr>
            <w:tcW w:w="1216" w:type="dxa"/>
            <w:shd w:val="clear" w:color="auto" w:fill="A6A6A6"/>
          </w:tcPr>
          <w:p w:rsidR="00E80881" w:rsidRPr="00944DCA" w:rsidRDefault="00E80881" w:rsidP="00300F33">
            <w:pPr>
              <w:spacing w:before="173" w:line="480" w:lineRule="auto"/>
              <w:ind w:firstLine="144"/>
              <w:rPr>
                <w:rFonts w:cs="Times New Roman"/>
              </w:rPr>
            </w:pPr>
            <w:r w:rsidRPr="00944DCA">
              <w:rPr>
                <w:rFonts w:cs="Times New Roman"/>
                <w:lang w:val="es-ES"/>
              </w:rPr>
              <w:t>Páramo</w:t>
            </w:r>
          </w:p>
        </w:tc>
        <w:tc>
          <w:tcPr>
            <w:tcW w:w="600" w:type="dxa"/>
            <w:shd w:val="clear" w:color="auto" w:fill="A6A6A6"/>
          </w:tcPr>
          <w:p w:rsidR="00E80881" w:rsidRPr="00944DCA" w:rsidRDefault="00E80881" w:rsidP="00300F33">
            <w:pPr>
              <w:spacing w:before="173" w:line="480" w:lineRule="auto"/>
              <w:ind w:firstLine="144"/>
              <w:rPr>
                <w:rFonts w:cs="Times New Roman"/>
              </w:rPr>
            </w:pPr>
            <w:r w:rsidRPr="00944DCA">
              <w:rPr>
                <w:rFonts w:cs="Times New Roman"/>
                <w:lang w:val="es-ES"/>
              </w:rPr>
              <w:t>I</w:t>
            </w:r>
          </w:p>
        </w:tc>
        <w:tc>
          <w:tcPr>
            <w:tcW w:w="900" w:type="dxa"/>
            <w:shd w:val="clear" w:color="auto" w:fill="A6A6A6"/>
          </w:tcPr>
          <w:p w:rsidR="00E80881" w:rsidRPr="00944DCA" w:rsidRDefault="00E80881" w:rsidP="00300F33">
            <w:pPr>
              <w:spacing w:before="173" w:line="480" w:lineRule="auto"/>
              <w:ind w:firstLine="144"/>
              <w:rPr>
                <w:rFonts w:cs="Times New Roman"/>
              </w:rPr>
            </w:pPr>
            <w:proofErr w:type="spellStart"/>
            <w:r w:rsidRPr="00944DCA">
              <w:rPr>
                <w:rFonts w:cs="Times New Roman"/>
                <w:lang w:val="es-ES"/>
              </w:rPr>
              <w:t>Ie</w:t>
            </w:r>
            <w:proofErr w:type="spellEnd"/>
          </w:p>
        </w:tc>
        <w:tc>
          <w:tcPr>
            <w:tcW w:w="900" w:type="dxa"/>
            <w:shd w:val="clear" w:color="auto" w:fill="A6A6A6"/>
          </w:tcPr>
          <w:p w:rsidR="00E80881" w:rsidRPr="00944DCA" w:rsidRDefault="00E80881" w:rsidP="00300F33">
            <w:pPr>
              <w:spacing w:before="173" w:line="480" w:lineRule="auto"/>
              <w:ind w:firstLine="144"/>
              <w:rPr>
                <w:rFonts w:cs="Times New Roman"/>
              </w:rPr>
            </w:pPr>
            <w:r w:rsidRPr="00944DCA">
              <w:rPr>
                <w:rFonts w:cs="Times New Roman"/>
              </w:rPr>
              <w:t>Is</w:t>
            </w:r>
          </w:p>
        </w:tc>
        <w:tc>
          <w:tcPr>
            <w:tcW w:w="900" w:type="dxa"/>
            <w:shd w:val="clear" w:color="auto" w:fill="A6A6A6"/>
          </w:tcPr>
          <w:p w:rsidR="00E80881" w:rsidRPr="00944DCA" w:rsidRDefault="00E80881" w:rsidP="00300F33">
            <w:pPr>
              <w:spacing w:before="173" w:line="480" w:lineRule="auto"/>
              <w:ind w:firstLine="144"/>
              <w:rPr>
                <w:rFonts w:cs="Times New Roman"/>
              </w:rPr>
            </w:pPr>
            <w:proofErr w:type="spellStart"/>
            <w:r w:rsidRPr="00944DCA">
              <w:rPr>
                <w:rFonts w:cs="Times New Roman"/>
              </w:rPr>
              <w:t>Ise</w:t>
            </w:r>
            <w:proofErr w:type="spellEnd"/>
          </w:p>
        </w:tc>
        <w:tc>
          <w:tcPr>
            <w:tcW w:w="900" w:type="dxa"/>
            <w:shd w:val="clear" w:color="auto" w:fill="A6A6A6"/>
          </w:tcPr>
          <w:p w:rsidR="00E80881" w:rsidRPr="00944DCA" w:rsidRDefault="00E80881" w:rsidP="00300F33">
            <w:pPr>
              <w:spacing w:before="173" w:line="480" w:lineRule="auto"/>
              <w:ind w:firstLine="144"/>
              <w:rPr>
                <w:rFonts w:cs="Times New Roman"/>
              </w:rPr>
            </w:pPr>
            <w:r w:rsidRPr="00944DCA">
              <w:rPr>
                <w:rFonts w:cs="Times New Roman"/>
              </w:rPr>
              <w:t>W</w:t>
            </w:r>
          </w:p>
        </w:tc>
        <w:tc>
          <w:tcPr>
            <w:tcW w:w="900" w:type="dxa"/>
            <w:shd w:val="clear" w:color="auto" w:fill="A6A6A6"/>
          </w:tcPr>
          <w:p w:rsidR="00E80881" w:rsidRPr="00944DCA" w:rsidRDefault="00E80881" w:rsidP="00300F33">
            <w:pPr>
              <w:spacing w:before="173" w:line="480" w:lineRule="auto"/>
              <w:ind w:firstLine="144"/>
              <w:rPr>
                <w:rFonts w:cs="Times New Roman"/>
              </w:rPr>
            </w:pPr>
            <w:r w:rsidRPr="00944DCA">
              <w:rPr>
                <w:rFonts w:cs="Times New Roman"/>
              </w:rPr>
              <w:t>We</w:t>
            </w:r>
          </w:p>
        </w:tc>
        <w:tc>
          <w:tcPr>
            <w:tcW w:w="900" w:type="dxa"/>
            <w:shd w:val="clear" w:color="auto" w:fill="A6A6A6"/>
          </w:tcPr>
          <w:p w:rsidR="00E80881" w:rsidRPr="00944DCA" w:rsidRDefault="00E80881" w:rsidP="00300F33">
            <w:pPr>
              <w:spacing w:before="173" w:line="480" w:lineRule="auto"/>
              <w:ind w:firstLine="144"/>
              <w:rPr>
                <w:rFonts w:cs="Times New Roman"/>
              </w:rPr>
            </w:pPr>
            <w:r w:rsidRPr="00944DCA">
              <w:rPr>
                <w:rFonts w:cs="Times New Roman"/>
              </w:rPr>
              <w:t>Ws</w:t>
            </w:r>
          </w:p>
        </w:tc>
        <w:tc>
          <w:tcPr>
            <w:tcW w:w="900" w:type="dxa"/>
            <w:shd w:val="clear" w:color="auto" w:fill="A6A6A6"/>
          </w:tcPr>
          <w:p w:rsidR="00E80881" w:rsidRPr="00944DCA" w:rsidRDefault="00E80881" w:rsidP="00300F33">
            <w:pPr>
              <w:spacing w:before="173" w:line="480" w:lineRule="auto"/>
              <w:ind w:firstLine="144"/>
              <w:rPr>
                <w:rFonts w:cs="Times New Roman"/>
              </w:rPr>
            </w:pPr>
            <w:proofErr w:type="spellStart"/>
            <w:r w:rsidRPr="00944DCA">
              <w:rPr>
                <w:rFonts w:cs="Times New Roman"/>
              </w:rPr>
              <w:t>Wse</w:t>
            </w:r>
            <w:proofErr w:type="spellEnd"/>
          </w:p>
        </w:tc>
        <w:tc>
          <w:tcPr>
            <w:tcW w:w="1147" w:type="dxa"/>
            <w:shd w:val="clear" w:color="auto" w:fill="A6A6A6"/>
          </w:tcPr>
          <w:p w:rsidR="00E80881" w:rsidRPr="00944DCA" w:rsidRDefault="00E80881" w:rsidP="00300F33">
            <w:pPr>
              <w:spacing w:before="173" w:line="480" w:lineRule="auto"/>
              <w:ind w:firstLine="144"/>
              <w:rPr>
                <w:rFonts w:cs="Times New Roman"/>
              </w:rPr>
            </w:pPr>
            <w:r w:rsidRPr="00944DCA">
              <w:rPr>
                <w:rFonts w:cs="Times New Roman"/>
                <w:lang w:val="es-ES"/>
              </w:rPr>
              <w:t>Riqueza</w:t>
            </w:r>
          </w:p>
        </w:tc>
        <w:tc>
          <w:tcPr>
            <w:tcW w:w="1627" w:type="dxa"/>
            <w:shd w:val="clear" w:color="auto" w:fill="A6A6A6"/>
          </w:tcPr>
          <w:p w:rsidR="00E80881" w:rsidRPr="00944DCA" w:rsidRDefault="00E80881" w:rsidP="00300F33">
            <w:pPr>
              <w:spacing w:before="173" w:line="480" w:lineRule="auto"/>
              <w:ind w:firstLine="144"/>
              <w:rPr>
                <w:rFonts w:cs="Times New Roman"/>
              </w:rPr>
            </w:pPr>
            <w:proofErr w:type="spellStart"/>
            <w:r w:rsidRPr="00944DCA">
              <w:rPr>
                <w:rFonts w:cs="Times New Roman"/>
                <w:lang w:val="es-ES"/>
              </w:rPr>
              <w:t>Endemicidad</w:t>
            </w:r>
            <w:proofErr w:type="spellEnd"/>
          </w:p>
        </w:tc>
        <w:tc>
          <w:tcPr>
            <w:tcW w:w="1438" w:type="dxa"/>
            <w:shd w:val="clear" w:color="auto" w:fill="A6A6A6"/>
          </w:tcPr>
          <w:p w:rsidR="00E80881" w:rsidRPr="00944DCA" w:rsidRDefault="00E80881" w:rsidP="00300F33">
            <w:pPr>
              <w:spacing w:before="173" w:line="480" w:lineRule="auto"/>
              <w:ind w:firstLine="144"/>
              <w:rPr>
                <w:rFonts w:cs="Times New Roman"/>
              </w:rPr>
            </w:pPr>
            <w:r w:rsidRPr="00944DCA">
              <w:rPr>
                <w:rFonts w:cs="Times New Roman"/>
                <w:lang w:val="es-ES"/>
              </w:rPr>
              <w:t>Área</w:t>
            </w:r>
            <w:r w:rsidR="00A259FF" w:rsidRPr="00944DCA">
              <w:rPr>
                <w:rFonts w:cs="Times New Roman"/>
                <w:lang w:val="es-ES"/>
              </w:rPr>
              <w:t xml:space="preserve"> (ha)</w:t>
            </w:r>
          </w:p>
        </w:tc>
      </w:tr>
      <w:tr w:rsidR="00E80881" w:rsidRPr="00944DCA" w:rsidTr="004E1697">
        <w:trPr>
          <w:trHeight w:val="300"/>
          <w:jc w:val="center"/>
        </w:trPr>
        <w:tc>
          <w:tcPr>
            <w:tcW w:w="1216" w:type="dxa"/>
            <w:shd w:val="clear" w:color="auto" w:fill="auto"/>
          </w:tcPr>
          <w:p w:rsidR="00E80881" w:rsidRPr="00944DCA" w:rsidRDefault="00E80881" w:rsidP="00C03C11">
            <w:pPr>
              <w:spacing w:before="173" w:line="480" w:lineRule="auto"/>
              <w:rPr>
                <w:rFonts w:cs="Times New Roman"/>
              </w:rPr>
            </w:pPr>
            <w:r w:rsidRPr="00944DCA">
              <w:rPr>
                <w:rFonts w:cs="Times New Roman"/>
                <w:lang w:val="es-ES"/>
              </w:rPr>
              <w:t>Frontino-Urrao</w:t>
            </w:r>
          </w:p>
        </w:tc>
        <w:tc>
          <w:tcPr>
            <w:tcW w:w="600"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67</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3.</w:t>
            </w:r>
            <w:r w:rsidR="00E80881" w:rsidRPr="00944DCA">
              <w:rPr>
                <w:rFonts w:cs="Times New Roman"/>
                <w:lang w:val="es-ES"/>
              </w:rPr>
              <w:t>137</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379</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022</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35.</w:t>
            </w:r>
            <w:r w:rsidR="00E80881" w:rsidRPr="00944DCA">
              <w:rPr>
                <w:rFonts w:cs="Times New Roman"/>
                <w:lang w:val="es-ES"/>
              </w:rPr>
              <w:t>75</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1.</w:t>
            </w:r>
            <w:r w:rsidR="00E80881" w:rsidRPr="00944DCA">
              <w:rPr>
                <w:rFonts w:cs="Times New Roman"/>
                <w:lang w:val="es-ES"/>
              </w:rPr>
              <w:t>894</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199</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012</w:t>
            </w:r>
          </w:p>
        </w:tc>
        <w:tc>
          <w:tcPr>
            <w:tcW w:w="1147"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24</w:t>
            </w:r>
          </w:p>
        </w:tc>
        <w:tc>
          <w:tcPr>
            <w:tcW w:w="1627"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0</w:t>
            </w:r>
          </w:p>
        </w:tc>
        <w:tc>
          <w:tcPr>
            <w:tcW w:w="1438"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13 921</w:t>
            </w:r>
          </w:p>
        </w:tc>
      </w:tr>
      <w:tr w:rsidR="00E80881" w:rsidRPr="00944DCA" w:rsidTr="004E1697">
        <w:trPr>
          <w:trHeight w:val="300"/>
          <w:jc w:val="center"/>
        </w:trPr>
        <w:tc>
          <w:tcPr>
            <w:tcW w:w="1216" w:type="dxa"/>
            <w:shd w:val="clear" w:color="auto" w:fill="auto"/>
          </w:tcPr>
          <w:p w:rsidR="00E80881" w:rsidRPr="00944DCA" w:rsidRDefault="00E80881" w:rsidP="00C03C11">
            <w:pPr>
              <w:spacing w:before="173" w:line="480" w:lineRule="auto"/>
              <w:rPr>
                <w:rFonts w:cs="Times New Roman"/>
              </w:rPr>
            </w:pPr>
            <w:r w:rsidRPr="00944DCA">
              <w:rPr>
                <w:rFonts w:cs="Times New Roman"/>
                <w:lang w:val="es-ES"/>
              </w:rPr>
              <w:t>Farallones de Citará</w:t>
            </w:r>
          </w:p>
        </w:tc>
        <w:tc>
          <w:tcPr>
            <w:tcW w:w="600"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33</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2.</w:t>
            </w:r>
            <w:r w:rsidR="00E80881" w:rsidRPr="00944DCA">
              <w:rPr>
                <w:rFonts w:cs="Times New Roman"/>
                <w:lang w:val="es-ES"/>
              </w:rPr>
              <w:t>389</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141</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01</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18.</w:t>
            </w:r>
            <w:r w:rsidR="00E80881" w:rsidRPr="00944DCA">
              <w:rPr>
                <w:rFonts w:cs="Times New Roman"/>
                <w:lang w:val="es-ES"/>
              </w:rPr>
              <w:t>83</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2.</w:t>
            </w:r>
            <w:r w:rsidR="00E80881" w:rsidRPr="00944DCA">
              <w:rPr>
                <w:rFonts w:cs="Times New Roman"/>
                <w:lang w:val="es-ES"/>
              </w:rPr>
              <w:t>647</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064</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011</w:t>
            </w:r>
          </w:p>
        </w:tc>
        <w:tc>
          <w:tcPr>
            <w:tcW w:w="1147"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13</w:t>
            </w:r>
          </w:p>
        </w:tc>
        <w:tc>
          <w:tcPr>
            <w:tcW w:w="1627"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1</w:t>
            </w:r>
          </w:p>
        </w:tc>
        <w:tc>
          <w:tcPr>
            <w:tcW w:w="1438"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11 233</w:t>
            </w:r>
          </w:p>
        </w:tc>
      </w:tr>
      <w:tr w:rsidR="00E80881" w:rsidRPr="00944DCA" w:rsidTr="004E1697">
        <w:trPr>
          <w:trHeight w:val="340"/>
          <w:jc w:val="center"/>
        </w:trPr>
        <w:tc>
          <w:tcPr>
            <w:tcW w:w="1216" w:type="dxa"/>
            <w:shd w:val="clear" w:color="auto" w:fill="auto"/>
          </w:tcPr>
          <w:p w:rsidR="00E80881" w:rsidRPr="00944DCA" w:rsidRDefault="00E80881" w:rsidP="00C03C11">
            <w:pPr>
              <w:spacing w:before="173" w:line="480" w:lineRule="auto"/>
              <w:rPr>
                <w:rFonts w:cs="Times New Roman"/>
              </w:rPr>
            </w:pPr>
            <w:proofErr w:type="spellStart"/>
            <w:r w:rsidRPr="00944DCA">
              <w:rPr>
                <w:rFonts w:cs="Times New Roman"/>
                <w:lang w:val="es-ES"/>
              </w:rPr>
              <w:t>Belmira</w:t>
            </w:r>
            <w:proofErr w:type="spellEnd"/>
          </w:p>
        </w:tc>
        <w:tc>
          <w:tcPr>
            <w:tcW w:w="600"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34</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1.</w:t>
            </w:r>
            <w:r w:rsidR="00E80881" w:rsidRPr="00944DCA">
              <w:rPr>
                <w:rFonts w:cs="Times New Roman"/>
                <w:lang w:val="es-ES"/>
              </w:rPr>
              <w:t>844</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220</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017</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13.</w:t>
            </w:r>
            <w:r w:rsidR="00E80881" w:rsidRPr="00944DCA">
              <w:rPr>
                <w:rFonts w:cs="Times New Roman"/>
                <w:lang w:val="es-ES"/>
              </w:rPr>
              <w:t>03</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743</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073</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006</w:t>
            </w:r>
          </w:p>
        </w:tc>
        <w:tc>
          <w:tcPr>
            <w:tcW w:w="1147"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7</w:t>
            </w:r>
          </w:p>
        </w:tc>
        <w:tc>
          <w:tcPr>
            <w:tcW w:w="1627"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0</w:t>
            </w:r>
          </w:p>
        </w:tc>
        <w:tc>
          <w:tcPr>
            <w:tcW w:w="1438"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10 622</w:t>
            </w:r>
          </w:p>
        </w:tc>
      </w:tr>
      <w:tr w:rsidR="00E80881" w:rsidRPr="00944DCA" w:rsidTr="004E1697">
        <w:trPr>
          <w:trHeight w:val="300"/>
          <w:jc w:val="center"/>
        </w:trPr>
        <w:tc>
          <w:tcPr>
            <w:tcW w:w="1216" w:type="dxa"/>
            <w:shd w:val="clear" w:color="auto" w:fill="auto"/>
          </w:tcPr>
          <w:p w:rsidR="00E80881" w:rsidRPr="00944DCA" w:rsidRDefault="00E80881" w:rsidP="00C03C11">
            <w:pPr>
              <w:spacing w:before="173" w:line="480" w:lineRule="auto"/>
              <w:rPr>
                <w:rFonts w:cs="Times New Roman"/>
              </w:rPr>
            </w:pPr>
            <w:r w:rsidRPr="00944DCA">
              <w:rPr>
                <w:rFonts w:cs="Times New Roman"/>
                <w:lang w:val="es-ES"/>
              </w:rPr>
              <w:t xml:space="preserve">Valle de </w:t>
            </w:r>
            <w:proofErr w:type="spellStart"/>
            <w:r w:rsidRPr="00944DCA">
              <w:rPr>
                <w:rFonts w:cs="Times New Roman"/>
                <w:lang w:val="es-ES"/>
              </w:rPr>
              <w:t>Aburrá</w:t>
            </w:r>
            <w:proofErr w:type="spellEnd"/>
          </w:p>
        </w:tc>
        <w:tc>
          <w:tcPr>
            <w:tcW w:w="600"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27</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858</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118</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004</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10.</w:t>
            </w:r>
            <w:r w:rsidR="00E80881" w:rsidRPr="00944DCA">
              <w:rPr>
                <w:rFonts w:cs="Times New Roman"/>
                <w:lang w:val="es-ES"/>
              </w:rPr>
              <w:t>65</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437</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032</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001</w:t>
            </w:r>
          </w:p>
        </w:tc>
        <w:tc>
          <w:tcPr>
            <w:tcW w:w="1147"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8</w:t>
            </w:r>
          </w:p>
        </w:tc>
        <w:tc>
          <w:tcPr>
            <w:tcW w:w="1627"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0</w:t>
            </w:r>
          </w:p>
        </w:tc>
        <w:tc>
          <w:tcPr>
            <w:tcW w:w="1438"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1 500</w:t>
            </w:r>
          </w:p>
        </w:tc>
      </w:tr>
      <w:tr w:rsidR="00E80881" w:rsidRPr="00944DCA" w:rsidTr="004E1697">
        <w:trPr>
          <w:trHeight w:val="466"/>
          <w:jc w:val="center"/>
        </w:trPr>
        <w:tc>
          <w:tcPr>
            <w:tcW w:w="1216" w:type="dxa"/>
            <w:shd w:val="clear" w:color="auto" w:fill="auto"/>
          </w:tcPr>
          <w:p w:rsidR="00E80881" w:rsidRPr="00944DCA" w:rsidRDefault="00E80881" w:rsidP="00C03C11">
            <w:pPr>
              <w:spacing w:before="173" w:line="480" w:lineRule="auto"/>
              <w:rPr>
                <w:rFonts w:cs="Times New Roman"/>
              </w:rPr>
            </w:pPr>
            <w:proofErr w:type="spellStart"/>
            <w:r w:rsidRPr="00944DCA">
              <w:rPr>
                <w:rFonts w:cs="Times New Roman"/>
                <w:lang w:val="es-ES"/>
              </w:rPr>
              <w:t>Sonsón</w:t>
            </w:r>
            <w:proofErr w:type="spellEnd"/>
          </w:p>
        </w:tc>
        <w:tc>
          <w:tcPr>
            <w:tcW w:w="600"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23</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922</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124</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005</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9.</w:t>
            </w:r>
            <w:r w:rsidR="00E80881" w:rsidRPr="00944DCA">
              <w:rPr>
                <w:rFonts w:cs="Times New Roman"/>
                <w:lang w:val="es-ES"/>
              </w:rPr>
              <w:t>552</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554</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06</w:t>
            </w:r>
          </w:p>
        </w:tc>
        <w:tc>
          <w:tcPr>
            <w:tcW w:w="900" w:type="dxa"/>
            <w:shd w:val="clear" w:color="auto" w:fill="auto"/>
          </w:tcPr>
          <w:p w:rsidR="00E80881" w:rsidRPr="00944DCA" w:rsidRDefault="0059616D" w:rsidP="00300F33">
            <w:pPr>
              <w:spacing w:before="173" w:line="480" w:lineRule="auto"/>
              <w:ind w:firstLine="144"/>
              <w:rPr>
                <w:rFonts w:cs="Times New Roman"/>
              </w:rPr>
            </w:pPr>
            <w:r w:rsidRPr="00944DCA">
              <w:rPr>
                <w:rFonts w:cs="Times New Roman"/>
                <w:lang w:val="es-ES"/>
              </w:rPr>
              <w:t>0.</w:t>
            </w:r>
            <w:r w:rsidR="00E80881" w:rsidRPr="00944DCA">
              <w:rPr>
                <w:rFonts w:cs="Times New Roman"/>
                <w:lang w:val="es-ES"/>
              </w:rPr>
              <w:t>004</w:t>
            </w:r>
          </w:p>
        </w:tc>
        <w:tc>
          <w:tcPr>
            <w:tcW w:w="1147"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7</w:t>
            </w:r>
          </w:p>
        </w:tc>
        <w:tc>
          <w:tcPr>
            <w:tcW w:w="1627"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0</w:t>
            </w:r>
          </w:p>
        </w:tc>
        <w:tc>
          <w:tcPr>
            <w:tcW w:w="1438" w:type="dxa"/>
            <w:shd w:val="clear" w:color="auto" w:fill="auto"/>
          </w:tcPr>
          <w:p w:rsidR="00E80881" w:rsidRPr="00944DCA" w:rsidRDefault="00E80881" w:rsidP="00300F33">
            <w:pPr>
              <w:spacing w:before="173" w:line="480" w:lineRule="auto"/>
              <w:ind w:firstLine="144"/>
              <w:rPr>
                <w:rFonts w:cs="Times New Roman"/>
              </w:rPr>
            </w:pPr>
            <w:r w:rsidRPr="00944DCA">
              <w:rPr>
                <w:rFonts w:cs="Times New Roman"/>
                <w:lang w:val="es-ES"/>
              </w:rPr>
              <w:t>8 707</w:t>
            </w:r>
          </w:p>
        </w:tc>
      </w:tr>
    </w:tbl>
    <w:p w:rsidR="005E11DC" w:rsidRPr="00944DCA" w:rsidRDefault="005E11DC" w:rsidP="000C7FAB">
      <w:pPr>
        <w:jc w:val="both"/>
        <w:rPr>
          <w:rFonts w:cs="Times New Roman"/>
          <w:lang w:val="es-ES"/>
        </w:rPr>
      </w:pPr>
      <w:r w:rsidRPr="00944DCA">
        <w:rPr>
          <w:rFonts w:cs="Times New Roman"/>
          <w:lang w:val="es-ES"/>
        </w:rPr>
        <w:t>Índices crudos: (I, W); índices estandarizados: (</w:t>
      </w:r>
      <w:proofErr w:type="spellStart"/>
      <w:r w:rsidRPr="00944DCA">
        <w:rPr>
          <w:rFonts w:cs="Times New Roman"/>
          <w:lang w:val="es-ES"/>
        </w:rPr>
        <w:t>Is</w:t>
      </w:r>
      <w:proofErr w:type="spellEnd"/>
      <w:r w:rsidRPr="00944DCA">
        <w:rPr>
          <w:rFonts w:cs="Times New Roman"/>
          <w:lang w:val="es-ES"/>
        </w:rPr>
        <w:t xml:space="preserve">, </w:t>
      </w:r>
      <w:proofErr w:type="spellStart"/>
      <w:r w:rsidRPr="00944DCA">
        <w:rPr>
          <w:rFonts w:cs="Times New Roman"/>
          <w:lang w:val="es-ES"/>
        </w:rPr>
        <w:t>Ws</w:t>
      </w:r>
      <w:proofErr w:type="spellEnd"/>
      <w:r w:rsidRPr="00944DCA">
        <w:rPr>
          <w:rFonts w:cs="Times New Roman"/>
          <w:lang w:val="es-ES"/>
        </w:rPr>
        <w:t>); índices divididos por el número de áreas donde el taxón ocurre: (</w:t>
      </w:r>
      <w:proofErr w:type="spellStart"/>
      <w:r w:rsidRPr="00944DCA">
        <w:rPr>
          <w:rFonts w:cs="Times New Roman"/>
          <w:lang w:val="es-ES"/>
        </w:rPr>
        <w:t>Ie</w:t>
      </w:r>
      <w:proofErr w:type="spellEnd"/>
      <w:r w:rsidRPr="00944DCA">
        <w:rPr>
          <w:rFonts w:cs="Times New Roman"/>
          <w:lang w:val="es-ES"/>
        </w:rPr>
        <w:t xml:space="preserve">, </w:t>
      </w:r>
      <w:proofErr w:type="spellStart"/>
      <w:r w:rsidRPr="00944DCA">
        <w:rPr>
          <w:rFonts w:cs="Times New Roman"/>
          <w:lang w:val="es-ES"/>
        </w:rPr>
        <w:t>We</w:t>
      </w:r>
      <w:proofErr w:type="spellEnd"/>
      <w:r w:rsidRPr="00944DCA">
        <w:rPr>
          <w:rFonts w:cs="Times New Roman"/>
          <w:lang w:val="es-ES"/>
        </w:rPr>
        <w:t>); ponderación del estan</w:t>
      </w:r>
      <w:r w:rsidR="002323B8" w:rsidRPr="00944DCA">
        <w:rPr>
          <w:rFonts w:cs="Times New Roman"/>
          <w:lang w:val="es-ES"/>
        </w:rPr>
        <w:t>darizado por áreas de presencia</w:t>
      </w:r>
      <w:r w:rsidRPr="00944DCA">
        <w:rPr>
          <w:rFonts w:cs="Times New Roman"/>
          <w:lang w:val="es-ES"/>
        </w:rPr>
        <w:t xml:space="preserve">: </w:t>
      </w:r>
      <w:r w:rsidR="004E1697">
        <w:rPr>
          <w:rFonts w:cs="Times New Roman"/>
          <w:lang w:val="es-ES"/>
        </w:rPr>
        <w:t>(</w:t>
      </w:r>
      <w:proofErr w:type="spellStart"/>
      <w:r w:rsidR="004E1697">
        <w:rPr>
          <w:rFonts w:cs="Times New Roman"/>
          <w:lang w:val="es-ES"/>
        </w:rPr>
        <w:t>Ise</w:t>
      </w:r>
      <w:proofErr w:type="spellEnd"/>
      <w:r w:rsidR="004E1697">
        <w:rPr>
          <w:rFonts w:cs="Times New Roman"/>
          <w:lang w:val="es-ES"/>
        </w:rPr>
        <w:t xml:space="preserve">, </w:t>
      </w:r>
      <w:proofErr w:type="spellStart"/>
      <w:r w:rsidR="004E1697">
        <w:rPr>
          <w:rFonts w:cs="Times New Roman"/>
          <w:lang w:val="es-ES"/>
        </w:rPr>
        <w:t>Wse</w:t>
      </w:r>
      <w:proofErr w:type="spellEnd"/>
      <w:r w:rsidR="004E1697">
        <w:rPr>
          <w:rFonts w:cs="Times New Roman"/>
          <w:lang w:val="es-ES"/>
        </w:rPr>
        <w:t>).</w:t>
      </w:r>
    </w:p>
    <w:p w:rsidR="00E80881" w:rsidRPr="00944DCA" w:rsidRDefault="00E80881">
      <w:pPr>
        <w:spacing w:before="57" w:after="57" w:line="480" w:lineRule="auto"/>
        <w:ind w:left="709" w:hanging="709"/>
        <w:rPr>
          <w:rFonts w:cs="Times New Roman"/>
          <w:lang w:val="es-ES"/>
        </w:rPr>
      </w:pPr>
    </w:p>
    <w:p w:rsidR="00DC13C3" w:rsidRPr="00944DCA" w:rsidRDefault="00DC13C3">
      <w:pPr>
        <w:spacing w:before="57" w:after="57" w:line="480" w:lineRule="auto"/>
        <w:ind w:left="709" w:hanging="709"/>
        <w:rPr>
          <w:rFonts w:cs="Times New Roman"/>
          <w:lang w:val="es-MX"/>
        </w:rPr>
        <w:sectPr w:rsidR="00DC13C3" w:rsidRPr="00944DCA" w:rsidSect="00DC13C3">
          <w:pgSz w:w="15840" w:h="12240" w:orient="landscape"/>
          <w:pgMar w:top="1134" w:right="1701" w:bottom="1134" w:left="1134" w:header="0" w:footer="709" w:gutter="0"/>
          <w:cols w:space="720"/>
          <w:formProt w:val="0"/>
          <w:docGrid w:linePitch="600"/>
        </w:sectPr>
      </w:pPr>
    </w:p>
    <w:p w:rsidR="006E3EE8" w:rsidRPr="00944DCA" w:rsidRDefault="00E80881" w:rsidP="006E3EE8">
      <w:pPr>
        <w:spacing w:before="173" w:line="480" w:lineRule="auto"/>
        <w:ind w:firstLine="144"/>
        <w:jc w:val="center"/>
        <w:rPr>
          <w:rFonts w:cs="Times New Roman"/>
          <w:lang w:val="es-ES"/>
        </w:rPr>
      </w:pPr>
      <w:r w:rsidRPr="00944DCA">
        <w:rPr>
          <w:rFonts w:cs="Times New Roman"/>
          <w:bCs/>
          <w:lang w:val="es-ES"/>
        </w:rPr>
        <w:lastRenderedPageBreak/>
        <w:t>C</w:t>
      </w:r>
      <w:r w:rsidR="006E3EE8" w:rsidRPr="00944DCA">
        <w:rPr>
          <w:rFonts w:cs="Times New Roman"/>
          <w:bCs/>
          <w:lang w:val="es-ES"/>
        </w:rPr>
        <w:t>UADRO</w:t>
      </w:r>
      <w:r w:rsidRPr="00944DCA">
        <w:rPr>
          <w:rFonts w:cs="Times New Roman"/>
          <w:bCs/>
          <w:lang w:val="es-ES"/>
        </w:rPr>
        <w:t xml:space="preserve"> 3</w:t>
      </w:r>
    </w:p>
    <w:p w:rsidR="00E80881" w:rsidRPr="00944DCA" w:rsidRDefault="002323B8" w:rsidP="006E3EE8">
      <w:pPr>
        <w:spacing w:before="173" w:line="480" w:lineRule="auto"/>
        <w:ind w:firstLine="144"/>
        <w:jc w:val="center"/>
        <w:rPr>
          <w:rFonts w:cs="Times New Roman"/>
          <w:lang w:val="es-CO"/>
        </w:rPr>
      </w:pPr>
      <w:r w:rsidRPr="00944DCA">
        <w:rPr>
          <w:rFonts w:cs="Times New Roman"/>
          <w:lang w:val="es-ES"/>
        </w:rPr>
        <w:t>C</w:t>
      </w:r>
      <w:r w:rsidR="00E80881" w:rsidRPr="00944DCA">
        <w:rPr>
          <w:rFonts w:cs="Times New Roman"/>
          <w:lang w:val="es-ES"/>
        </w:rPr>
        <w:t>omplementariedad de especies entre los cinco páramos evaluados</w:t>
      </w:r>
    </w:p>
    <w:tbl>
      <w:tblPr>
        <w:tblW w:w="10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70" w:type="dxa"/>
        </w:tblCellMar>
        <w:tblLook w:val="0000" w:firstRow="0" w:lastRow="0" w:firstColumn="0" w:lastColumn="0" w:noHBand="0" w:noVBand="0"/>
      </w:tblPr>
      <w:tblGrid>
        <w:gridCol w:w="2344"/>
        <w:gridCol w:w="2698"/>
        <w:gridCol w:w="1254"/>
        <w:gridCol w:w="1349"/>
        <w:gridCol w:w="2422"/>
      </w:tblGrid>
      <w:tr w:rsidR="00E80881" w:rsidRPr="00944DCA" w:rsidTr="00300F33">
        <w:trPr>
          <w:trHeight w:val="915"/>
        </w:trPr>
        <w:tc>
          <w:tcPr>
            <w:tcW w:w="2344" w:type="dxa"/>
            <w:shd w:val="clear" w:color="auto" w:fill="A6A6A6"/>
            <w:vAlign w:val="bottom"/>
          </w:tcPr>
          <w:p w:rsidR="00E80881" w:rsidRPr="00944DCA" w:rsidRDefault="00E80881" w:rsidP="00300F33">
            <w:pPr>
              <w:spacing w:before="173" w:line="480" w:lineRule="auto"/>
              <w:rPr>
                <w:rFonts w:cs="Times New Roman"/>
                <w:lang w:val="es-ES"/>
              </w:rPr>
            </w:pPr>
          </w:p>
        </w:tc>
        <w:tc>
          <w:tcPr>
            <w:tcW w:w="2698" w:type="dxa"/>
            <w:shd w:val="clear" w:color="auto" w:fill="A6A6A6"/>
            <w:vAlign w:val="bottom"/>
          </w:tcPr>
          <w:p w:rsidR="00E80881" w:rsidRPr="00944DCA" w:rsidRDefault="00E80881" w:rsidP="00300F33">
            <w:pPr>
              <w:spacing w:before="173" w:line="480" w:lineRule="auto"/>
              <w:ind w:firstLine="144"/>
              <w:rPr>
                <w:rFonts w:cs="Times New Roman"/>
              </w:rPr>
            </w:pPr>
            <w:r w:rsidRPr="00944DCA">
              <w:rPr>
                <w:rFonts w:cs="Times New Roman"/>
                <w:lang w:val="es-ES"/>
              </w:rPr>
              <w:t>Farallones de Citará</w:t>
            </w:r>
          </w:p>
        </w:tc>
        <w:tc>
          <w:tcPr>
            <w:tcW w:w="1254" w:type="dxa"/>
            <w:shd w:val="clear" w:color="auto" w:fill="A6A6A6"/>
            <w:vAlign w:val="bottom"/>
          </w:tcPr>
          <w:p w:rsidR="00E80881" w:rsidRPr="00944DCA" w:rsidRDefault="00E80881" w:rsidP="00300F33">
            <w:pPr>
              <w:spacing w:before="173" w:line="480" w:lineRule="auto"/>
              <w:ind w:firstLine="144"/>
              <w:rPr>
                <w:rFonts w:cs="Times New Roman"/>
              </w:rPr>
            </w:pPr>
            <w:proofErr w:type="spellStart"/>
            <w:r w:rsidRPr="00944DCA">
              <w:rPr>
                <w:rFonts w:cs="Times New Roman"/>
                <w:lang w:val="es-ES"/>
              </w:rPr>
              <w:t>Sonsón</w:t>
            </w:r>
            <w:proofErr w:type="spellEnd"/>
          </w:p>
        </w:tc>
        <w:tc>
          <w:tcPr>
            <w:tcW w:w="1349" w:type="dxa"/>
            <w:shd w:val="clear" w:color="auto" w:fill="A6A6A6"/>
            <w:vAlign w:val="bottom"/>
          </w:tcPr>
          <w:p w:rsidR="00E80881" w:rsidRPr="00944DCA" w:rsidRDefault="00E80881" w:rsidP="00300F33">
            <w:pPr>
              <w:spacing w:before="173" w:line="480" w:lineRule="auto"/>
              <w:ind w:firstLine="144"/>
              <w:rPr>
                <w:rFonts w:cs="Times New Roman"/>
              </w:rPr>
            </w:pPr>
            <w:proofErr w:type="spellStart"/>
            <w:r w:rsidRPr="00944DCA">
              <w:rPr>
                <w:rFonts w:cs="Times New Roman"/>
                <w:lang w:val="es-ES"/>
              </w:rPr>
              <w:t>Belmira</w:t>
            </w:r>
            <w:proofErr w:type="spellEnd"/>
          </w:p>
        </w:tc>
        <w:tc>
          <w:tcPr>
            <w:tcW w:w="2422" w:type="dxa"/>
            <w:shd w:val="clear" w:color="auto" w:fill="A6A6A6"/>
            <w:vAlign w:val="bottom"/>
          </w:tcPr>
          <w:p w:rsidR="00E80881" w:rsidRPr="00944DCA" w:rsidRDefault="00E80881" w:rsidP="00300F33">
            <w:pPr>
              <w:spacing w:before="173" w:line="480" w:lineRule="auto"/>
              <w:ind w:firstLine="144"/>
              <w:rPr>
                <w:rFonts w:cs="Times New Roman"/>
              </w:rPr>
            </w:pPr>
            <w:r w:rsidRPr="00944DCA">
              <w:rPr>
                <w:rFonts w:cs="Times New Roman"/>
                <w:lang w:val="es-ES"/>
              </w:rPr>
              <w:t xml:space="preserve">Valle de </w:t>
            </w:r>
            <w:proofErr w:type="spellStart"/>
            <w:r w:rsidRPr="00944DCA">
              <w:rPr>
                <w:rFonts w:cs="Times New Roman"/>
                <w:lang w:val="es-ES"/>
              </w:rPr>
              <w:t>Aburrá</w:t>
            </w:r>
            <w:proofErr w:type="spellEnd"/>
          </w:p>
        </w:tc>
      </w:tr>
      <w:tr w:rsidR="00E80881" w:rsidRPr="00944DCA" w:rsidTr="00300F33">
        <w:trPr>
          <w:trHeight w:val="300"/>
        </w:trPr>
        <w:tc>
          <w:tcPr>
            <w:tcW w:w="2344" w:type="dxa"/>
            <w:shd w:val="clear" w:color="auto" w:fill="A6A6A6"/>
            <w:vAlign w:val="center"/>
          </w:tcPr>
          <w:p w:rsidR="00E80881" w:rsidRPr="00944DCA" w:rsidRDefault="00E80881" w:rsidP="00300F33">
            <w:pPr>
              <w:spacing w:before="173" w:line="480" w:lineRule="auto"/>
              <w:ind w:firstLine="144"/>
              <w:rPr>
                <w:rFonts w:cs="Times New Roman"/>
              </w:rPr>
            </w:pPr>
            <w:proofErr w:type="spellStart"/>
            <w:r w:rsidRPr="00944DCA">
              <w:rPr>
                <w:rFonts w:cs="Times New Roman"/>
                <w:lang w:val="es-ES"/>
              </w:rPr>
              <w:t>Sonsón</w:t>
            </w:r>
            <w:proofErr w:type="spellEnd"/>
          </w:p>
        </w:tc>
        <w:tc>
          <w:tcPr>
            <w:tcW w:w="2698" w:type="dxa"/>
            <w:shd w:val="clear" w:color="auto" w:fill="auto"/>
            <w:vAlign w:val="center"/>
          </w:tcPr>
          <w:p w:rsidR="00E80881" w:rsidRPr="00944DCA" w:rsidRDefault="00E80881" w:rsidP="00300F33">
            <w:pPr>
              <w:spacing w:before="173" w:line="480" w:lineRule="auto"/>
              <w:ind w:firstLine="144"/>
              <w:rPr>
                <w:rFonts w:cs="Times New Roman"/>
              </w:rPr>
            </w:pPr>
            <w:r w:rsidRPr="00944DCA">
              <w:rPr>
                <w:rFonts w:cs="Times New Roman"/>
                <w:lang w:val="es-ES"/>
              </w:rPr>
              <w:t>0.889</w:t>
            </w:r>
          </w:p>
        </w:tc>
        <w:tc>
          <w:tcPr>
            <w:tcW w:w="1254" w:type="dxa"/>
            <w:shd w:val="clear" w:color="auto" w:fill="auto"/>
            <w:vAlign w:val="bottom"/>
          </w:tcPr>
          <w:p w:rsidR="00E80881" w:rsidRPr="00944DCA" w:rsidRDefault="00E80881" w:rsidP="00300F33">
            <w:pPr>
              <w:spacing w:before="173" w:line="480" w:lineRule="auto"/>
              <w:ind w:firstLine="144"/>
              <w:jc w:val="both"/>
              <w:rPr>
                <w:rFonts w:cs="Times New Roman"/>
                <w:lang w:val="es-ES"/>
              </w:rPr>
            </w:pPr>
          </w:p>
        </w:tc>
        <w:tc>
          <w:tcPr>
            <w:tcW w:w="1349" w:type="dxa"/>
            <w:shd w:val="clear" w:color="auto" w:fill="auto"/>
            <w:vAlign w:val="bottom"/>
          </w:tcPr>
          <w:p w:rsidR="00E80881" w:rsidRPr="00944DCA" w:rsidRDefault="00E80881" w:rsidP="00300F33">
            <w:pPr>
              <w:spacing w:before="173" w:line="480" w:lineRule="auto"/>
              <w:ind w:firstLine="144"/>
              <w:jc w:val="both"/>
              <w:rPr>
                <w:rFonts w:cs="Times New Roman"/>
                <w:lang w:val="es-ES"/>
              </w:rPr>
            </w:pPr>
          </w:p>
        </w:tc>
        <w:tc>
          <w:tcPr>
            <w:tcW w:w="2422" w:type="dxa"/>
            <w:shd w:val="clear" w:color="auto" w:fill="auto"/>
            <w:vAlign w:val="bottom"/>
          </w:tcPr>
          <w:p w:rsidR="00E80881" w:rsidRPr="00944DCA" w:rsidRDefault="00E80881" w:rsidP="00300F33">
            <w:pPr>
              <w:spacing w:before="173" w:line="480" w:lineRule="auto"/>
              <w:ind w:firstLine="144"/>
              <w:jc w:val="both"/>
              <w:rPr>
                <w:rFonts w:cs="Times New Roman"/>
                <w:lang w:val="es-ES"/>
              </w:rPr>
            </w:pPr>
          </w:p>
        </w:tc>
      </w:tr>
      <w:tr w:rsidR="00E80881" w:rsidRPr="00944DCA" w:rsidTr="00300F33">
        <w:trPr>
          <w:trHeight w:val="300"/>
        </w:trPr>
        <w:tc>
          <w:tcPr>
            <w:tcW w:w="2344" w:type="dxa"/>
            <w:shd w:val="clear" w:color="auto" w:fill="A6A6A6"/>
            <w:vAlign w:val="center"/>
          </w:tcPr>
          <w:p w:rsidR="00E80881" w:rsidRPr="00944DCA" w:rsidRDefault="00E80881" w:rsidP="00300F33">
            <w:pPr>
              <w:spacing w:before="173" w:line="480" w:lineRule="auto"/>
              <w:ind w:firstLine="144"/>
              <w:rPr>
                <w:rFonts w:cs="Times New Roman"/>
              </w:rPr>
            </w:pPr>
            <w:proofErr w:type="spellStart"/>
            <w:r w:rsidRPr="00944DCA">
              <w:rPr>
                <w:rFonts w:cs="Times New Roman"/>
                <w:lang w:val="es-ES"/>
              </w:rPr>
              <w:t>Belmira</w:t>
            </w:r>
            <w:proofErr w:type="spellEnd"/>
          </w:p>
        </w:tc>
        <w:tc>
          <w:tcPr>
            <w:tcW w:w="2698" w:type="dxa"/>
            <w:shd w:val="clear" w:color="auto" w:fill="auto"/>
            <w:vAlign w:val="center"/>
          </w:tcPr>
          <w:p w:rsidR="00E80881" w:rsidRPr="00944DCA" w:rsidRDefault="00E80881" w:rsidP="00300F33">
            <w:pPr>
              <w:spacing w:before="173" w:line="480" w:lineRule="auto"/>
              <w:ind w:firstLine="144"/>
              <w:rPr>
                <w:rFonts w:cs="Times New Roman"/>
              </w:rPr>
            </w:pPr>
            <w:r w:rsidRPr="00944DCA">
              <w:rPr>
                <w:rFonts w:cs="Times New Roman"/>
                <w:lang w:val="es-ES"/>
              </w:rPr>
              <w:t>0.824</w:t>
            </w:r>
          </w:p>
        </w:tc>
        <w:tc>
          <w:tcPr>
            <w:tcW w:w="1254" w:type="dxa"/>
            <w:shd w:val="clear" w:color="auto" w:fill="auto"/>
            <w:vAlign w:val="center"/>
          </w:tcPr>
          <w:p w:rsidR="00E80881" w:rsidRPr="00944DCA" w:rsidRDefault="00E80881" w:rsidP="00300F33">
            <w:pPr>
              <w:spacing w:before="173" w:line="480" w:lineRule="auto"/>
              <w:ind w:firstLine="144"/>
              <w:rPr>
                <w:rFonts w:cs="Times New Roman"/>
              </w:rPr>
            </w:pPr>
            <w:r w:rsidRPr="00944DCA">
              <w:rPr>
                <w:rFonts w:cs="Times New Roman"/>
                <w:lang w:val="es-ES"/>
              </w:rPr>
              <w:t>0.833</w:t>
            </w:r>
          </w:p>
        </w:tc>
        <w:tc>
          <w:tcPr>
            <w:tcW w:w="1349" w:type="dxa"/>
            <w:shd w:val="clear" w:color="auto" w:fill="auto"/>
            <w:vAlign w:val="bottom"/>
          </w:tcPr>
          <w:p w:rsidR="00E80881" w:rsidRPr="00944DCA" w:rsidRDefault="00E80881" w:rsidP="00300F33">
            <w:pPr>
              <w:spacing w:before="173" w:line="480" w:lineRule="auto"/>
              <w:ind w:firstLine="144"/>
              <w:jc w:val="both"/>
              <w:rPr>
                <w:rFonts w:cs="Times New Roman"/>
                <w:lang w:val="es-ES"/>
              </w:rPr>
            </w:pPr>
          </w:p>
        </w:tc>
        <w:tc>
          <w:tcPr>
            <w:tcW w:w="2422" w:type="dxa"/>
            <w:shd w:val="clear" w:color="auto" w:fill="auto"/>
            <w:vAlign w:val="bottom"/>
          </w:tcPr>
          <w:p w:rsidR="00E80881" w:rsidRPr="00944DCA" w:rsidRDefault="00E80881" w:rsidP="00300F33">
            <w:pPr>
              <w:spacing w:before="173" w:line="480" w:lineRule="auto"/>
              <w:ind w:firstLine="144"/>
              <w:jc w:val="both"/>
              <w:rPr>
                <w:rFonts w:cs="Times New Roman"/>
                <w:lang w:val="es-ES"/>
              </w:rPr>
            </w:pPr>
          </w:p>
        </w:tc>
      </w:tr>
      <w:tr w:rsidR="00E80881" w:rsidRPr="00944DCA" w:rsidTr="00300F33">
        <w:trPr>
          <w:trHeight w:val="900"/>
        </w:trPr>
        <w:tc>
          <w:tcPr>
            <w:tcW w:w="2344" w:type="dxa"/>
            <w:shd w:val="clear" w:color="auto" w:fill="A6A6A6"/>
            <w:vAlign w:val="center"/>
          </w:tcPr>
          <w:p w:rsidR="00E80881" w:rsidRPr="00944DCA" w:rsidRDefault="00E80881" w:rsidP="00300F33">
            <w:pPr>
              <w:spacing w:before="173" w:line="480" w:lineRule="auto"/>
              <w:ind w:firstLine="144"/>
              <w:rPr>
                <w:rFonts w:cs="Times New Roman"/>
              </w:rPr>
            </w:pPr>
            <w:r w:rsidRPr="00944DCA">
              <w:rPr>
                <w:rFonts w:cs="Times New Roman"/>
                <w:lang w:val="es-ES"/>
              </w:rPr>
              <w:t xml:space="preserve">Valle de </w:t>
            </w:r>
            <w:proofErr w:type="spellStart"/>
            <w:r w:rsidRPr="00944DCA">
              <w:rPr>
                <w:rFonts w:cs="Times New Roman"/>
                <w:lang w:val="es-ES"/>
              </w:rPr>
              <w:t>Aburrá</w:t>
            </w:r>
            <w:proofErr w:type="spellEnd"/>
          </w:p>
        </w:tc>
        <w:tc>
          <w:tcPr>
            <w:tcW w:w="2698" w:type="dxa"/>
            <w:shd w:val="clear" w:color="auto" w:fill="auto"/>
            <w:vAlign w:val="center"/>
          </w:tcPr>
          <w:p w:rsidR="00E80881" w:rsidRPr="00944DCA" w:rsidRDefault="00E80881" w:rsidP="00300F33">
            <w:pPr>
              <w:spacing w:before="173" w:line="480" w:lineRule="auto"/>
              <w:ind w:firstLine="144"/>
              <w:rPr>
                <w:rFonts w:cs="Times New Roman"/>
              </w:rPr>
            </w:pPr>
            <w:r w:rsidRPr="00944DCA">
              <w:rPr>
                <w:rFonts w:cs="Times New Roman"/>
                <w:lang w:val="es-ES"/>
              </w:rPr>
              <w:t>0.895</w:t>
            </w:r>
          </w:p>
        </w:tc>
        <w:tc>
          <w:tcPr>
            <w:tcW w:w="1254" w:type="dxa"/>
            <w:shd w:val="clear" w:color="auto" w:fill="auto"/>
            <w:vAlign w:val="center"/>
          </w:tcPr>
          <w:p w:rsidR="00E80881" w:rsidRPr="00944DCA" w:rsidRDefault="00E80881" w:rsidP="00300F33">
            <w:pPr>
              <w:spacing w:before="173" w:line="480" w:lineRule="auto"/>
              <w:ind w:firstLine="144"/>
              <w:rPr>
                <w:rFonts w:cs="Times New Roman"/>
              </w:rPr>
            </w:pPr>
            <w:r w:rsidRPr="00944DCA">
              <w:rPr>
                <w:rFonts w:cs="Times New Roman"/>
                <w:lang w:val="es-ES"/>
              </w:rPr>
              <w:t>0.636</w:t>
            </w:r>
          </w:p>
        </w:tc>
        <w:tc>
          <w:tcPr>
            <w:tcW w:w="1349" w:type="dxa"/>
            <w:shd w:val="clear" w:color="auto" w:fill="auto"/>
            <w:vAlign w:val="center"/>
          </w:tcPr>
          <w:p w:rsidR="00E80881" w:rsidRPr="00944DCA" w:rsidRDefault="00E80881" w:rsidP="00300F33">
            <w:pPr>
              <w:spacing w:before="173" w:line="480" w:lineRule="auto"/>
              <w:ind w:firstLine="144"/>
              <w:rPr>
                <w:rFonts w:cs="Times New Roman"/>
              </w:rPr>
            </w:pPr>
            <w:r w:rsidRPr="00944DCA">
              <w:rPr>
                <w:rFonts w:cs="Times New Roman"/>
                <w:lang w:val="es-ES"/>
              </w:rPr>
              <w:t>0.846</w:t>
            </w:r>
          </w:p>
        </w:tc>
        <w:tc>
          <w:tcPr>
            <w:tcW w:w="2422" w:type="dxa"/>
            <w:shd w:val="clear" w:color="auto" w:fill="auto"/>
            <w:vAlign w:val="bottom"/>
          </w:tcPr>
          <w:p w:rsidR="00E80881" w:rsidRPr="00944DCA" w:rsidRDefault="00E80881" w:rsidP="00300F33">
            <w:pPr>
              <w:spacing w:before="173" w:line="480" w:lineRule="auto"/>
              <w:jc w:val="both"/>
              <w:rPr>
                <w:rFonts w:cs="Times New Roman"/>
                <w:lang w:val="es-ES"/>
              </w:rPr>
            </w:pPr>
          </w:p>
        </w:tc>
      </w:tr>
      <w:tr w:rsidR="00E80881" w:rsidRPr="00944DCA" w:rsidTr="00300F33">
        <w:trPr>
          <w:trHeight w:val="600"/>
        </w:trPr>
        <w:tc>
          <w:tcPr>
            <w:tcW w:w="2344" w:type="dxa"/>
            <w:shd w:val="clear" w:color="auto" w:fill="A6A6A6"/>
            <w:vAlign w:val="center"/>
          </w:tcPr>
          <w:p w:rsidR="00E80881" w:rsidRPr="00944DCA" w:rsidRDefault="00E80881" w:rsidP="00300F33">
            <w:pPr>
              <w:spacing w:before="173" w:line="480" w:lineRule="auto"/>
              <w:ind w:firstLine="144"/>
              <w:rPr>
                <w:rFonts w:cs="Times New Roman"/>
              </w:rPr>
            </w:pPr>
            <w:r w:rsidRPr="00944DCA">
              <w:rPr>
                <w:rFonts w:cs="Times New Roman"/>
                <w:lang w:val="es-ES"/>
              </w:rPr>
              <w:t>Frontino-Urrao</w:t>
            </w:r>
          </w:p>
        </w:tc>
        <w:tc>
          <w:tcPr>
            <w:tcW w:w="2698" w:type="dxa"/>
            <w:shd w:val="clear" w:color="auto" w:fill="auto"/>
            <w:vAlign w:val="center"/>
          </w:tcPr>
          <w:p w:rsidR="00E80881" w:rsidRPr="00944DCA" w:rsidRDefault="00E80881" w:rsidP="00300F33">
            <w:pPr>
              <w:spacing w:before="173" w:line="480" w:lineRule="auto"/>
              <w:ind w:firstLine="144"/>
              <w:rPr>
                <w:rFonts w:cs="Times New Roman"/>
              </w:rPr>
            </w:pPr>
            <w:r w:rsidRPr="00944DCA">
              <w:rPr>
                <w:rFonts w:cs="Times New Roman"/>
                <w:lang w:val="es-ES"/>
              </w:rPr>
              <w:t>0.63</w:t>
            </w:r>
          </w:p>
        </w:tc>
        <w:tc>
          <w:tcPr>
            <w:tcW w:w="1254" w:type="dxa"/>
            <w:shd w:val="clear" w:color="auto" w:fill="auto"/>
            <w:vAlign w:val="center"/>
          </w:tcPr>
          <w:p w:rsidR="00E80881" w:rsidRPr="00944DCA" w:rsidRDefault="00E80881" w:rsidP="00300F33">
            <w:pPr>
              <w:spacing w:before="173" w:line="480" w:lineRule="auto"/>
              <w:ind w:firstLine="144"/>
              <w:rPr>
                <w:rFonts w:cs="Times New Roman"/>
              </w:rPr>
            </w:pPr>
            <w:r w:rsidRPr="00944DCA">
              <w:rPr>
                <w:rFonts w:cs="Times New Roman"/>
                <w:lang w:val="es-ES"/>
              </w:rPr>
              <w:t>0.853</w:t>
            </w:r>
          </w:p>
        </w:tc>
        <w:tc>
          <w:tcPr>
            <w:tcW w:w="1349" w:type="dxa"/>
            <w:shd w:val="clear" w:color="auto" w:fill="auto"/>
            <w:vAlign w:val="center"/>
          </w:tcPr>
          <w:p w:rsidR="00E80881" w:rsidRPr="00944DCA" w:rsidRDefault="00E80881" w:rsidP="00300F33">
            <w:pPr>
              <w:spacing w:before="173" w:line="480" w:lineRule="auto"/>
              <w:ind w:firstLine="144"/>
              <w:rPr>
                <w:rFonts w:cs="Times New Roman"/>
              </w:rPr>
            </w:pPr>
            <w:r w:rsidRPr="00944DCA">
              <w:rPr>
                <w:rFonts w:cs="Times New Roman"/>
                <w:lang w:val="es-ES"/>
              </w:rPr>
              <w:t>0.76</w:t>
            </w:r>
          </w:p>
        </w:tc>
        <w:tc>
          <w:tcPr>
            <w:tcW w:w="2422" w:type="dxa"/>
            <w:shd w:val="clear" w:color="auto" w:fill="auto"/>
            <w:vAlign w:val="bottom"/>
          </w:tcPr>
          <w:p w:rsidR="00E80881" w:rsidRPr="00944DCA" w:rsidRDefault="00E80881" w:rsidP="00300F33">
            <w:pPr>
              <w:spacing w:before="173" w:line="480" w:lineRule="auto"/>
              <w:ind w:firstLine="144"/>
              <w:jc w:val="both"/>
              <w:rPr>
                <w:rFonts w:cs="Times New Roman"/>
              </w:rPr>
            </w:pPr>
            <w:r w:rsidRPr="00944DCA">
              <w:rPr>
                <w:rFonts w:cs="Times New Roman"/>
                <w:lang w:val="es-ES"/>
              </w:rPr>
              <w:t>0.851</w:t>
            </w:r>
          </w:p>
        </w:tc>
      </w:tr>
    </w:tbl>
    <w:p w:rsidR="00E80881" w:rsidRPr="00944DCA" w:rsidRDefault="00E80881">
      <w:pPr>
        <w:spacing w:before="57" w:after="57" w:line="480" w:lineRule="auto"/>
        <w:ind w:left="709" w:hanging="709"/>
        <w:rPr>
          <w:rFonts w:cs="Times New Roman"/>
        </w:rPr>
      </w:pPr>
    </w:p>
    <w:sectPr w:rsidR="00E80881" w:rsidRPr="00944DCA" w:rsidSect="00DC13C3">
      <w:pgSz w:w="12240" w:h="15840"/>
      <w:pgMar w:top="1134" w:right="1134" w:bottom="1701" w:left="1134" w:header="0" w:footer="709" w:gutter="0"/>
      <w:cols w:space="720"/>
      <w:formProt w:val="0"/>
      <w:docGrid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C02" w:rsidRDefault="00532C02">
      <w:r>
        <w:separator/>
      </w:r>
    </w:p>
  </w:endnote>
  <w:endnote w:type="continuationSeparator" w:id="0">
    <w:p w:rsidR="00532C02" w:rsidRDefault="0053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ira Sans">
    <w:altName w:val="Cambria"/>
    <w:charset w:val="01"/>
    <w:family w:val="roman"/>
    <w:pitch w:val="variable"/>
  </w:font>
  <w:font w:name="Liberation Sans">
    <w:altName w:val="Arial"/>
    <w:charset w:val="00"/>
    <w:family w:val="swiss"/>
    <w:pitch w:val="variable"/>
    <w:sig w:usb0="A00002AF" w:usb1="500078FB" w:usb2="00000000" w:usb3="00000000" w:csb0="0000009F" w:csb1="00000000"/>
  </w:font>
  <w:font w:name="FreeSans">
    <w:altName w:val="Times New Roman"/>
    <w:charset w:val="01"/>
    <w:family w:val="auto"/>
    <w:pitch w:val="variable"/>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0CC" w:rsidRDefault="005E30CC">
    <w:pPr>
      <w:pStyle w:val="Piedepgina"/>
      <w:jc w:val="center"/>
      <w:rPr>
        <w:rFonts w:cs="Times New Roman"/>
      </w:rPr>
    </w:pPr>
  </w:p>
  <w:p w:rsidR="005E30CC" w:rsidRDefault="005E30CC">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C02" w:rsidRDefault="00532C02">
      <w:r>
        <w:separator/>
      </w:r>
    </w:p>
  </w:footnote>
  <w:footnote w:type="continuationSeparator" w:id="0">
    <w:p w:rsidR="00532C02" w:rsidRDefault="00532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5D82"/>
    <w:multiLevelType w:val="hybridMultilevel"/>
    <w:tmpl w:val="95EAA136"/>
    <w:lvl w:ilvl="0" w:tplc="82DCA084">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086D49"/>
    <w:multiLevelType w:val="hybridMultilevel"/>
    <w:tmpl w:val="AC0277D0"/>
    <w:lvl w:ilvl="0" w:tplc="7F50BB3E">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CC"/>
    <w:rsid w:val="000277C9"/>
    <w:rsid w:val="00042AC4"/>
    <w:rsid w:val="000459A1"/>
    <w:rsid w:val="000C7FAB"/>
    <w:rsid w:val="00102396"/>
    <w:rsid w:val="001069DA"/>
    <w:rsid w:val="00107ECE"/>
    <w:rsid w:val="0015181F"/>
    <w:rsid w:val="00170152"/>
    <w:rsid w:val="00170C12"/>
    <w:rsid w:val="001876DB"/>
    <w:rsid w:val="00195950"/>
    <w:rsid w:val="001B27FB"/>
    <w:rsid w:val="001B3DBB"/>
    <w:rsid w:val="001C0532"/>
    <w:rsid w:val="001C77B0"/>
    <w:rsid w:val="001E7875"/>
    <w:rsid w:val="001F36A7"/>
    <w:rsid w:val="00204311"/>
    <w:rsid w:val="00231B9E"/>
    <w:rsid w:val="0023224E"/>
    <w:rsid w:val="002323B8"/>
    <w:rsid w:val="00242FA3"/>
    <w:rsid w:val="00250BAE"/>
    <w:rsid w:val="00262B20"/>
    <w:rsid w:val="00297648"/>
    <w:rsid w:val="002D00E3"/>
    <w:rsid w:val="002D012A"/>
    <w:rsid w:val="002F4FFE"/>
    <w:rsid w:val="0030566B"/>
    <w:rsid w:val="003311DE"/>
    <w:rsid w:val="003A446A"/>
    <w:rsid w:val="003D01CA"/>
    <w:rsid w:val="003E54CD"/>
    <w:rsid w:val="003F4AD7"/>
    <w:rsid w:val="00420F5D"/>
    <w:rsid w:val="0042637B"/>
    <w:rsid w:val="00485076"/>
    <w:rsid w:val="0048760B"/>
    <w:rsid w:val="004E05C1"/>
    <w:rsid w:val="004E1697"/>
    <w:rsid w:val="00532C02"/>
    <w:rsid w:val="00535148"/>
    <w:rsid w:val="00560173"/>
    <w:rsid w:val="00564AF1"/>
    <w:rsid w:val="00564D1B"/>
    <w:rsid w:val="00565869"/>
    <w:rsid w:val="005863C8"/>
    <w:rsid w:val="0059616D"/>
    <w:rsid w:val="005B1063"/>
    <w:rsid w:val="005C3FD7"/>
    <w:rsid w:val="005C52FA"/>
    <w:rsid w:val="005C6A8A"/>
    <w:rsid w:val="005E11DC"/>
    <w:rsid w:val="005E30CC"/>
    <w:rsid w:val="00605446"/>
    <w:rsid w:val="00627B89"/>
    <w:rsid w:val="00632E95"/>
    <w:rsid w:val="0068332C"/>
    <w:rsid w:val="00685D0B"/>
    <w:rsid w:val="00697A5B"/>
    <w:rsid w:val="006C50DB"/>
    <w:rsid w:val="006D4F46"/>
    <w:rsid w:val="006E3EE8"/>
    <w:rsid w:val="007A5107"/>
    <w:rsid w:val="0081266A"/>
    <w:rsid w:val="008165DF"/>
    <w:rsid w:val="00817F6A"/>
    <w:rsid w:val="00826655"/>
    <w:rsid w:val="00830C8C"/>
    <w:rsid w:val="00867917"/>
    <w:rsid w:val="008836FA"/>
    <w:rsid w:val="00891C40"/>
    <w:rsid w:val="008C1923"/>
    <w:rsid w:val="008D0275"/>
    <w:rsid w:val="008F606E"/>
    <w:rsid w:val="00912142"/>
    <w:rsid w:val="0091504C"/>
    <w:rsid w:val="00944DCA"/>
    <w:rsid w:val="00950182"/>
    <w:rsid w:val="0097651F"/>
    <w:rsid w:val="00986CED"/>
    <w:rsid w:val="009A48E0"/>
    <w:rsid w:val="009B3560"/>
    <w:rsid w:val="009B4D2B"/>
    <w:rsid w:val="009B6D69"/>
    <w:rsid w:val="009C2EBC"/>
    <w:rsid w:val="009C6AC7"/>
    <w:rsid w:val="009E27E2"/>
    <w:rsid w:val="00A15DD3"/>
    <w:rsid w:val="00A259FF"/>
    <w:rsid w:val="00A61B34"/>
    <w:rsid w:val="00A7378E"/>
    <w:rsid w:val="00AA01AC"/>
    <w:rsid w:val="00AA0F5D"/>
    <w:rsid w:val="00AC730B"/>
    <w:rsid w:val="00AF2C16"/>
    <w:rsid w:val="00B0034B"/>
    <w:rsid w:val="00B059C9"/>
    <w:rsid w:val="00B16CF3"/>
    <w:rsid w:val="00B55AB1"/>
    <w:rsid w:val="00B5638E"/>
    <w:rsid w:val="00B7614C"/>
    <w:rsid w:val="00B8432A"/>
    <w:rsid w:val="00B8618B"/>
    <w:rsid w:val="00BA57A0"/>
    <w:rsid w:val="00BD3F37"/>
    <w:rsid w:val="00BE0039"/>
    <w:rsid w:val="00C034E8"/>
    <w:rsid w:val="00C03C11"/>
    <w:rsid w:val="00C40B1B"/>
    <w:rsid w:val="00C57AE8"/>
    <w:rsid w:val="00C62D93"/>
    <w:rsid w:val="00C818DE"/>
    <w:rsid w:val="00CB36B7"/>
    <w:rsid w:val="00CE57B3"/>
    <w:rsid w:val="00CF30D9"/>
    <w:rsid w:val="00D12BE0"/>
    <w:rsid w:val="00D3468A"/>
    <w:rsid w:val="00D36F2A"/>
    <w:rsid w:val="00D60B67"/>
    <w:rsid w:val="00D8517F"/>
    <w:rsid w:val="00D906D3"/>
    <w:rsid w:val="00DC13C3"/>
    <w:rsid w:val="00DC42E1"/>
    <w:rsid w:val="00DD1867"/>
    <w:rsid w:val="00DD7754"/>
    <w:rsid w:val="00E36D3E"/>
    <w:rsid w:val="00E516D7"/>
    <w:rsid w:val="00E620D9"/>
    <w:rsid w:val="00E80881"/>
    <w:rsid w:val="00E858FC"/>
    <w:rsid w:val="00E95AE0"/>
    <w:rsid w:val="00E9717F"/>
    <w:rsid w:val="00EC312A"/>
    <w:rsid w:val="00ED17E8"/>
    <w:rsid w:val="00F54D81"/>
    <w:rsid w:val="00F86316"/>
    <w:rsid w:val="00FA3526"/>
    <w:rsid w:val="00FB32BB"/>
    <w:rsid w:val="00FC5210"/>
    <w:rsid w:val="00FD4513"/>
    <w:rsid w:val="00FE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5FB576-8C31-2F4E-AF89-5CEB3CEA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173"/>
    <w:pPr>
      <w:suppressAutoHyphens/>
    </w:pPr>
    <w:rPr>
      <w:rFonts w:ascii="Times New Roman" w:hAnsi="Times New Roman"/>
      <w:color w:val="00000A"/>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uiPriority w:val="99"/>
    <w:rsid w:val="00560173"/>
    <w:rPr>
      <w:rFonts w:ascii="Times New Roman" w:hAnsi="Times New Roman" w:cs="Times New Roman"/>
      <w:color w:val="0000FF"/>
      <w:u w:val="single"/>
    </w:rPr>
  </w:style>
  <w:style w:type="character" w:customStyle="1" w:styleId="apple-converted-space">
    <w:name w:val="apple-converted-space"/>
    <w:uiPriority w:val="99"/>
    <w:qFormat/>
    <w:rsid w:val="00560173"/>
    <w:rPr>
      <w:rFonts w:ascii="Times New Roman" w:hAnsi="Times New Roman" w:cs="Times New Roman"/>
    </w:rPr>
  </w:style>
  <w:style w:type="character" w:customStyle="1" w:styleId="HeaderChar">
    <w:name w:val="Header Char"/>
    <w:uiPriority w:val="99"/>
    <w:qFormat/>
    <w:rsid w:val="00560173"/>
    <w:rPr>
      <w:rFonts w:ascii="Times New Roman" w:hAnsi="Times New Roman" w:cs="Times New Roman"/>
    </w:rPr>
  </w:style>
  <w:style w:type="character" w:customStyle="1" w:styleId="FooterChar">
    <w:name w:val="Footer Char"/>
    <w:uiPriority w:val="99"/>
    <w:qFormat/>
    <w:rsid w:val="00560173"/>
    <w:rPr>
      <w:rFonts w:ascii="Times New Roman" w:hAnsi="Times New Roman" w:cs="Times New Roman"/>
    </w:rPr>
  </w:style>
  <w:style w:type="character" w:customStyle="1" w:styleId="BalloonTextChar">
    <w:name w:val="Balloon Text Char"/>
    <w:uiPriority w:val="99"/>
    <w:qFormat/>
    <w:rsid w:val="00560173"/>
    <w:rPr>
      <w:rFonts w:ascii="Tahoma" w:hAnsi="Tahoma" w:cs="Tahoma"/>
      <w:sz w:val="16"/>
      <w:szCs w:val="16"/>
    </w:rPr>
  </w:style>
  <w:style w:type="character" w:styleId="Refdecomentario">
    <w:name w:val="annotation reference"/>
    <w:basedOn w:val="Fuentedeprrafopredeter"/>
    <w:uiPriority w:val="99"/>
    <w:qFormat/>
    <w:rsid w:val="00560173"/>
    <w:rPr>
      <w:rFonts w:ascii="Times New Roman" w:hAnsi="Times New Roman" w:cs="Times New Roman"/>
      <w:sz w:val="18"/>
      <w:szCs w:val="18"/>
    </w:rPr>
  </w:style>
  <w:style w:type="character" w:customStyle="1" w:styleId="CommentTextChar">
    <w:name w:val="Comment Text Char"/>
    <w:uiPriority w:val="99"/>
    <w:qFormat/>
    <w:rsid w:val="00560173"/>
    <w:rPr>
      <w:rFonts w:ascii="Times New Roman" w:hAnsi="Times New Roman" w:cs="Times New Roman"/>
      <w:sz w:val="24"/>
      <w:szCs w:val="24"/>
    </w:rPr>
  </w:style>
  <w:style w:type="character" w:customStyle="1" w:styleId="CommentSubjectChar">
    <w:name w:val="Comment Subject Char"/>
    <w:uiPriority w:val="99"/>
    <w:qFormat/>
    <w:rsid w:val="00560173"/>
    <w:rPr>
      <w:rFonts w:ascii="Times New Roman" w:hAnsi="Times New Roman" w:cs="Times New Roman"/>
      <w:b/>
      <w:bCs/>
      <w:sz w:val="20"/>
      <w:szCs w:val="20"/>
    </w:rPr>
  </w:style>
  <w:style w:type="character" w:customStyle="1" w:styleId="EndnoteTextChar">
    <w:name w:val="Endnote Text Char"/>
    <w:uiPriority w:val="99"/>
    <w:qFormat/>
    <w:rsid w:val="00560173"/>
    <w:rPr>
      <w:rFonts w:ascii="Times New Roman" w:hAnsi="Times New Roman" w:cs="Times New Roman"/>
      <w:sz w:val="20"/>
      <w:szCs w:val="20"/>
    </w:rPr>
  </w:style>
  <w:style w:type="character" w:customStyle="1" w:styleId="Caracteresdenotafinal">
    <w:name w:val="Caracteres de nota final"/>
    <w:uiPriority w:val="99"/>
    <w:qFormat/>
    <w:rsid w:val="00560173"/>
    <w:rPr>
      <w:rFonts w:ascii="Times New Roman" w:hAnsi="Times New Roman" w:cs="Times New Roman"/>
      <w:vertAlign w:val="superscript"/>
    </w:rPr>
  </w:style>
  <w:style w:type="character" w:customStyle="1" w:styleId="DocumentMapChar">
    <w:name w:val="Document Map Char"/>
    <w:uiPriority w:val="99"/>
    <w:qFormat/>
    <w:rsid w:val="00560173"/>
    <w:rPr>
      <w:rFonts w:ascii="Times New Roman" w:hAnsi="Times New Roman" w:cs="Times New Roman"/>
      <w:sz w:val="24"/>
      <w:szCs w:val="24"/>
    </w:rPr>
  </w:style>
  <w:style w:type="character" w:customStyle="1" w:styleId="ListLabel1">
    <w:name w:val="ListLabel 1"/>
    <w:uiPriority w:val="99"/>
    <w:qFormat/>
    <w:rsid w:val="00560173"/>
  </w:style>
  <w:style w:type="character" w:customStyle="1" w:styleId="ListLabel2">
    <w:name w:val="ListLabel 2"/>
    <w:uiPriority w:val="99"/>
    <w:qFormat/>
    <w:rsid w:val="00560173"/>
  </w:style>
  <w:style w:type="character" w:customStyle="1" w:styleId="ListLabel3">
    <w:name w:val="ListLabel 3"/>
    <w:uiPriority w:val="99"/>
    <w:qFormat/>
    <w:rsid w:val="00560173"/>
  </w:style>
  <w:style w:type="character" w:customStyle="1" w:styleId="ListLabel4">
    <w:name w:val="ListLabel 4"/>
    <w:uiPriority w:val="99"/>
    <w:qFormat/>
    <w:rsid w:val="00560173"/>
    <w:rPr>
      <w:rFonts w:eastAsia="Times New Roman"/>
    </w:rPr>
  </w:style>
  <w:style w:type="character" w:customStyle="1" w:styleId="ListLabel5">
    <w:name w:val="ListLabel 5"/>
    <w:uiPriority w:val="99"/>
    <w:qFormat/>
    <w:rsid w:val="00560173"/>
  </w:style>
  <w:style w:type="character" w:customStyle="1" w:styleId="ListLabel6">
    <w:name w:val="ListLabel 6"/>
    <w:uiPriority w:val="99"/>
    <w:qFormat/>
    <w:rsid w:val="00560173"/>
  </w:style>
  <w:style w:type="character" w:customStyle="1" w:styleId="ListLabel7">
    <w:name w:val="ListLabel 7"/>
    <w:uiPriority w:val="99"/>
    <w:qFormat/>
    <w:rsid w:val="00560173"/>
  </w:style>
  <w:style w:type="character" w:customStyle="1" w:styleId="EncabezadoCar">
    <w:name w:val="Encabezado Car"/>
    <w:uiPriority w:val="99"/>
    <w:qFormat/>
    <w:rsid w:val="00560173"/>
  </w:style>
  <w:style w:type="character" w:customStyle="1" w:styleId="TextoindependienteCar">
    <w:name w:val="Texto independiente Car"/>
    <w:uiPriority w:val="99"/>
    <w:qFormat/>
    <w:rsid w:val="00560173"/>
  </w:style>
  <w:style w:type="character" w:customStyle="1" w:styleId="PiedepginaCar">
    <w:name w:val="Pie de página Car"/>
    <w:uiPriority w:val="99"/>
    <w:qFormat/>
    <w:rsid w:val="00560173"/>
  </w:style>
  <w:style w:type="character" w:customStyle="1" w:styleId="TextodegloboCar">
    <w:name w:val="Texto de globo Car"/>
    <w:uiPriority w:val="99"/>
    <w:qFormat/>
    <w:rsid w:val="00560173"/>
    <w:rPr>
      <w:rFonts w:ascii="Times New Roman" w:hAnsi="Times New Roman" w:cs="Times New Roman"/>
      <w:sz w:val="2"/>
      <w:szCs w:val="2"/>
      <w:lang w:val="es-CO"/>
    </w:rPr>
  </w:style>
  <w:style w:type="character" w:customStyle="1" w:styleId="TextocomentarioCar">
    <w:name w:val="Texto comentario Car"/>
    <w:uiPriority w:val="99"/>
    <w:qFormat/>
    <w:rsid w:val="00560173"/>
    <w:rPr>
      <w:rFonts w:ascii="Calibri" w:hAnsi="Calibri" w:cs="Calibri"/>
      <w:sz w:val="20"/>
      <w:szCs w:val="20"/>
      <w:lang w:val="es-CO"/>
    </w:rPr>
  </w:style>
  <w:style w:type="character" w:customStyle="1" w:styleId="AsuntodelcomentarioCar">
    <w:name w:val="Asunto del comentario Car"/>
    <w:uiPriority w:val="99"/>
    <w:qFormat/>
    <w:rsid w:val="00560173"/>
    <w:rPr>
      <w:rFonts w:ascii="Calibri" w:hAnsi="Calibri" w:cs="Calibri"/>
      <w:b/>
      <w:bCs/>
      <w:sz w:val="20"/>
      <w:szCs w:val="20"/>
      <w:lang w:val="es-CO"/>
    </w:rPr>
  </w:style>
  <w:style w:type="character" w:customStyle="1" w:styleId="TextonotaalfinalCar">
    <w:name w:val="Texto nota al final Car"/>
    <w:uiPriority w:val="99"/>
    <w:qFormat/>
    <w:rsid w:val="00560173"/>
    <w:rPr>
      <w:rFonts w:ascii="Calibri" w:hAnsi="Calibri" w:cs="Calibri"/>
      <w:sz w:val="20"/>
      <w:szCs w:val="20"/>
      <w:lang w:val="es-CO"/>
    </w:rPr>
  </w:style>
  <w:style w:type="character" w:customStyle="1" w:styleId="MapadeldocumentoCar">
    <w:name w:val="Mapa del documento Car"/>
    <w:uiPriority w:val="99"/>
    <w:qFormat/>
    <w:rsid w:val="00560173"/>
    <w:rPr>
      <w:rFonts w:ascii="Times New Roman" w:hAnsi="Times New Roman" w:cs="Times New Roman"/>
      <w:sz w:val="2"/>
      <w:szCs w:val="2"/>
      <w:lang w:val="es-CO"/>
    </w:rPr>
  </w:style>
  <w:style w:type="character" w:customStyle="1" w:styleId="HTMLconformatoprevioCar">
    <w:name w:val="HTML con formato previo Car"/>
    <w:uiPriority w:val="99"/>
    <w:qFormat/>
    <w:rsid w:val="00560173"/>
    <w:rPr>
      <w:rFonts w:cstheme="minorBidi"/>
    </w:rPr>
  </w:style>
  <w:style w:type="character" w:customStyle="1" w:styleId="Destacado">
    <w:name w:val="Destacado"/>
    <w:uiPriority w:val="99"/>
    <w:qFormat/>
    <w:rsid w:val="00560173"/>
    <w:rPr>
      <w:rFonts w:cstheme="minorBidi"/>
      <w:i/>
      <w:iCs/>
    </w:rPr>
  </w:style>
  <w:style w:type="character" w:customStyle="1" w:styleId="m6917844414470718494gmail-nlmyear">
    <w:name w:val="m_6917844414470718494gmail-nlm_year"/>
    <w:uiPriority w:val="99"/>
    <w:qFormat/>
    <w:rsid w:val="00560173"/>
    <w:rPr>
      <w:rFonts w:cstheme="minorBidi"/>
    </w:rPr>
  </w:style>
  <w:style w:type="character" w:customStyle="1" w:styleId="ovfl-xlt-more1">
    <w:name w:val="ovfl-xlt-more1"/>
    <w:uiPriority w:val="99"/>
    <w:qFormat/>
    <w:rsid w:val="00560173"/>
    <w:rPr>
      <w:rFonts w:ascii="Arial" w:hAnsi="Arial" w:cs="Arial"/>
      <w:color w:val="00000A"/>
      <w:sz w:val="16"/>
      <w:szCs w:val="16"/>
    </w:rPr>
  </w:style>
  <w:style w:type="character" w:styleId="Nmerodepgina">
    <w:name w:val="page number"/>
    <w:basedOn w:val="Fuentedeprrafopredeter"/>
    <w:uiPriority w:val="99"/>
    <w:qFormat/>
    <w:rsid w:val="00560173"/>
    <w:rPr>
      <w:rFonts w:ascii="Times New Roman" w:hAnsi="Times New Roman" w:cs="Times New Roman"/>
    </w:rPr>
  </w:style>
  <w:style w:type="character" w:customStyle="1" w:styleId="EnlacedeInternet">
    <w:name w:val="Enlace de Internet"/>
    <w:uiPriority w:val="99"/>
    <w:qFormat/>
    <w:rsid w:val="00560173"/>
    <w:rPr>
      <w:rFonts w:cstheme="minorBidi"/>
      <w:color w:val="000080"/>
      <w:u w:val="single"/>
    </w:rPr>
  </w:style>
  <w:style w:type="character" w:customStyle="1" w:styleId="BodyTextChar">
    <w:name w:val="Body Text Char"/>
    <w:uiPriority w:val="99"/>
    <w:qFormat/>
    <w:rsid w:val="00560173"/>
    <w:rPr>
      <w:rFonts w:ascii="Times New Roman" w:hAnsi="Times New Roman" w:cs="Times New Roman"/>
      <w:sz w:val="24"/>
      <w:szCs w:val="24"/>
      <w:lang w:val="en-US" w:eastAsia="en-US"/>
    </w:rPr>
  </w:style>
  <w:style w:type="character" w:customStyle="1" w:styleId="HeaderChar1">
    <w:name w:val="Header Char1"/>
    <w:uiPriority w:val="99"/>
    <w:qFormat/>
    <w:rsid w:val="00560173"/>
    <w:rPr>
      <w:rFonts w:ascii="Times New Roman" w:hAnsi="Times New Roman" w:cs="Times New Roman"/>
      <w:sz w:val="24"/>
      <w:szCs w:val="24"/>
      <w:lang w:val="en-US" w:eastAsia="en-US"/>
    </w:rPr>
  </w:style>
  <w:style w:type="character" w:customStyle="1" w:styleId="FooterChar1">
    <w:name w:val="Footer Char1"/>
    <w:uiPriority w:val="99"/>
    <w:qFormat/>
    <w:rsid w:val="00560173"/>
    <w:rPr>
      <w:rFonts w:ascii="Times New Roman" w:hAnsi="Times New Roman" w:cs="Times New Roman"/>
      <w:sz w:val="24"/>
      <w:szCs w:val="24"/>
      <w:lang w:val="en-US" w:eastAsia="en-US"/>
    </w:rPr>
  </w:style>
  <w:style w:type="character" w:customStyle="1" w:styleId="BalloonTextChar1">
    <w:name w:val="Balloon Text Char1"/>
    <w:uiPriority w:val="99"/>
    <w:qFormat/>
    <w:rsid w:val="00560173"/>
    <w:rPr>
      <w:rFonts w:ascii="Times New Roman" w:hAnsi="Times New Roman" w:cs="Times New Roman"/>
      <w:sz w:val="2"/>
      <w:szCs w:val="2"/>
      <w:lang w:val="en-US" w:eastAsia="en-US"/>
    </w:rPr>
  </w:style>
  <w:style w:type="character" w:customStyle="1" w:styleId="CommentTextChar1">
    <w:name w:val="Comment Text Char1"/>
    <w:uiPriority w:val="99"/>
    <w:qFormat/>
    <w:rsid w:val="00560173"/>
    <w:rPr>
      <w:rFonts w:ascii="Times New Roman" w:hAnsi="Times New Roman" w:cs="Times New Roman"/>
      <w:sz w:val="20"/>
      <w:szCs w:val="20"/>
      <w:lang w:val="en-US" w:eastAsia="en-US"/>
    </w:rPr>
  </w:style>
  <w:style w:type="character" w:customStyle="1" w:styleId="CommentSubjectChar1">
    <w:name w:val="Comment Subject Char1"/>
    <w:uiPriority w:val="99"/>
    <w:qFormat/>
    <w:rsid w:val="00560173"/>
    <w:rPr>
      <w:rFonts w:ascii="Times New Roman" w:hAnsi="Times New Roman" w:cs="Times New Roman"/>
      <w:b/>
      <w:bCs/>
      <w:sz w:val="20"/>
      <w:szCs w:val="20"/>
      <w:lang w:val="en-US" w:eastAsia="en-US"/>
    </w:rPr>
  </w:style>
  <w:style w:type="character" w:customStyle="1" w:styleId="EndnoteTextChar1">
    <w:name w:val="Endnote Text Char1"/>
    <w:uiPriority w:val="99"/>
    <w:qFormat/>
    <w:rsid w:val="00560173"/>
    <w:rPr>
      <w:rFonts w:ascii="Times New Roman" w:hAnsi="Times New Roman" w:cs="Times New Roman"/>
      <w:sz w:val="20"/>
      <w:szCs w:val="20"/>
      <w:lang w:val="en-US" w:eastAsia="en-US"/>
    </w:rPr>
  </w:style>
  <w:style w:type="character" w:customStyle="1" w:styleId="DocumentMapChar1">
    <w:name w:val="Document Map Char1"/>
    <w:uiPriority w:val="99"/>
    <w:qFormat/>
    <w:rsid w:val="00560173"/>
    <w:rPr>
      <w:rFonts w:ascii="Times New Roman" w:hAnsi="Times New Roman" w:cs="Times New Roman"/>
      <w:sz w:val="2"/>
      <w:szCs w:val="2"/>
      <w:lang w:val="en-US" w:eastAsia="en-US"/>
    </w:rPr>
  </w:style>
  <w:style w:type="character" w:customStyle="1" w:styleId="HTMLPreformattedChar">
    <w:name w:val="HTML Preformatted Char"/>
    <w:uiPriority w:val="99"/>
    <w:qFormat/>
    <w:rsid w:val="00560173"/>
    <w:rPr>
      <w:rFonts w:ascii="Courier New" w:hAnsi="Courier New" w:cs="Courier New"/>
      <w:sz w:val="20"/>
      <w:szCs w:val="20"/>
      <w:lang w:val="en-US" w:eastAsia="en-US"/>
    </w:rPr>
  </w:style>
  <w:style w:type="character" w:customStyle="1" w:styleId="LineNumbering">
    <w:name w:val="Line Numbering"/>
    <w:uiPriority w:val="99"/>
    <w:rsid w:val="00560173"/>
    <w:rPr>
      <w:rFonts w:cstheme="minorBidi"/>
    </w:rPr>
  </w:style>
  <w:style w:type="character" w:customStyle="1" w:styleId="ListLabel8">
    <w:name w:val="ListLabel 8"/>
    <w:uiPriority w:val="99"/>
    <w:qFormat/>
    <w:rsid w:val="00560173"/>
    <w:rPr>
      <w:rFonts w:cstheme="minorBidi"/>
      <w:lang w:val="es-ES"/>
    </w:rPr>
  </w:style>
  <w:style w:type="character" w:customStyle="1" w:styleId="ListLabel9">
    <w:name w:val="ListLabel 9"/>
    <w:uiPriority w:val="99"/>
    <w:qFormat/>
    <w:rsid w:val="00560173"/>
    <w:rPr>
      <w:rFonts w:cstheme="minorBidi"/>
      <w:lang w:val="en-US"/>
    </w:rPr>
  </w:style>
  <w:style w:type="character" w:customStyle="1" w:styleId="ListLabel10">
    <w:name w:val="ListLabel 10"/>
    <w:uiPriority w:val="99"/>
    <w:qFormat/>
    <w:rsid w:val="00560173"/>
    <w:rPr>
      <w:rFonts w:cstheme="minorBidi"/>
      <w:lang w:val="es-ES"/>
    </w:rPr>
  </w:style>
  <w:style w:type="character" w:customStyle="1" w:styleId="ListLabel11">
    <w:name w:val="ListLabel 11"/>
    <w:uiPriority w:val="99"/>
    <w:qFormat/>
    <w:rsid w:val="00560173"/>
    <w:rPr>
      <w:rFonts w:cstheme="minorBidi"/>
      <w:lang w:val="en-US"/>
    </w:rPr>
  </w:style>
  <w:style w:type="character" w:customStyle="1" w:styleId="TextoindependienteCar1">
    <w:name w:val="Texto independiente Car1"/>
    <w:basedOn w:val="Fuentedeprrafopredeter"/>
    <w:link w:val="Textoindependiente"/>
    <w:uiPriority w:val="99"/>
    <w:qFormat/>
    <w:rsid w:val="00560173"/>
    <w:rPr>
      <w:rFonts w:ascii="Times New Roman" w:hAnsi="Times New Roman" w:cs="Times New Roman"/>
      <w:color w:val="00000A"/>
      <w:sz w:val="24"/>
      <w:szCs w:val="24"/>
      <w:lang w:val="en-US" w:eastAsia="en-US"/>
    </w:rPr>
  </w:style>
  <w:style w:type="character" w:customStyle="1" w:styleId="EncabezadoCar1">
    <w:name w:val="Encabezado Car1"/>
    <w:basedOn w:val="Fuentedeprrafopredeter"/>
    <w:link w:val="Encabezado"/>
    <w:uiPriority w:val="99"/>
    <w:qFormat/>
    <w:rsid w:val="00560173"/>
    <w:rPr>
      <w:rFonts w:ascii="Times New Roman" w:hAnsi="Times New Roman" w:cs="Times New Roman"/>
      <w:color w:val="00000A"/>
      <w:sz w:val="24"/>
      <w:szCs w:val="24"/>
      <w:lang w:val="en-US" w:eastAsia="en-US"/>
    </w:rPr>
  </w:style>
  <w:style w:type="character" w:customStyle="1" w:styleId="PiedepginaCar1">
    <w:name w:val="Pie de página Car1"/>
    <w:basedOn w:val="Fuentedeprrafopredeter"/>
    <w:link w:val="Piedepgina"/>
    <w:uiPriority w:val="99"/>
    <w:qFormat/>
    <w:rsid w:val="00560173"/>
    <w:rPr>
      <w:rFonts w:ascii="Times New Roman" w:hAnsi="Times New Roman" w:cs="Times New Roman"/>
      <w:color w:val="00000A"/>
      <w:sz w:val="24"/>
      <w:szCs w:val="24"/>
      <w:lang w:val="en-US" w:eastAsia="en-US"/>
    </w:rPr>
  </w:style>
  <w:style w:type="character" w:customStyle="1" w:styleId="TextodegloboCar1">
    <w:name w:val="Texto de globo Car1"/>
    <w:basedOn w:val="Fuentedeprrafopredeter"/>
    <w:link w:val="Textodeglobo"/>
    <w:uiPriority w:val="99"/>
    <w:qFormat/>
    <w:rsid w:val="00560173"/>
    <w:rPr>
      <w:rFonts w:ascii="Times New Roman" w:hAnsi="Times New Roman" w:cs="Times New Roman"/>
      <w:color w:val="00000A"/>
      <w:sz w:val="2"/>
      <w:szCs w:val="2"/>
      <w:lang w:val="en-US" w:eastAsia="en-US"/>
    </w:rPr>
  </w:style>
  <w:style w:type="character" w:customStyle="1" w:styleId="TextocomentarioCar1">
    <w:name w:val="Texto comentario Car1"/>
    <w:basedOn w:val="Fuentedeprrafopredeter"/>
    <w:link w:val="Textocomentario"/>
    <w:uiPriority w:val="99"/>
    <w:qFormat/>
    <w:rsid w:val="00560173"/>
    <w:rPr>
      <w:rFonts w:ascii="Times New Roman" w:hAnsi="Times New Roman" w:cs="Times New Roman"/>
      <w:color w:val="00000A"/>
      <w:sz w:val="20"/>
      <w:szCs w:val="20"/>
      <w:lang w:val="en-US" w:eastAsia="en-US"/>
    </w:rPr>
  </w:style>
  <w:style w:type="character" w:customStyle="1" w:styleId="AsuntodelcomentarioCar1">
    <w:name w:val="Asunto del comentario Car1"/>
    <w:basedOn w:val="TextocomentarioCar1"/>
    <w:link w:val="Asuntodelcomentario"/>
    <w:uiPriority w:val="99"/>
    <w:qFormat/>
    <w:rsid w:val="00560173"/>
    <w:rPr>
      <w:rFonts w:ascii="Times New Roman" w:hAnsi="Times New Roman" w:cs="Times New Roman"/>
      <w:b/>
      <w:bCs/>
      <w:color w:val="00000A"/>
      <w:sz w:val="20"/>
      <w:szCs w:val="20"/>
      <w:lang w:val="en-US" w:eastAsia="en-US"/>
    </w:rPr>
  </w:style>
  <w:style w:type="character" w:customStyle="1" w:styleId="TextonotaalfinalCar1">
    <w:name w:val="Texto nota al final Car1"/>
    <w:basedOn w:val="Fuentedeprrafopredeter"/>
    <w:link w:val="Textonotaalfinal"/>
    <w:uiPriority w:val="99"/>
    <w:qFormat/>
    <w:rsid w:val="00560173"/>
    <w:rPr>
      <w:rFonts w:ascii="Times New Roman" w:hAnsi="Times New Roman" w:cs="Times New Roman"/>
      <w:color w:val="00000A"/>
      <w:sz w:val="20"/>
      <w:szCs w:val="20"/>
      <w:lang w:val="en-US" w:eastAsia="en-US"/>
    </w:rPr>
  </w:style>
  <w:style w:type="character" w:customStyle="1" w:styleId="MapadeldocumentoCar1">
    <w:name w:val="Mapa del documento Car1"/>
    <w:basedOn w:val="Fuentedeprrafopredeter"/>
    <w:link w:val="Mapadeldocumento"/>
    <w:uiPriority w:val="99"/>
    <w:qFormat/>
    <w:rsid w:val="00560173"/>
    <w:rPr>
      <w:rFonts w:ascii="Times New Roman" w:hAnsi="Times New Roman" w:cs="Times New Roman"/>
      <w:color w:val="00000A"/>
      <w:sz w:val="2"/>
      <w:szCs w:val="2"/>
      <w:lang w:val="en-US" w:eastAsia="en-US"/>
    </w:rPr>
  </w:style>
  <w:style w:type="character" w:customStyle="1" w:styleId="HTMLconformatoprevioCar1">
    <w:name w:val="HTML con formato previo Car1"/>
    <w:basedOn w:val="Fuentedeprrafopredeter"/>
    <w:link w:val="HTMLconformatoprevio"/>
    <w:uiPriority w:val="99"/>
    <w:qFormat/>
    <w:rsid w:val="00560173"/>
    <w:rPr>
      <w:rFonts w:ascii="Courier New" w:hAnsi="Courier New" w:cs="Courier New"/>
      <w:color w:val="00000A"/>
      <w:sz w:val="20"/>
      <w:szCs w:val="20"/>
      <w:lang w:val="en-US" w:eastAsia="en-US"/>
    </w:rPr>
  </w:style>
  <w:style w:type="character" w:styleId="Nmerodelnea">
    <w:name w:val="line number"/>
    <w:basedOn w:val="Fuentedeprrafopredeter"/>
    <w:uiPriority w:val="99"/>
    <w:qFormat/>
    <w:rsid w:val="00560173"/>
    <w:rPr>
      <w:rFonts w:ascii="Times New Roman" w:hAnsi="Times New Roman" w:cs="Times New Roman"/>
    </w:rPr>
  </w:style>
  <w:style w:type="character" w:customStyle="1" w:styleId="ListLabel12">
    <w:name w:val="ListLabel 12"/>
    <w:qFormat/>
    <w:rsid w:val="00560173"/>
    <w:rPr>
      <w:u w:val="none"/>
      <w:lang w:val="es-ES"/>
    </w:rPr>
  </w:style>
  <w:style w:type="character" w:customStyle="1" w:styleId="ListLabel13">
    <w:name w:val="ListLabel 13"/>
    <w:qFormat/>
    <w:rsid w:val="00560173"/>
    <w:rPr>
      <w:u w:val="none"/>
      <w:lang w:val="es-ES"/>
    </w:rPr>
  </w:style>
  <w:style w:type="character" w:customStyle="1" w:styleId="ListLabel14">
    <w:name w:val="ListLabel 14"/>
    <w:qFormat/>
    <w:rsid w:val="00560173"/>
    <w:rPr>
      <w:u w:val="none"/>
      <w:lang w:val="es-ES"/>
    </w:rPr>
  </w:style>
  <w:style w:type="character" w:customStyle="1" w:styleId="ListLabel15">
    <w:name w:val="ListLabel 15"/>
    <w:qFormat/>
    <w:rsid w:val="00560173"/>
    <w:rPr>
      <w:rFonts w:cs="Times New Roman"/>
    </w:rPr>
  </w:style>
  <w:style w:type="character" w:customStyle="1" w:styleId="ListLabel16">
    <w:name w:val="ListLabel 16"/>
    <w:qFormat/>
    <w:rsid w:val="00560173"/>
    <w:rPr>
      <w:u w:val="none"/>
      <w:lang w:val="es-ES"/>
    </w:rPr>
  </w:style>
  <w:style w:type="character" w:customStyle="1" w:styleId="ListLabel17">
    <w:name w:val="ListLabel 17"/>
    <w:qFormat/>
    <w:rsid w:val="00560173"/>
    <w:rPr>
      <w:rFonts w:ascii="Fira Sans" w:hAnsi="Fira Sans" w:cs="Times New Roman"/>
    </w:rPr>
  </w:style>
  <w:style w:type="character" w:customStyle="1" w:styleId="ListLabel18">
    <w:name w:val="ListLabel 18"/>
    <w:qFormat/>
    <w:rsid w:val="00560173"/>
    <w:rPr>
      <w:rFonts w:ascii="Fira Sans" w:hAnsi="Fira Sans"/>
      <w:u w:val="none"/>
      <w:lang w:val="es-ES"/>
    </w:rPr>
  </w:style>
  <w:style w:type="character" w:customStyle="1" w:styleId="ListLabel19">
    <w:name w:val="ListLabel 19"/>
    <w:qFormat/>
    <w:rsid w:val="00560173"/>
    <w:rPr>
      <w:rFonts w:ascii="Fira Sans" w:hAnsi="Fira Sans" w:cs="Times New Roman"/>
    </w:rPr>
  </w:style>
  <w:style w:type="character" w:customStyle="1" w:styleId="ListLabel20">
    <w:name w:val="ListLabel 20"/>
    <w:qFormat/>
    <w:rsid w:val="00560173"/>
    <w:rPr>
      <w:rFonts w:ascii="Fira Sans" w:hAnsi="Fira Sans"/>
      <w:u w:val="none"/>
      <w:lang w:val="es-ES"/>
    </w:rPr>
  </w:style>
  <w:style w:type="paragraph" w:customStyle="1" w:styleId="Heading">
    <w:name w:val="Heading"/>
    <w:basedOn w:val="Normal"/>
    <w:next w:val="Textoindependiente"/>
    <w:uiPriority w:val="99"/>
    <w:qFormat/>
    <w:rsid w:val="00560173"/>
    <w:pPr>
      <w:keepNext/>
      <w:spacing w:before="240" w:after="120"/>
    </w:pPr>
    <w:rPr>
      <w:rFonts w:ascii="Liberation Sans" w:hAnsi="Liberation Sans" w:cs="Liberation Sans"/>
      <w:sz w:val="28"/>
      <w:szCs w:val="28"/>
    </w:rPr>
  </w:style>
  <w:style w:type="paragraph" w:styleId="Textoindependiente">
    <w:name w:val="Body Text"/>
    <w:basedOn w:val="Normal"/>
    <w:link w:val="TextoindependienteCar1"/>
    <w:uiPriority w:val="99"/>
    <w:rsid w:val="00560173"/>
    <w:pPr>
      <w:spacing w:after="140" w:line="288" w:lineRule="auto"/>
    </w:pPr>
  </w:style>
  <w:style w:type="paragraph" w:styleId="Lista">
    <w:name w:val="List"/>
    <w:basedOn w:val="Textoindependiente"/>
    <w:uiPriority w:val="99"/>
    <w:rsid w:val="00560173"/>
  </w:style>
  <w:style w:type="paragraph" w:styleId="Descripcin">
    <w:name w:val="caption"/>
    <w:basedOn w:val="Normal"/>
    <w:uiPriority w:val="99"/>
    <w:qFormat/>
    <w:rsid w:val="00560173"/>
    <w:pPr>
      <w:suppressLineNumbers/>
      <w:spacing w:before="120" w:after="120"/>
    </w:pPr>
    <w:rPr>
      <w:i/>
      <w:iCs/>
    </w:rPr>
  </w:style>
  <w:style w:type="paragraph" w:customStyle="1" w:styleId="Index">
    <w:name w:val="Index"/>
    <w:basedOn w:val="Normal"/>
    <w:uiPriority w:val="99"/>
    <w:qFormat/>
    <w:rsid w:val="00560173"/>
    <w:pPr>
      <w:suppressLineNumbers/>
    </w:pPr>
    <w:rPr>
      <w:rFonts w:ascii="FreeSans" w:hAnsi="FreeSans" w:cs="FreeSans"/>
    </w:rPr>
  </w:style>
  <w:style w:type="paragraph" w:customStyle="1" w:styleId="Encabezado1">
    <w:name w:val="Encabezado1"/>
    <w:basedOn w:val="Normal"/>
    <w:uiPriority w:val="99"/>
    <w:qFormat/>
    <w:rsid w:val="00560173"/>
    <w:pPr>
      <w:keepNext/>
      <w:spacing w:before="240" w:after="120"/>
    </w:pPr>
    <w:rPr>
      <w:rFonts w:ascii="Liberation Sans" w:hAnsi="Liberation Sans" w:cs="Liberation Sans"/>
      <w:sz w:val="28"/>
      <w:szCs w:val="28"/>
    </w:rPr>
  </w:style>
  <w:style w:type="paragraph" w:customStyle="1" w:styleId="ndice">
    <w:name w:val="Índice"/>
    <w:basedOn w:val="Normal"/>
    <w:uiPriority w:val="99"/>
    <w:qFormat/>
    <w:rsid w:val="00560173"/>
    <w:pPr>
      <w:suppressLineNumbers/>
    </w:pPr>
  </w:style>
  <w:style w:type="paragraph" w:styleId="Encabezado">
    <w:name w:val="header"/>
    <w:basedOn w:val="Normal"/>
    <w:link w:val="EncabezadoCar1"/>
    <w:uiPriority w:val="99"/>
    <w:rsid w:val="00560173"/>
    <w:pPr>
      <w:suppressLineNumbers/>
    </w:pPr>
  </w:style>
  <w:style w:type="paragraph" w:customStyle="1" w:styleId="Etiqueta">
    <w:name w:val="Etiqueta"/>
    <w:basedOn w:val="Normal"/>
    <w:uiPriority w:val="99"/>
    <w:qFormat/>
    <w:rsid w:val="00560173"/>
    <w:pPr>
      <w:suppressLineNumbers/>
      <w:spacing w:before="120" w:after="120"/>
    </w:pPr>
    <w:rPr>
      <w:rFonts w:ascii="Lucida Sans" w:hAnsi="Lucida Sans" w:cs="Lucida Sans"/>
      <w:i/>
      <w:iCs/>
    </w:rPr>
  </w:style>
  <w:style w:type="paragraph" w:styleId="Prrafodelista">
    <w:name w:val="List Paragraph"/>
    <w:basedOn w:val="Normal"/>
    <w:uiPriority w:val="99"/>
    <w:qFormat/>
    <w:rsid w:val="00560173"/>
    <w:pPr>
      <w:ind w:left="720"/>
    </w:pPr>
  </w:style>
  <w:style w:type="paragraph" w:customStyle="1" w:styleId="Default">
    <w:name w:val="Default"/>
    <w:uiPriority w:val="99"/>
    <w:qFormat/>
    <w:rsid w:val="00560173"/>
    <w:pPr>
      <w:suppressAutoHyphens/>
    </w:pPr>
    <w:rPr>
      <w:rFonts w:ascii="Times New Roman" w:hAnsi="Times New Roman"/>
      <w:color w:val="000000"/>
      <w:sz w:val="24"/>
      <w:szCs w:val="24"/>
      <w:lang w:val="en-US" w:eastAsia="en-US"/>
    </w:rPr>
  </w:style>
  <w:style w:type="paragraph" w:customStyle="1" w:styleId="CM9">
    <w:name w:val="CM9"/>
    <w:basedOn w:val="Default"/>
    <w:next w:val="Default"/>
    <w:uiPriority w:val="99"/>
    <w:qFormat/>
    <w:rsid w:val="00560173"/>
    <w:rPr>
      <w:color w:val="00000A"/>
    </w:rPr>
  </w:style>
  <w:style w:type="paragraph" w:customStyle="1" w:styleId="CM12">
    <w:name w:val="CM12"/>
    <w:basedOn w:val="Default"/>
    <w:next w:val="Default"/>
    <w:uiPriority w:val="99"/>
    <w:qFormat/>
    <w:rsid w:val="00560173"/>
    <w:rPr>
      <w:color w:val="00000A"/>
    </w:rPr>
  </w:style>
  <w:style w:type="paragraph" w:customStyle="1" w:styleId="CM21">
    <w:name w:val="CM2+1"/>
    <w:basedOn w:val="Default"/>
    <w:next w:val="Default"/>
    <w:uiPriority w:val="99"/>
    <w:qFormat/>
    <w:rsid w:val="00560173"/>
    <w:rPr>
      <w:color w:val="00000A"/>
    </w:rPr>
  </w:style>
  <w:style w:type="paragraph" w:customStyle="1" w:styleId="CM61">
    <w:name w:val="CM6+1"/>
    <w:basedOn w:val="Default"/>
    <w:next w:val="Default"/>
    <w:uiPriority w:val="99"/>
    <w:qFormat/>
    <w:rsid w:val="00560173"/>
    <w:pPr>
      <w:spacing w:line="260" w:lineRule="atLeast"/>
    </w:pPr>
    <w:rPr>
      <w:color w:val="00000A"/>
    </w:rPr>
  </w:style>
  <w:style w:type="paragraph" w:styleId="Piedepgina">
    <w:name w:val="footer"/>
    <w:basedOn w:val="Normal"/>
    <w:link w:val="PiedepginaCar1"/>
    <w:uiPriority w:val="99"/>
    <w:rsid w:val="00560173"/>
    <w:pPr>
      <w:suppressLineNumbers/>
    </w:pPr>
  </w:style>
  <w:style w:type="paragraph" w:styleId="Textodeglobo">
    <w:name w:val="Balloon Text"/>
    <w:basedOn w:val="Normal"/>
    <w:link w:val="TextodegloboCar1"/>
    <w:uiPriority w:val="99"/>
    <w:qFormat/>
    <w:rsid w:val="00560173"/>
    <w:rPr>
      <w:sz w:val="2"/>
      <w:szCs w:val="2"/>
    </w:rPr>
  </w:style>
  <w:style w:type="paragraph" w:styleId="NormalWeb">
    <w:name w:val="Normal (Web)"/>
    <w:basedOn w:val="Normal"/>
    <w:uiPriority w:val="99"/>
    <w:qFormat/>
    <w:rsid w:val="00560173"/>
    <w:pPr>
      <w:spacing w:before="280" w:after="280"/>
    </w:pPr>
  </w:style>
  <w:style w:type="paragraph" w:styleId="Textocomentario">
    <w:name w:val="annotation text"/>
    <w:basedOn w:val="Normal"/>
    <w:link w:val="TextocomentarioCar1"/>
    <w:uiPriority w:val="99"/>
    <w:qFormat/>
    <w:rsid w:val="00560173"/>
    <w:rPr>
      <w:sz w:val="20"/>
      <w:szCs w:val="20"/>
    </w:rPr>
  </w:style>
  <w:style w:type="paragraph" w:styleId="Asuntodelcomentario">
    <w:name w:val="annotation subject"/>
    <w:basedOn w:val="Textocomentario"/>
    <w:link w:val="AsuntodelcomentarioCar1"/>
    <w:uiPriority w:val="99"/>
    <w:qFormat/>
    <w:rsid w:val="00560173"/>
    <w:rPr>
      <w:b/>
      <w:bCs/>
    </w:rPr>
  </w:style>
  <w:style w:type="paragraph" w:styleId="Textonotaalfinal">
    <w:name w:val="endnote text"/>
    <w:basedOn w:val="Normal"/>
    <w:link w:val="TextonotaalfinalCar1"/>
    <w:uiPriority w:val="99"/>
    <w:qFormat/>
    <w:rsid w:val="00560173"/>
    <w:rPr>
      <w:sz w:val="20"/>
      <w:szCs w:val="20"/>
    </w:rPr>
  </w:style>
  <w:style w:type="paragraph" w:styleId="Revisin">
    <w:name w:val="Revision"/>
    <w:uiPriority w:val="99"/>
    <w:qFormat/>
    <w:rsid w:val="00560173"/>
    <w:pPr>
      <w:suppressAutoHyphens/>
    </w:pPr>
    <w:rPr>
      <w:rFonts w:ascii="Calibri" w:hAnsi="Calibri" w:cs="Calibri"/>
      <w:color w:val="00000A"/>
      <w:sz w:val="24"/>
      <w:lang w:val="en-US" w:eastAsia="en-US"/>
    </w:rPr>
  </w:style>
  <w:style w:type="paragraph" w:styleId="Mapadeldocumento">
    <w:name w:val="Document Map"/>
    <w:basedOn w:val="Normal"/>
    <w:link w:val="MapadeldocumentoCar1"/>
    <w:uiPriority w:val="99"/>
    <w:qFormat/>
    <w:rsid w:val="00560173"/>
    <w:rPr>
      <w:sz w:val="2"/>
      <w:szCs w:val="2"/>
    </w:rPr>
  </w:style>
  <w:style w:type="paragraph" w:customStyle="1" w:styleId="Contenidodelatabla">
    <w:name w:val="Contenido de la tabla"/>
    <w:basedOn w:val="Normal"/>
    <w:uiPriority w:val="99"/>
    <w:qFormat/>
    <w:rsid w:val="00560173"/>
  </w:style>
  <w:style w:type="paragraph" w:customStyle="1" w:styleId="Encabezadodelatabla">
    <w:name w:val="Encabezado de la tabla"/>
    <w:basedOn w:val="Contenidodelatabla"/>
    <w:uiPriority w:val="99"/>
    <w:qFormat/>
    <w:rsid w:val="00560173"/>
  </w:style>
  <w:style w:type="paragraph" w:styleId="HTMLconformatoprevio">
    <w:name w:val="HTML Preformatted"/>
    <w:basedOn w:val="Normal"/>
    <w:link w:val="HTMLconformatoprevioCar1"/>
    <w:uiPriority w:val="99"/>
    <w:qFormat/>
    <w:rsid w:val="00560173"/>
    <w:rPr>
      <w:rFonts w:ascii="Courier New" w:hAnsi="Courier New" w:cs="Courier New"/>
      <w:sz w:val="20"/>
      <w:szCs w:val="20"/>
    </w:rPr>
  </w:style>
  <w:style w:type="paragraph" w:customStyle="1" w:styleId="Contenidodelmarco">
    <w:name w:val="Contenido del marco"/>
    <w:basedOn w:val="Normal"/>
    <w:uiPriority w:val="99"/>
    <w:qFormat/>
    <w:rsid w:val="00560173"/>
  </w:style>
  <w:style w:type="paragraph" w:customStyle="1" w:styleId="Pa3">
    <w:name w:val="Pa3"/>
    <w:basedOn w:val="Normal"/>
    <w:next w:val="Normal"/>
    <w:uiPriority w:val="99"/>
    <w:qFormat/>
    <w:rsid w:val="00560173"/>
    <w:pPr>
      <w:suppressAutoHyphens w:val="0"/>
      <w:spacing w:line="181" w:lineRule="atLeast"/>
    </w:pPr>
    <w:rPr>
      <w:rFonts w:ascii="Arial" w:hAnsi="Arial" w:cs="Arial"/>
      <w:b/>
      <w:bCs/>
      <w:lang w:val="en-GB"/>
    </w:rPr>
  </w:style>
  <w:style w:type="paragraph" w:customStyle="1" w:styleId="FrameContents">
    <w:name w:val="Frame Contents"/>
    <w:basedOn w:val="Normal"/>
    <w:uiPriority w:val="99"/>
    <w:qFormat/>
    <w:rsid w:val="00560173"/>
  </w:style>
  <w:style w:type="paragraph" w:customStyle="1" w:styleId="TableContents">
    <w:name w:val="Table Contents"/>
    <w:basedOn w:val="Normal"/>
    <w:qFormat/>
    <w:rsid w:val="00560173"/>
    <w:pPr>
      <w:suppressLineNumbers/>
    </w:pPr>
  </w:style>
  <w:style w:type="paragraph" w:customStyle="1" w:styleId="TableHeading">
    <w:name w:val="Table Heading"/>
    <w:basedOn w:val="TableContents"/>
    <w:qFormat/>
    <w:rsid w:val="00560173"/>
    <w:pPr>
      <w:jc w:val="center"/>
    </w:pPr>
    <w:rPr>
      <w:b/>
      <w:bCs/>
    </w:rPr>
  </w:style>
  <w:style w:type="character" w:styleId="Hipervnculo">
    <w:name w:val="Hyperlink"/>
    <w:basedOn w:val="Fuentedeprrafopredeter"/>
    <w:uiPriority w:val="99"/>
    <w:unhideWhenUsed/>
    <w:rsid w:val="00A737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ceroy.eeb.uconn.edu/estim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739EE-49A3-4AC8-A005-DB878DDD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5196</Words>
  <Characters>28579</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Aplicación de índices filogenéticos en la definición de prioridades de conservación en los páramos del noroeste de los Andes</vt:lpstr>
      <vt:lpstr>Aplicación de índices filogenéticos en la definición de prioridades de conservación en los páramos del noroeste de los Andes</vt:lpstr>
    </vt:vector>
  </TitlesOfParts>
  <Company/>
  <LinksUpToDate>false</LinksUpToDate>
  <CharactersWithSpaces>33708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Aplicación de índices filogenéticos en la definición de prioridades de conservación en los páramos del noroeste de los Andes</dc:title>
  <dc:subject/>
  <dc:creator>RBT-1</dc:creator>
  <dc:description/>
  <cp:lastModifiedBy>RBT-1</cp:lastModifiedBy>
  <cp:revision>63</cp:revision>
  <dcterms:created xsi:type="dcterms:W3CDTF">2018-08-20T16:38:00Z</dcterms:created>
  <dcterms:modified xsi:type="dcterms:W3CDTF">2018-08-20T22:30:00Z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