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937764" w14:textId="709A85B1" w:rsidR="00E955F6" w:rsidRPr="00075B18" w:rsidRDefault="00FA3D9F" w:rsidP="000C5959">
      <w:pPr>
        <w:pStyle w:val="Authornames"/>
        <w:spacing w:before="0" w:line="240" w:lineRule="auto"/>
        <w:jc w:val="center"/>
        <w:rPr>
          <w:b/>
          <w:sz w:val="24"/>
        </w:rPr>
      </w:pPr>
      <w:bookmarkStart w:id="0" w:name="_gjdgxs" w:colFirst="0" w:colLast="0"/>
      <w:bookmarkEnd w:id="0"/>
      <w:r w:rsidRPr="00075B18">
        <w:rPr>
          <w:b/>
          <w:sz w:val="24"/>
        </w:rPr>
        <w:t xml:space="preserve">Marine bacteria from </w:t>
      </w:r>
      <w:r>
        <w:rPr>
          <w:b/>
          <w:sz w:val="24"/>
        </w:rPr>
        <w:t xml:space="preserve">the </w:t>
      </w:r>
      <w:r w:rsidRPr="00075B18">
        <w:rPr>
          <w:b/>
          <w:sz w:val="24"/>
        </w:rPr>
        <w:t xml:space="preserve">Gulf of California with </w:t>
      </w:r>
      <w:proofErr w:type="spellStart"/>
      <w:r w:rsidRPr="00075B18">
        <w:rPr>
          <w:b/>
          <w:sz w:val="24"/>
        </w:rPr>
        <w:t>antimicrofouling</w:t>
      </w:r>
      <w:proofErr w:type="spellEnd"/>
      <w:r w:rsidRPr="00075B18">
        <w:rPr>
          <w:b/>
          <w:sz w:val="24"/>
        </w:rPr>
        <w:t xml:space="preserve"> activity against colonizing bacteria and microalgae</w:t>
      </w:r>
    </w:p>
    <w:p w14:paraId="3858209A" w14:textId="65D26B68" w:rsidR="00E955F6" w:rsidRPr="00075B18" w:rsidRDefault="00FA3D9F" w:rsidP="0013326E">
      <w:pPr>
        <w:pStyle w:val="Affiliation"/>
        <w:spacing w:line="240" w:lineRule="auto"/>
        <w:jc w:val="both"/>
        <w:rPr>
          <w:i w:val="0"/>
          <w:lang w:val="es-MX"/>
        </w:rPr>
      </w:pPr>
      <w:r w:rsidRPr="00075B18">
        <w:rPr>
          <w:i w:val="0"/>
          <w:lang w:val="es-MX"/>
        </w:rPr>
        <w:t>Diana Elizabeth Sánchez-Rodríguez</w:t>
      </w:r>
      <w:r w:rsidRPr="00075B18">
        <w:rPr>
          <w:i w:val="0"/>
          <w:vertAlign w:val="superscript"/>
          <w:lang w:val="es-MX"/>
        </w:rPr>
        <w:t>1</w:t>
      </w:r>
      <w:r w:rsidRPr="00075B18">
        <w:rPr>
          <w:i w:val="0"/>
          <w:lang w:val="es-MX"/>
        </w:rPr>
        <w:t>, Ismael Ortiz-Aguirre</w:t>
      </w:r>
      <w:r w:rsidRPr="00075B18">
        <w:rPr>
          <w:i w:val="0"/>
          <w:vertAlign w:val="superscript"/>
          <w:lang w:val="es-MX"/>
        </w:rPr>
        <w:t>2</w:t>
      </w:r>
      <w:r w:rsidRPr="00075B18">
        <w:rPr>
          <w:i w:val="0"/>
          <w:lang w:val="es-MX"/>
        </w:rPr>
        <w:t>, Ruth Noemí Aguila-Ramírez</w:t>
      </w:r>
      <w:r w:rsidRPr="00075B18">
        <w:rPr>
          <w:i w:val="0"/>
          <w:vertAlign w:val="superscript"/>
          <w:lang w:val="es-MX"/>
        </w:rPr>
        <w:t>3</w:t>
      </w:r>
      <w:r w:rsidRPr="00075B18">
        <w:rPr>
          <w:i w:val="0"/>
          <w:lang w:val="es-MX"/>
        </w:rPr>
        <w:t>*, Erika Guadalupe Rico-Virgen</w:t>
      </w:r>
      <w:r w:rsidRPr="00075B18">
        <w:rPr>
          <w:i w:val="0"/>
          <w:vertAlign w:val="superscript"/>
          <w:lang w:val="es-MX"/>
        </w:rPr>
        <w:t>1</w:t>
      </w:r>
      <w:r w:rsidRPr="00075B18">
        <w:rPr>
          <w:i w:val="0"/>
          <w:lang w:val="es-MX"/>
        </w:rPr>
        <w:t>, Bárbara González-Acosta</w:t>
      </w:r>
      <w:r w:rsidRPr="00075B18">
        <w:rPr>
          <w:i w:val="0"/>
          <w:vertAlign w:val="superscript"/>
          <w:lang w:val="es-MX"/>
        </w:rPr>
        <w:t>3</w:t>
      </w:r>
      <w:r w:rsidR="00F55339">
        <w:rPr>
          <w:i w:val="0"/>
          <w:lang w:val="es-MX"/>
        </w:rPr>
        <w:t xml:space="preserve"> &amp;</w:t>
      </w:r>
      <w:bookmarkStart w:id="1" w:name="_GoBack"/>
      <w:bookmarkEnd w:id="1"/>
      <w:r w:rsidRPr="00075B18">
        <w:rPr>
          <w:i w:val="0"/>
          <w:lang w:val="es-MX"/>
        </w:rPr>
        <w:t xml:space="preserve"> Claire Hellio</w:t>
      </w:r>
      <w:r w:rsidRPr="00075B18">
        <w:rPr>
          <w:i w:val="0"/>
          <w:vertAlign w:val="superscript"/>
          <w:lang w:val="es-MX"/>
        </w:rPr>
        <w:t>4</w:t>
      </w:r>
    </w:p>
    <w:p w14:paraId="27E795A7" w14:textId="77777777" w:rsidR="00E955F6" w:rsidRPr="00F907EF" w:rsidRDefault="00E955F6" w:rsidP="00111B58">
      <w:pPr>
        <w:pStyle w:val="Affiliation"/>
        <w:spacing w:line="240" w:lineRule="auto"/>
        <w:rPr>
          <w:i w:val="0"/>
          <w:lang w:val="es-MX"/>
        </w:rPr>
      </w:pPr>
    </w:p>
    <w:p w14:paraId="7A64FC1C" w14:textId="10FC0547" w:rsidR="00E955F6" w:rsidRPr="00CE0E3A" w:rsidRDefault="00FA3D9F" w:rsidP="00111B58">
      <w:pPr>
        <w:jc w:val="both"/>
        <w:rPr>
          <w:lang w:val="es-MX"/>
        </w:rPr>
      </w:pPr>
      <w:r w:rsidRPr="00CE0E3A">
        <w:rPr>
          <w:lang w:val="es-MX"/>
        </w:rPr>
        <w:t>1</w:t>
      </w:r>
      <w:r w:rsidR="00724D5F" w:rsidRPr="00CE0E3A">
        <w:rPr>
          <w:lang w:val="es-MX"/>
        </w:rPr>
        <w:t>.</w:t>
      </w:r>
      <w:r w:rsidR="00724D5F">
        <w:rPr>
          <w:lang w:val="es-MX"/>
        </w:rPr>
        <w:tab/>
      </w:r>
      <w:r w:rsidRPr="00CE0E3A">
        <w:rPr>
          <w:lang w:val="es-MX"/>
        </w:rPr>
        <w:t xml:space="preserve">Universidad de Guadalajara. CUCSur, Gómez Farías 82. San Patricio </w:t>
      </w:r>
      <w:proofErr w:type="spellStart"/>
      <w:r w:rsidRPr="00CE0E3A">
        <w:rPr>
          <w:lang w:val="es-MX"/>
        </w:rPr>
        <w:t>Melaque</w:t>
      </w:r>
      <w:proofErr w:type="spellEnd"/>
      <w:r w:rsidRPr="00CE0E3A">
        <w:rPr>
          <w:lang w:val="es-MX"/>
        </w:rPr>
        <w:t xml:space="preserve">, Jalisco, México; </w:t>
      </w:r>
      <w:r w:rsidRPr="00F907EF">
        <w:rPr>
          <w:rStyle w:val="Hipervnculo"/>
          <w:color w:val="auto"/>
          <w:u w:val="none"/>
          <w:lang w:val="es-MX"/>
        </w:rPr>
        <w:t>sanchez.rodriguez08@gmail.com</w:t>
      </w:r>
      <w:r w:rsidR="00724D5F">
        <w:rPr>
          <w:lang w:val="es-MX"/>
        </w:rPr>
        <w:t>,</w:t>
      </w:r>
      <w:r w:rsidR="00724D5F" w:rsidRPr="00CE0E3A">
        <w:rPr>
          <w:lang w:val="es-MX"/>
        </w:rPr>
        <w:t xml:space="preserve"> </w:t>
      </w:r>
      <w:r w:rsidRPr="00CE0E3A">
        <w:rPr>
          <w:lang w:val="es-MX"/>
        </w:rPr>
        <w:t>erilups.rivir@gmail.com</w:t>
      </w:r>
    </w:p>
    <w:p w14:paraId="0F28B337" w14:textId="2F632DE4" w:rsidR="00E955F6" w:rsidRPr="00CE0E3A" w:rsidRDefault="00FA3D9F" w:rsidP="00111B58">
      <w:pPr>
        <w:jc w:val="both"/>
        <w:rPr>
          <w:lang w:val="es-MX"/>
        </w:rPr>
      </w:pPr>
      <w:r w:rsidRPr="00CE0E3A">
        <w:rPr>
          <w:lang w:val="es-MX"/>
        </w:rPr>
        <w:t>2</w:t>
      </w:r>
      <w:r w:rsidR="00724D5F" w:rsidRPr="00CE0E3A">
        <w:rPr>
          <w:lang w:val="es-MX"/>
        </w:rPr>
        <w:t>.</w:t>
      </w:r>
      <w:r w:rsidR="00724D5F">
        <w:rPr>
          <w:lang w:val="es-MX"/>
        </w:rPr>
        <w:tab/>
      </w:r>
      <w:r w:rsidRPr="00CE0E3A">
        <w:rPr>
          <w:lang w:val="es-MX"/>
        </w:rPr>
        <w:t>Universidad Autónoma de Baja California Sur, Carretera al Sur Km 5.5, La Paz, Baja California Sur, México; ortiz.aguirre.ismael@gmail.com</w:t>
      </w:r>
    </w:p>
    <w:p w14:paraId="276FEDF8" w14:textId="728621D9" w:rsidR="00E955F6" w:rsidRPr="00F907EF" w:rsidRDefault="00FA3D9F" w:rsidP="00111B58">
      <w:pPr>
        <w:jc w:val="both"/>
        <w:rPr>
          <w:lang w:val="es-MX"/>
        </w:rPr>
      </w:pPr>
      <w:r w:rsidRPr="00CE0E3A">
        <w:rPr>
          <w:lang w:val="es-MX"/>
        </w:rPr>
        <w:t>3</w:t>
      </w:r>
      <w:r w:rsidR="00724D5F" w:rsidRPr="00CE0E3A">
        <w:rPr>
          <w:lang w:val="es-MX"/>
        </w:rPr>
        <w:t>.</w:t>
      </w:r>
      <w:r w:rsidR="00724D5F">
        <w:rPr>
          <w:lang w:val="es-MX"/>
        </w:rPr>
        <w:tab/>
      </w:r>
      <w:r w:rsidRPr="00CE0E3A">
        <w:rPr>
          <w:lang w:val="es-MX"/>
        </w:rPr>
        <w:t xml:space="preserve">Instituto Politécnico Nacional- Centro Interdisciplinario de Ciencias Marinas, Av. </w:t>
      </w:r>
      <w:r w:rsidRPr="00F907EF">
        <w:rPr>
          <w:lang w:val="es-MX"/>
        </w:rPr>
        <w:t>IPN S/N Col. Playa Palo de Santa Rita, La Paz, Baja California Sur, México</w:t>
      </w:r>
      <w:r w:rsidR="00724D5F">
        <w:rPr>
          <w:lang w:val="es-MX"/>
        </w:rPr>
        <w:t>;</w:t>
      </w:r>
      <w:r w:rsidRPr="00F907EF">
        <w:rPr>
          <w:lang w:val="es-MX"/>
        </w:rPr>
        <w:t xml:space="preserve"> raguilar@ipn.mx</w:t>
      </w:r>
      <w:r w:rsidR="00724D5F">
        <w:rPr>
          <w:lang w:val="es-MX"/>
        </w:rPr>
        <w:t>,</w:t>
      </w:r>
      <w:r>
        <w:rPr>
          <w:lang w:val="es-MX"/>
        </w:rPr>
        <w:t xml:space="preserve"> baga.gonzal@gmail.com</w:t>
      </w:r>
    </w:p>
    <w:p w14:paraId="0C090449" w14:textId="1ECD6C28" w:rsidR="00E955F6" w:rsidRPr="00CE0E3A" w:rsidRDefault="00FA3D9F" w:rsidP="00111B58">
      <w:pPr>
        <w:jc w:val="both"/>
        <w:rPr>
          <w:lang w:val="es-MX"/>
        </w:rPr>
      </w:pPr>
      <w:r w:rsidRPr="00CE0E3A">
        <w:rPr>
          <w:lang w:val="es-MX"/>
        </w:rPr>
        <w:t>4</w:t>
      </w:r>
      <w:r w:rsidR="00724D5F" w:rsidRPr="00CE0E3A">
        <w:rPr>
          <w:lang w:val="es-MX"/>
        </w:rPr>
        <w:t>.</w:t>
      </w:r>
      <w:r w:rsidR="00724D5F">
        <w:rPr>
          <w:lang w:val="es-MX"/>
        </w:rPr>
        <w:tab/>
      </w:r>
      <w:r w:rsidRPr="00CE0E3A">
        <w:rPr>
          <w:lang w:val="es-MX"/>
        </w:rPr>
        <w:t>Université de Bretagne Occidentale, Biodimar/LEMAR UMR 6539, Plouzané, France; claire.hellio@univ-brest.fr</w:t>
      </w:r>
    </w:p>
    <w:p w14:paraId="50F6190B" w14:textId="77777777" w:rsidR="00E955F6" w:rsidRPr="00CE0E3A" w:rsidRDefault="00E955F6" w:rsidP="00111B58">
      <w:pPr>
        <w:jc w:val="both"/>
        <w:rPr>
          <w:lang w:val="es-MX"/>
        </w:rPr>
      </w:pPr>
    </w:p>
    <w:p w14:paraId="0C2BA180" w14:textId="77777777" w:rsidR="00E955F6" w:rsidRPr="00A67599" w:rsidRDefault="00FA3D9F" w:rsidP="00111B58">
      <w:pPr>
        <w:jc w:val="both"/>
        <w:rPr>
          <w:lang w:val="en-CA"/>
        </w:rPr>
      </w:pPr>
      <w:r w:rsidRPr="00A67599">
        <w:rPr>
          <w:lang w:val="en-CA"/>
        </w:rPr>
        <w:t>*Correspondence</w:t>
      </w:r>
    </w:p>
    <w:p w14:paraId="00DF7190" w14:textId="77777777" w:rsidR="00E955F6" w:rsidRPr="00075B18" w:rsidRDefault="00FA3D9F" w:rsidP="00111B58">
      <w:pPr>
        <w:pStyle w:val="Authornames"/>
        <w:spacing w:line="240" w:lineRule="auto"/>
        <w:jc w:val="both"/>
        <w:rPr>
          <w:b/>
          <w:sz w:val="24"/>
        </w:rPr>
      </w:pPr>
      <w:bookmarkStart w:id="2" w:name="_30j0zll" w:colFirst="0" w:colLast="0"/>
      <w:bookmarkEnd w:id="2"/>
      <w:r w:rsidRPr="00075B18">
        <w:rPr>
          <w:b/>
          <w:sz w:val="24"/>
          <w:lang w:val="en-US"/>
        </w:rPr>
        <w:t xml:space="preserve">Abstract: </w:t>
      </w:r>
      <w:r w:rsidRPr="00075B18">
        <w:rPr>
          <w:sz w:val="24"/>
          <w:lang w:val="en-US"/>
        </w:rPr>
        <w:t xml:space="preserve">One way </w:t>
      </w:r>
      <w:r>
        <w:rPr>
          <w:sz w:val="24"/>
          <w:lang w:val="en-US"/>
        </w:rPr>
        <w:t>of</w:t>
      </w:r>
      <w:r w:rsidRPr="00075B18">
        <w:rPr>
          <w:sz w:val="24"/>
          <w:lang w:val="en-US"/>
        </w:rPr>
        <w:t xml:space="preserve"> reduc</w:t>
      </w:r>
      <w:r>
        <w:rPr>
          <w:sz w:val="24"/>
          <w:lang w:val="en-US"/>
        </w:rPr>
        <w:t>ing</w:t>
      </w:r>
      <w:r w:rsidRPr="00075B18">
        <w:rPr>
          <w:sz w:val="24"/>
          <w:lang w:val="en-US"/>
        </w:rPr>
        <w:t xml:space="preserve"> the input of pollut</w:t>
      </w:r>
      <w:r>
        <w:rPr>
          <w:sz w:val="24"/>
          <w:lang w:val="en-US"/>
        </w:rPr>
        <w:t>ants</w:t>
      </w:r>
      <w:r w:rsidRPr="00075B18">
        <w:rPr>
          <w:sz w:val="24"/>
          <w:lang w:val="en-US"/>
        </w:rPr>
        <w:t xml:space="preserve"> into the marine environment </w:t>
      </w:r>
      <w:r>
        <w:rPr>
          <w:sz w:val="24"/>
          <w:lang w:val="en-US"/>
        </w:rPr>
        <w:t>is</w:t>
      </w:r>
      <w:r w:rsidRPr="00075B18">
        <w:rPr>
          <w:sz w:val="24"/>
          <w:lang w:val="en-US"/>
        </w:rPr>
        <w:t xml:space="preserve"> to enforce the use of non-toxic antifouling paints in marine protected areas</w:t>
      </w:r>
      <w:r>
        <w:rPr>
          <w:sz w:val="24"/>
          <w:lang w:val="en-US"/>
        </w:rPr>
        <w:t>.</w:t>
      </w:r>
      <w:r w:rsidRPr="00075B18">
        <w:rPr>
          <w:sz w:val="24"/>
          <w:lang w:val="en-US"/>
        </w:rPr>
        <w:t xml:space="preserve"> </w:t>
      </w:r>
      <w:r>
        <w:rPr>
          <w:sz w:val="24"/>
          <w:lang w:val="en-US"/>
        </w:rPr>
        <w:t>Thus, the purpose of this</w:t>
      </w:r>
      <w:r w:rsidRPr="00075B18">
        <w:rPr>
          <w:sz w:val="24"/>
          <w:lang w:val="en-US"/>
        </w:rPr>
        <w:t xml:space="preserve"> study </w:t>
      </w:r>
      <w:r>
        <w:rPr>
          <w:sz w:val="24"/>
          <w:lang w:val="en-US"/>
        </w:rPr>
        <w:t>was to</w:t>
      </w:r>
      <w:r w:rsidRPr="00075B18">
        <w:rPr>
          <w:sz w:val="24"/>
          <w:lang w:val="en-US"/>
        </w:rPr>
        <w:t xml:space="preserve"> </w:t>
      </w:r>
      <w:r>
        <w:rPr>
          <w:sz w:val="24"/>
          <w:lang w:val="en-US"/>
        </w:rPr>
        <w:t>detect</w:t>
      </w:r>
      <w:r w:rsidRPr="00075B18">
        <w:rPr>
          <w:sz w:val="24"/>
          <w:lang w:val="en-US"/>
        </w:rPr>
        <w:t xml:space="preserve"> marine microorganisms that secrete </w:t>
      </w:r>
      <w:r>
        <w:rPr>
          <w:sz w:val="24"/>
          <w:lang w:val="en-US"/>
        </w:rPr>
        <w:t xml:space="preserve">inhibitory </w:t>
      </w:r>
      <w:r w:rsidRPr="00075B18">
        <w:rPr>
          <w:sz w:val="24"/>
          <w:lang w:val="en-US"/>
        </w:rPr>
        <w:t xml:space="preserve">substances </w:t>
      </w:r>
      <w:r>
        <w:rPr>
          <w:sz w:val="24"/>
          <w:lang w:val="en-US"/>
        </w:rPr>
        <w:t>against</w:t>
      </w:r>
      <w:r w:rsidRPr="00075B18">
        <w:rPr>
          <w:sz w:val="24"/>
          <w:lang w:val="en-US"/>
        </w:rPr>
        <w:t xml:space="preserve"> bacteria and microalgae</w:t>
      </w:r>
      <w:r>
        <w:rPr>
          <w:sz w:val="24"/>
          <w:lang w:val="en-US"/>
        </w:rPr>
        <w:t xml:space="preserve"> to</w:t>
      </w:r>
      <w:r w:rsidRPr="00075B18">
        <w:rPr>
          <w:sz w:val="24"/>
          <w:lang w:val="en-US"/>
        </w:rPr>
        <w:t xml:space="preserve"> avoid biofouling </w:t>
      </w:r>
      <w:r>
        <w:rPr>
          <w:sz w:val="24"/>
          <w:lang w:val="en-US"/>
        </w:rPr>
        <w:t>on</w:t>
      </w:r>
      <w:r w:rsidRPr="00075B18">
        <w:rPr>
          <w:sz w:val="24"/>
          <w:lang w:val="en-US"/>
        </w:rPr>
        <w:t xml:space="preserve"> ma</w:t>
      </w:r>
      <w:r>
        <w:rPr>
          <w:sz w:val="24"/>
          <w:lang w:val="en-US"/>
        </w:rPr>
        <w:t>n</w:t>
      </w:r>
      <w:r w:rsidRPr="00075B18">
        <w:rPr>
          <w:sz w:val="24"/>
          <w:lang w:val="en-US"/>
        </w:rPr>
        <w:t>-ma</w:t>
      </w:r>
      <w:r>
        <w:rPr>
          <w:sz w:val="24"/>
          <w:lang w:val="en-US"/>
        </w:rPr>
        <w:t>de</w:t>
      </w:r>
      <w:r w:rsidRPr="00075B18">
        <w:rPr>
          <w:sz w:val="24"/>
          <w:lang w:val="en-US"/>
        </w:rPr>
        <w:t xml:space="preserve"> structures in La Paz bay, B.C.S.</w:t>
      </w:r>
      <w:r>
        <w:rPr>
          <w:sz w:val="24"/>
          <w:lang w:val="en-US"/>
        </w:rPr>
        <w:t>,</w:t>
      </w:r>
      <w:r w:rsidRPr="00075B18">
        <w:rPr>
          <w:sz w:val="24"/>
          <w:lang w:val="en-US"/>
        </w:rPr>
        <w:t xml:space="preserve"> M</w:t>
      </w:r>
      <w:r>
        <w:rPr>
          <w:sz w:val="24"/>
          <w:lang w:val="en-US"/>
        </w:rPr>
        <w:t>e</w:t>
      </w:r>
      <w:r w:rsidRPr="00075B18">
        <w:rPr>
          <w:sz w:val="24"/>
          <w:lang w:val="en-US"/>
        </w:rPr>
        <w:t xml:space="preserve">xico. </w:t>
      </w:r>
      <w:r>
        <w:rPr>
          <w:sz w:val="24"/>
          <w:lang w:val="en-US"/>
        </w:rPr>
        <w:t>The inhibitory potential of 125 bacteria was evaluated against biofilm-forming bacteria.</w:t>
      </w:r>
      <w:r w:rsidRPr="00075B18">
        <w:rPr>
          <w:sz w:val="24"/>
          <w:lang w:val="en-US"/>
        </w:rPr>
        <w:t xml:space="preserve"> </w:t>
      </w:r>
      <w:bookmarkStart w:id="3" w:name="_Hlk516133102"/>
      <w:r>
        <w:rPr>
          <w:sz w:val="24"/>
          <w:lang w:val="en-US"/>
        </w:rPr>
        <w:t>Crude extracts were obtained with methanol and ethyl acetate from 16 bacterial strains that exhibited antagonistic and antibacterial activity in a preliminary screening.</w:t>
      </w:r>
      <w:bookmarkEnd w:id="3"/>
      <w:r w:rsidRPr="00075B18">
        <w:rPr>
          <w:sz w:val="24"/>
          <w:lang w:val="en-US"/>
        </w:rPr>
        <w:t xml:space="preserve"> Antibacterial and </w:t>
      </w:r>
      <w:proofErr w:type="spellStart"/>
      <w:r w:rsidRPr="00075B18">
        <w:rPr>
          <w:sz w:val="24"/>
          <w:lang w:val="en-US"/>
        </w:rPr>
        <w:t>antimicroalgal</w:t>
      </w:r>
      <w:proofErr w:type="spellEnd"/>
      <w:r w:rsidRPr="00075B18">
        <w:rPr>
          <w:sz w:val="24"/>
          <w:lang w:val="en-US"/>
        </w:rPr>
        <w:t xml:space="preserve"> assays were performed using crude extract</w:t>
      </w:r>
      <w:r>
        <w:rPr>
          <w:sz w:val="24"/>
          <w:lang w:val="en-US"/>
        </w:rPr>
        <w:t>s,</w:t>
      </w:r>
      <w:r w:rsidRPr="00075B18">
        <w:rPr>
          <w:sz w:val="24"/>
          <w:lang w:val="en-US"/>
        </w:rPr>
        <w:t xml:space="preserve"> </w:t>
      </w:r>
      <w:r>
        <w:rPr>
          <w:sz w:val="24"/>
          <w:lang w:val="en-US"/>
        </w:rPr>
        <w:t xml:space="preserve">the </w:t>
      </w:r>
      <w:r w:rsidRPr="00075B18">
        <w:rPr>
          <w:sz w:val="24"/>
          <w:lang w:val="en-US"/>
        </w:rPr>
        <w:t xml:space="preserve">minimum inhibitory concentration (MIC) was determined. </w:t>
      </w:r>
      <w:r>
        <w:rPr>
          <w:sz w:val="24"/>
          <w:lang w:val="en-US"/>
        </w:rPr>
        <w:t>T</w:t>
      </w:r>
      <w:r w:rsidRPr="00075B18">
        <w:rPr>
          <w:sz w:val="24"/>
          <w:lang w:val="en-US"/>
        </w:rPr>
        <w:t>he highest activity against bacteria and microalgae</w:t>
      </w:r>
      <w:r>
        <w:rPr>
          <w:sz w:val="24"/>
          <w:lang w:val="en-US"/>
        </w:rPr>
        <w:t xml:space="preserve"> was found in two strains, </w:t>
      </w:r>
      <w:proofErr w:type="spellStart"/>
      <w:r w:rsidRPr="00075B18">
        <w:rPr>
          <w:i/>
          <w:sz w:val="24"/>
          <w:lang w:val="en-US"/>
        </w:rPr>
        <w:t>Shewanella</w:t>
      </w:r>
      <w:proofErr w:type="spellEnd"/>
      <w:r w:rsidRPr="00075B18">
        <w:rPr>
          <w:i/>
          <w:sz w:val="24"/>
          <w:lang w:val="en-US"/>
        </w:rPr>
        <w:t xml:space="preserve"> algae</w:t>
      </w:r>
      <w:r w:rsidRPr="00075B18">
        <w:rPr>
          <w:sz w:val="24"/>
          <w:lang w:val="en-US"/>
        </w:rPr>
        <w:t xml:space="preserve"> and </w:t>
      </w:r>
      <w:r w:rsidRPr="00075B18">
        <w:rPr>
          <w:i/>
          <w:sz w:val="24"/>
          <w:lang w:val="en-US"/>
        </w:rPr>
        <w:t>Staphylococcus</w:t>
      </w:r>
      <w:r w:rsidRPr="00075B18">
        <w:rPr>
          <w:sz w:val="24"/>
          <w:lang w:val="en-US"/>
        </w:rPr>
        <w:t xml:space="preserve"> sp. </w:t>
      </w:r>
      <w:bookmarkStart w:id="4" w:name="_Hlk516134596"/>
      <w:r w:rsidRPr="00075B18">
        <w:rPr>
          <w:sz w:val="24"/>
          <w:lang w:val="en-US"/>
        </w:rPr>
        <w:t xml:space="preserve">The results of this study suggest that extracts </w:t>
      </w:r>
      <w:r>
        <w:rPr>
          <w:sz w:val="24"/>
          <w:lang w:val="en-US"/>
        </w:rPr>
        <w:t>of bacteria from</w:t>
      </w:r>
      <w:r w:rsidRPr="00075B18">
        <w:rPr>
          <w:sz w:val="24"/>
          <w:lang w:val="en-US"/>
        </w:rPr>
        <w:t xml:space="preserve"> the Gulf of California </w:t>
      </w:r>
      <w:r>
        <w:rPr>
          <w:sz w:val="24"/>
          <w:lang w:val="en-US"/>
        </w:rPr>
        <w:t>with</w:t>
      </w:r>
      <w:r w:rsidRPr="00075B18">
        <w:rPr>
          <w:sz w:val="24"/>
          <w:lang w:val="en-US"/>
        </w:rPr>
        <w:t xml:space="preserve"> antimicrobial properties against biofilm-forming bacteria can also prevent </w:t>
      </w:r>
      <w:r>
        <w:rPr>
          <w:sz w:val="24"/>
          <w:lang w:val="en-US"/>
        </w:rPr>
        <w:t xml:space="preserve">the </w:t>
      </w:r>
      <w:r w:rsidRPr="00075B18">
        <w:rPr>
          <w:sz w:val="24"/>
          <w:lang w:val="en-US"/>
        </w:rPr>
        <w:t xml:space="preserve">adhesion of microalgae, which </w:t>
      </w:r>
      <w:r>
        <w:rPr>
          <w:sz w:val="24"/>
          <w:lang w:val="en-US"/>
        </w:rPr>
        <w:t>may</w:t>
      </w:r>
      <w:r w:rsidRPr="00075B18">
        <w:rPr>
          <w:sz w:val="24"/>
          <w:lang w:val="en-US"/>
        </w:rPr>
        <w:t xml:space="preserve"> control the development of biofilm formation and, as a consequence, biofouling.</w:t>
      </w:r>
      <w:bookmarkEnd w:id="4"/>
    </w:p>
    <w:p w14:paraId="17144E6C" w14:textId="4E716BE3" w:rsidR="00E955F6" w:rsidRPr="00075B18" w:rsidRDefault="00FA3D9F" w:rsidP="00634896">
      <w:pPr>
        <w:pStyle w:val="Keywords"/>
        <w:spacing w:line="240" w:lineRule="auto"/>
        <w:ind w:left="0"/>
        <w:jc w:val="both"/>
        <w:rPr>
          <w:sz w:val="24"/>
          <w:lang w:val="en-US"/>
        </w:rPr>
      </w:pPr>
      <w:r w:rsidRPr="00075B18">
        <w:rPr>
          <w:b/>
          <w:sz w:val="24"/>
          <w:lang w:val="en-US"/>
        </w:rPr>
        <w:t>Key words</w:t>
      </w:r>
      <w:r w:rsidRPr="002F4A75">
        <w:rPr>
          <w:b/>
          <w:sz w:val="24"/>
          <w:lang w:val="en-US"/>
        </w:rPr>
        <w:t>:</w:t>
      </w:r>
      <w:r w:rsidRPr="00075B18">
        <w:rPr>
          <w:sz w:val="24"/>
          <w:lang w:val="en-US"/>
        </w:rPr>
        <w:t xml:space="preserve"> </w:t>
      </w:r>
      <w:proofErr w:type="spellStart"/>
      <w:r w:rsidRPr="00075B18">
        <w:rPr>
          <w:sz w:val="24"/>
          <w:lang w:val="en-US"/>
        </w:rPr>
        <w:t>epibionts</w:t>
      </w:r>
      <w:proofErr w:type="spellEnd"/>
      <w:r>
        <w:rPr>
          <w:sz w:val="24"/>
          <w:lang w:val="en-US"/>
        </w:rPr>
        <w:t>;</w:t>
      </w:r>
      <w:r w:rsidRPr="00075B18">
        <w:rPr>
          <w:sz w:val="24"/>
          <w:lang w:val="en-US"/>
        </w:rPr>
        <w:t xml:space="preserve"> extracts</w:t>
      </w:r>
      <w:r>
        <w:rPr>
          <w:sz w:val="24"/>
          <w:lang w:val="en-US"/>
        </w:rPr>
        <w:t>;</w:t>
      </w:r>
      <w:r w:rsidRPr="00075B18">
        <w:rPr>
          <w:sz w:val="24"/>
          <w:lang w:val="en-US"/>
        </w:rPr>
        <w:t xml:space="preserve"> </w:t>
      </w:r>
      <w:proofErr w:type="spellStart"/>
      <w:r w:rsidRPr="00075B18">
        <w:rPr>
          <w:i/>
          <w:sz w:val="24"/>
          <w:lang w:val="en-US"/>
        </w:rPr>
        <w:t>Shewanella</w:t>
      </w:r>
      <w:proofErr w:type="spellEnd"/>
      <w:r>
        <w:rPr>
          <w:sz w:val="24"/>
          <w:lang w:val="en-US"/>
        </w:rPr>
        <w:t>;</w:t>
      </w:r>
      <w:r w:rsidRPr="00075B18">
        <w:rPr>
          <w:sz w:val="24"/>
          <w:lang w:val="en-US"/>
        </w:rPr>
        <w:t xml:space="preserve"> </w:t>
      </w:r>
      <w:r w:rsidRPr="00075B18">
        <w:rPr>
          <w:i/>
          <w:sz w:val="24"/>
          <w:lang w:val="en-US"/>
        </w:rPr>
        <w:t>Staphylococcus</w:t>
      </w:r>
      <w:r>
        <w:rPr>
          <w:sz w:val="24"/>
          <w:lang w:val="en-US"/>
        </w:rPr>
        <w:t>;</w:t>
      </w:r>
      <w:r w:rsidRPr="00075B18">
        <w:rPr>
          <w:sz w:val="24"/>
          <w:lang w:val="en-US"/>
        </w:rPr>
        <w:t xml:space="preserve"> </w:t>
      </w:r>
      <w:proofErr w:type="spellStart"/>
      <w:r w:rsidRPr="00075B18">
        <w:rPr>
          <w:sz w:val="24"/>
          <w:lang w:val="en-US"/>
        </w:rPr>
        <w:t>biofouling</w:t>
      </w:r>
      <w:proofErr w:type="spellEnd"/>
      <w:r>
        <w:rPr>
          <w:sz w:val="24"/>
          <w:lang w:val="en-US"/>
        </w:rPr>
        <w:t>;</w:t>
      </w:r>
      <w:r w:rsidR="00634896">
        <w:rPr>
          <w:sz w:val="24"/>
          <w:lang w:val="en-US"/>
        </w:rPr>
        <w:t xml:space="preserve"> </w:t>
      </w:r>
      <w:r w:rsidRPr="00075B18">
        <w:rPr>
          <w:sz w:val="24"/>
          <w:lang w:val="en-US"/>
        </w:rPr>
        <w:t>antifouling.</w:t>
      </w:r>
    </w:p>
    <w:p w14:paraId="6FB14E75" w14:textId="77777777" w:rsidR="00E955F6" w:rsidRPr="00A67599" w:rsidRDefault="00E955F6" w:rsidP="00111B58">
      <w:pPr>
        <w:jc w:val="both"/>
        <w:rPr>
          <w:lang w:val="en-CA"/>
        </w:rPr>
      </w:pPr>
    </w:p>
    <w:p w14:paraId="001BD4F8" w14:textId="32281A5B" w:rsidR="00E955F6" w:rsidRPr="00A67599" w:rsidRDefault="00FA3D9F" w:rsidP="000C20C8">
      <w:pPr>
        <w:ind w:firstLine="720"/>
        <w:jc w:val="both"/>
        <w:rPr>
          <w:lang w:val="en-CA"/>
        </w:rPr>
      </w:pPr>
      <w:bookmarkStart w:id="5" w:name="_1fob9te" w:colFirst="0" w:colLast="0"/>
      <w:bookmarkStart w:id="6" w:name="_Hlk516135944"/>
      <w:bookmarkEnd w:id="5"/>
      <w:r w:rsidRPr="00A67599">
        <w:rPr>
          <w:lang w:val="en-CA"/>
        </w:rPr>
        <w:t xml:space="preserve">The biofouling process starts immediately after a substrate comes into contact with seawater. Biochemical conditioning occurs by adsorption of dissolved organic material such as polysaccharides, proteins, lipids and amino acids forming a film that enables organisms to colonize the surface (Callow </w:t>
      </w:r>
      <w:r w:rsidR="006972E5" w:rsidRPr="00A67599">
        <w:rPr>
          <w:lang w:val="en-CA"/>
        </w:rPr>
        <w:t>&amp;</w:t>
      </w:r>
      <w:r w:rsidRPr="00A67599">
        <w:rPr>
          <w:lang w:val="en-CA"/>
        </w:rPr>
        <w:t xml:space="preserve"> Callow</w:t>
      </w:r>
      <w:r w:rsidR="00F95F0F" w:rsidRPr="00A67599">
        <w:rPr>
          <w:lang w:val="en-CA"/>
        </w:rPr>
        <w:t>,</w:t>
      </w:r>
      <w:r w:rsidRPr="00A67599">
        <w:rPr>
          <w:lang w:val="en-CA"/>
        </w:rPr>
        <w:t xml:space="preserve"> 2011). </w:t>
      </w:r>
      <w:bookmarkStart w:id="7" w:name="_Hlk516136513"/>
      <w:bookmarkStart w:id="8" w:name="_Hlk516136460"/>
      <w:r w:rsidRPr="00A67599">
        <w:rPr>
          <w:lang w:val="en-CA"/>
        </w:rPr>
        <w:t xml:space="preserve">Pioneer bacteria adhere and start forming a stratified biofilm, generating chemical signals that act as attractants or deterrents for the establishment of microalgae, spores of algae, fungi, and protozoa; then comes the settlement of invertebrate larvae, known as </w:t>
      </w:r>
      <w:proofErr w:type="spellStart"/>
      <w:r w:rsidRPr="00A67599">
        <w:rPr>
          <w:lang w:val="en-CA"/>
        </w:rPr>
        <w:t>macrofouling</w:t>
      </w:r>
      <w:proofErr w:type="spellEnd"/>
      <w:r w:rsidRPr="00A67599">
        <w:rPr>
          <w:lang w:val="en-CA"/>
        </w:rPr>
        <w:t xml:space="preserve"> (</w:t>
      </w:r>
      <w:proofErr w:type="spellStart"/>
      <w:r w:rsidRPr="00A67599">
        <w:rPr>
          <w:lang w:val="en-CA"/>
        </w:rPr>
        <w:t>Fusetani</w:t>
      </w:r>
      <w:proofErr w:type="spellEnd"/>
      <w:r w:rsidRPr="00A67599">
        <w:rPr>
          <w:lang w:val="en-CA"/>
        </w:rPr>
        <w:t xml:space="preserve"> </w:t>
      </w:r>
      <w:r w:rsidR="00C07114" w:rsidRPr="00A67599">
        <w:rPr>
          <w:lang w:val="en-CA"/>
        </w:rPr>
        <w:t>&amp;</w:t>
      </w:r>
      <w:r w:rsidRPr="00A67599">
        <w:rPr>
          <w:lang w:val="en-CA"/>
        </w:rPr>
        <w:t xml:space="preserve"> Clare</w:t>
      </w:r>
      <w:r w:rsidR="00F95F0F" w:rsidRPr="00A67599">
        <w:rPr>
          <w:lang w:val="en-CA"/>
        </w:rPr>
        <w:t>,</w:t>
      </w:r>
      <w:r w:rsidRPr="00A67599">
        <w:rPr>
          <w:lang w:val="en-CA"/>
        </w:rPr>
        <w:t xml:space="preserve"> 2006). </w:t>
      </w:r>
      <w:bookmarkEnd w:id="7"/>
      <w:r w:rsidRPr="00A67599">
        <w:rPr>
          <w:lang w:val="en-CA"/>
        </w:rPr>
        <w:t xml:space="preserve">This process affects the maritime industry in general, given that the establishment of micro and </w:t>
      </w:r>
      <w:proofErr w:type="spellStart"/>
      <w:r w:rsidRPr="00A67599">
        <w:rPr>
          <w:lang w:val="en-CA"/>
        </w:rPr>
        <w:t>macroorganisms</w:t>
      </w:r>
      <w:proofErr w:type="spellEnd"/>
      <w:r w:rsidRPr="00A67599">
        <w:rPr>
          <w:lang w:val="en-CA"/>
        </w:rPr>
        <w:t xml:space="preserve"> on man-made structures generates biocorrosion of surfaces and boats, reducing their useful life (</w:t>
      </w:r>
      <w:proofErr w:type="spellStart"/>
      <w:r w:rsidRPr="00A67599">
        <w:rPr>
          <w:lang w:val="en-CA"/>
        </w:rPr>
        <w:t>Yebra</w:t>
      </w:r>
      <w:proofErr w:type="spellEnd"/>
      <w:r w:rsidR="006972E5" w:rsidRPr="00A67599">
        <w:rPr>
          <w:lang w:val="en-CA"/>
        </w:rPr>
        <w:t xml:space="preserve">, </w:t>
      </w:r>
      <w:proofErr w:type="spellStart"/>
      <w:r w:rsidR="006972E5" w:rsidRPr="00A67599">
        <w:rPr>
          <w:lang w:val="en-CA"/>
        </w:rPr>
        <w:t>Kiil</w:t>
      </w:r>
      <w:proofErr w:type="spellEnd"/>
      <w:r w:rsidR="00F95F0F" w:rsidRPr="00A67599">
        <w:rPr>
          <w:lang w:val="en-CA"/>
        </w:rPr>
        <w:t>,</w:t>
      </w:r>
      <w:r w:rsidR="006972E5" w:rsidRPr="00A67599">
        <w:rPr>
          <w:lang w:val="en-CA"/>
        </w:rPr>
        <w:t xml:space="preserve"> &amp; Dam-Johansen</w:t>
      </w:r>
      <w:r w:rsidR="00F95F0F" w:rsidRPr="00A67599">
        <w:rPr>
          <w:lang w:val="en-CA"/>
        </w:rPr>
        <w:t>,</w:t>
      </w:r>
      <w:r w:rsidRPr="00A67599">
        <w:rPr>
          <w:lang w:val="en-CA"/>
        </w:rPr>
        <w:t xml:space="preserve"> 2004).</w:t>
      </w:r>
      <w:bookmarkEnd w:id="8"/>
    </w:p>
    <w:bookmarkEnd w:id="6"/>
    <w:p w14:paraId="46C5E850" w14:textId="77777777" w:rsidR="00E955F6" w:rsidRPr="00A67599" w:rsidRDefault="00E955F6" w:rsidP="000C20C8">
      <w:pPr>
        <w:ind w:firstLine="720"/>
        <w:jc w:val="both"/>
        <w:rPr>
          <w:lang w:val="en-CA"/>
        </w:rPr>
      </w:pPr>
    </w:p>
    <w:p w14:paraId="316E2413" w14:textId="4C309B61" w:rsidR="00E955F6" w:rsidRPr="00A67599" w:rsidRDefault="00FA3D9F" w:rsidP="00CC57A7">
      <w:pPr>
        <w:ind w:firstLine="720"/>
        <w:jc w:val="both"/>
        <w:rPr>
          <w:lang w:val="en-CA"/>
        </w:rPr>
      </w:pPr>
      <w:bookmarkStart w:id="9" w:name="_3znysh7" w:colFirst="0" w:colLast="0"/>
      <w:bookmarkStart w:id="10" w:name="_Hlk516138417"/>
      <w:bookmarkEnd w:id="9"/>
      <w:r w:rsidRPr="00A67599">
        <w:rPr>
          <w:lang w:val="en-CA"/>
        </w:rPr>
        <w:lastRenderedPageBreak/>
        <w:t xml:space="preserve">Metal biocides, such as tributyltin (TBT) and copper are added to marine paints as antifouling compounds. These biocides are very toxic and affect the marine fauna; some examples include gastropod </w:t>
      </w:r>
      <w:proofErr w:type="spellStart"/>
      <w:r w:rsidRPr="00A67599">
        <w:rPr>
          <w:lang w:val="en-CA"/>
        </w:rPr>
        <w:t>imposex</w:t>
      </w:r>
      <w:proofErr w:type="spellEnd"/>
      <w:r w:rsidRPr="00A67599">
        <w:rPr>
          <w:lang w:val="en-CA"/>
        </w:rPr>
        <w:t>, mussel larvae mortality and oyster shell malformations that have all been associated to ecotoxicological effects caused by TBT, even at extremely low concentrations (</w:t>
      </w:r>
      <w:proofErr w:type="spellStart"/>
      <w:r w:rsidRPr="00A67599">
        <w:rPr>
          <w:lang w:val="en-CA"/>
        </w:rPr>
        <w:t>Alzieu</w:t>
      </w:r>
      <w:proofErr w:type="spellEnd"/>
      <w:r w:rsidR="00F95F0F" w:rsidRPr="00A67599">
        <w:rPr>
          <w:lang w:val="en-CA"/>
        </w:rPr>
        <w:t>,</w:t>
      </w:r>
      <w:r w:rsidRPr="00A67599">
        <w:rPr>
          <w:lang w:val="en-CA"/>
        </w:rPr>
        <w:t xml:space="preserve"> 2000</w:t>
      </w:r>
      <w:r w:rsidR="009B2CED" w:rsidRPr="00A67599">
        <w:rPr>
          <w:lang w:val="en-CA"/>
        </w:rPr>
        <w:t>;</w:t>
      </w:r>
      <w:r w:rsidRPr="00A67599">
        <w:rPr>
          <w:lang w:val="en-CA"/>
        </w:rPr>
        <w:t xml:space="preserve"> </w:t>
      </w:r>
      <w:proofErr w:type="spellStart"/>
      <w:r w:rsidRPr="00A67599">
        <w:rPr>
          <w:lang w:val="en-CA"/>
        </w:rPr>
        <w:t>Konstantinou</w:t>
      </w:r>
      <w:proofErr w:type="spellEnd"/>
      <w:r w:rsidR="005C48E0" w:rsidRPr="00A67599">
        <w:rPr>
          <w:lang w:val="en-CA"/>
        </w:rPr>
        <w:t xml:space="preserve"> </w:t>
      </w:r>
      <w:r w:rsidR="006972E5" w:rsidRPr="00A67599">
        <w:rPr>
          <w:lang w:val="en-CA"/>
        </w:rPr>
        <w:t>&amp;</w:t>
      </w:r>
      <w:r w:rsidRPr="00A67599">
        <w:rPr>
          <w:lang w:val="en-CA"/>
        </w:rPr>
        <w:t xml:space="preserve"> </w:t>
      </w:r>
      <w:proofErr w:type="spellStart"/>
      <w:r w:rsidRPr="00A67599">
        <w:rPr>
          <w:lang w:val="en-CA"/>
        </w:rPr>
        <w:t>Albanis</w:t>
      </w:r>
      <w:proofErr w:type="spellEnd"/>
      <w:r w:rsidR="00F95F0F" w:rsidRPr="00A67599">
        <w:rPr>
          <w:lang w:val="en-CA"/>
        </w:rPr>
        <w:t>,</w:t>
      </w:r>
      <w:r w:rsidRPr="00A67599">
        <w:rPr>
          <w:lang w:val="en-CA"/>
        </w:rPr>
        <w:t xml:space="preserve"> 2004). </w:t>
      </w:r>
      <w:bookmarkStart w:id="11" w:name="_Hlk516138116"/>
      <w:bookmarkStart w:id="12" w:name="_Hlk516137537"/>
      <w:r w:rsidRPr="00A67599">
        <w:rPr>
          <w:lang w:val="en-CA"/>
        </w:rPr>
        <w:t xml:space="preserve">Due to the environmental problems related to the use of toxic-antifouling biocides, natural alternatives are required to regulate organism-colonization processes. </w:t>
      </w:r>
      <w:bookmarkStart w:id="13" w:name="_Hlk516137926"/>
      <w:bookmarkEnd w:id="11"/>
      <w:r w:rsidRPr="00A67599">
        <w:rPr>
          <w:lang w:val="en-CA"/>
        </w:rPr>
        <w:t>Therefore, given the high toxicity of antifouling paints based on chemical agents, environmentally-friendly approaches are now a priority in the search for new methods to control biofouling on surfaces.  In addition, antifouling paints with toxic agents are not biodegradable, since they include organometallic compounds in their matrix (Martínez-Matamoros</w:t>
      </w:r>
      <w:r w:rsidR="00F95F0F" w:rsidRPr="00A67599">
        <w:rPr>
          <w:lang w:val="en-CA"/>
        </w:rPr>
        <w:t>,</w:t>
      </w:r>
      <w:r w:rsidRPr="00A67599">
        <w:rPr>
          <w:lang w:val="en-CA"/>
        </w:rPr>
        <w:t xml:space="preserve"> 2012). </w:t>
      </w:r>
    </w:p>
    <w:bookmarkEnd w:id="10"/>
    <w:bookmarkEnd w:id="12"/>
    <w:p w14:paraId="696ABB0D" w14:textId="77777777" w:rsidR="00E955F6" w:rsidRPr="00A67599" w:rsidRDefault="00E955F6" w:rsidP="00111B58">
      <w:pPr>
        <w:jc w:val="both"/>
        <w:rPr>
          <w:lang w:val="en-CA"/>
        </w:rPr>
      </w:pPr>
    </w:p>
    <w:p w14:paraId="3E96CCDF" w14:textId="77777777" w:rsidR="00E955F6" w:rsidRPr="00A67599" w:rsidRDefault="00FA3D9F" w:rsidP="00111B58">
      <w:pPr>
        <w:ind w:firstLine="720"/>
        <w:jc w:val="both"/>
        <w:rPr>
          <w:lang w:val="en-CA"/>
        </w:rPr>
      </w:pPr>
      <w:bookmarkStart w:id="14" w:name="_2et92p0" w:colFirst="0" w:colLast="0"/>
      <w:bookmarkStart w:id="15" w:name="_Hlk516139136"/>
      <w:bookmarkEnd w:id="13"/>
      <w:bookmarkEnd w:id="14"/>
      <w:r w:rsidRPr="00A67599">
        <w:rPr>
          <w:lang w:val="en-CA"/>
        </w:rPr>
        <w:t>The industrial requirements for novel antifouling compounds are: absence of toxicity towards non-targeted species; several years of antifouling and anti-biocorrosion activities; no bioaccumulation in marine food webs; and containing active compounds that can be produced in large quantities by green processes (</w:t>
      </w:r>
      <w:proofErr w:type="spellStart"/>
      <w:r w:rsidRPr="00A67599">
        <w:rPr>
          <w:lang w:val="en-CA"/>
        </w:rPr>
        <w:t>Ciriminna</w:t>
      </w:r>
      <w:proofErr w:type="spellEnd"/>
      <w:r w:rsidR="006972E5" w:rsidRPr="00A67599">
        <w:rPr>
          <w:lang w:val="en-CA"/>
        </w:rPr>
        <w:t>, Bright</w:t>
      </w:r>
      <w:r w:rsidR="00F95F0F" w:rsidRPr="00A67599">
        <w:rPr>
          <w:lang w:val="en-CA"/>
        </w:rPr>
        <w:t>,</w:t>
      </w:r>
      <w:r w:rsidR="006972E5" w:rsidRPr="00A67599">
        <w:rPr>
          <w:lang w:val="en-CA"/>
        </w:rPr>
        <w:t xml:space="preserve"> &amp; </w:t>
      </w:r>
      <w:proofErr w:type="spellStart"/>
      <w:r w:rsidR="006972E5" w:rsidRPr="00A67599">
        <w:rPr>
          <w:lang w:val="en-CA"/>
        </w:rPr>
        <w:t>Pagliaro</w:t>
      </w:r>
      <w:proofErr w:type="spellEnd"/>
      <w:r w:rsidR="00F95F0F" w:rsidRPr="00A67599">
        <w:rPr>
          <w:lang w:val="en-CA"/>
        </w:rPr>
        <w:t>,</w:t>
      </w:r>
      <w:r w:rsidRPr="00A67599">
        <w:rPr>
          <w:lang w:val="en-CA"/>
        </w:rPr>
        <w:t xml:space="preserve"> 2015). Marine bacteria are good candidates for bioactive-compound production due to their ability to generate antibacterial substances, which allow ecological stability of multiple marine ecosystems, as well as interrelationships among microorganisms in epiphytic environments (Vimala</w:t>
      </w:r>
      <w:r w:rsidR="00F95F0F" w:rsidRPr="00A67599">
        <w:rPr>
          <w:lang w:val="en-CA"/>
        </w:rPr>
        <w:t>,</w:t>
      </w:r>
      <w:r w:rsidRPr="00A67599">
        <w:rPr>
          <w:lang w:val="en-CA"/>
        </w:rPr>
        <w:t xml:space="preserve"> 2016). Microbial communities have strong affinities towards living and non-living surfaces (El </w:t>
      </w:r>
      <w:proofErr w:type="spellStart"/>
      <w:r w:rsidRPr="00A67599">
        <w:rPr>
          <w:lang w:val="en-CA"/>
        </w:rPr>
        <w:t>Bour</w:t>
      </w:r>
      <w:proofErr w:type="spellEnd"/>
      <w:r w:rsidR="006972E5" w:rsidRPr="00A67599">
        <w:rPr>
          <w:lang w:val="en-CA"/>
        </w:rPr>
        <w:t>, Ismail-Ben</w:t>
      </w:r>
      <w:r w:rsidR="00F95F0F" w:rsidRPr="00A67599">
        <w:rPr>
          <w:lang w:val="en-CA"/>
        </w:rPr>
        <w:t>,</w:t>
      </w:r>
      <w:r w:rsidR="006972E5" w:rsidRPr="00A67599">
        <w:rPr>
          <w:lang w:val="en-CA"/>
        </w:rPr>
        <w:t xml:space="preserve"> &amp; </w:t>
      </w:r>
      <w:proofErr w:type="spellStart"/>
      <w:r w:rsidR="006972E5" w:rsidRPr="00A67599">
        <w:rPr>
          <w:lang w:val="en-CA"/>
        </w:rPr>
        <w:t>Ktari</w:t>
      </w:r>
      <w:proofErr w:type="spellEnd"/>
      <w:r w:rsidR="00F95F0F" w:rsidRPr="00A67599">
        <w:rPr>
          <w:lang w:val="en-CA"/>
        </w:rPr>
        <w:t>,</w:t>
      </w:r>
      <w:r w:rsidRPr="00A67599">
        <w:rPr>
          <w:lang w:val="en-CA"/>
        </w:rPr>
        <w:t xml:space="preserve"> 2013), they can be cultivated in large batches and culture conditions can be modified to enhance the yield of active compounds; these characteristics comprise an environmentally friendlier process than the chemical synthesis of active compounds (</w:t>
      </w:r>
      <w:proofErr w:type="spellStart"/>
      <w:r w:rsidR="009B2CED" w:rsidRPr="00A67599">
        <w:rPr>
          <w:lang w:val="en-CA"/>
        </w:rPr>
        <w:t>Bernbom</w:t>
      </w:r>
      <w:proofErr w:type="spellEnd"/>
      <w:r w:rsidR="00F95F0F" w:rsidRPr="00A67599">
        <w:rPr>
          <w:lang w:val="en-CA"/>
        </w:rPr>
        <w:t xml:space="preserve">, Ng, </w:t>
      </w:r>
      <w:proofErr w:type="spellStart"/>
      <w:r w:rsidR="00F95F0F" w:rsidRPr="00A67599">
        <w:rPr>
          <w:lang w:val="en-CA"/>
        </w:rPr>
        <w:t>Kj</w:t>
      </w:r>
      <w:r w:rsidR="006972E5" w:rsidRPr="00A67599">
        <w:rPr>
          <w:lang w:val="en-CA"/>
        </w:rPr>
        <w:t>elleberg</w:t>
      </w:r>
      <w:proofErr w:type="spellEnd"/>
      <w:r w:rsidR="006972E5" w:rsidRPr="00A67599">
        <w:rPr>
          <w:lang w:val="en-CA"/>
        </w:rPr>
        <w:t>, Harder</w:t>
      </w:r>
      <w:r w:rsidR="00F95F0F" w:rsidRPr="00A67599">
        <w:rPr>
          <w:lang w:val="en-CA"/>
        </w:rPr>
        <w:t>,</w:t>
      </w:r>
      <w:r w:rsidR="006972E5" w:rsidRPr="00A67599">
        <w:rPr>
          <w:lang w:val="en-CA"/>
        </w:rPr>
        <w:t xml:space="preserve"> &amp; Gram</w:t>
      </w:r>
      <w:r w:rsidR="00F95F0F" w:rsidRPr="00A67599">
        <w:rPr>
          <w:lang w:val="en-CA"/>
        </w:rPr>
        <w:t>,</w:t>
      </w:r>
      <w:r w:rsidRPr="00A67599">
        <w:rPr>
          <w:lang w:val="en-CA"/>
        </w:rPr>
        <w:t xml:space="preserve"> 2011).</w:t>
      </w:r>
    </w:p>
    <w:bookmarkEnd w:id="15"/>
    <w:p w14:paraId="3A3E571C" w14:textId="77777777" w:rsidR="00E955F6" w:rsidRPr="00A67599" w:rsidRDefault="00E955F6" w:rsidP="00111B58">
      <w:pPr>
        <w:jc w:val="both"/>
        <w:rPr>
          <w:lang w:val="en-CA"/>
        </w:rPr>
      </w:pPr>
    </w:p>
    <w:p w14:paraId="04A0ADAF" w14:textId="77777777" w:rsidR="00E955F6" w:rsidRPr="00A67599" w:rsidRDefault="00FA3D9F" w:rsidP="00111B58">
      <w:pPr>
        <w:ind w:firstLine="720"/>
        <w:jc w:val="both"/>
        <w:rPr>
          <w:lang w:val="en-CA"/>
        </w:rPr>
      </w:pPr>
      <w:bookmarkStart w:id="16" w:name="_tyjcwt" w:colFirst="0" w:colLast="0"/>
      <w:bookmarkStart w:id="17" w:name="_Hlk516141742"/>
      <w:bookmarkStart w:id="18" w:name="_Hlk516141590"/>
      <w:bookmarkEnd w:id="16"/>
      <w:r w:rsidRPr="00A67599">
        <w:rPr>
          <w:lang w:val="en-CA"/>
        </w:rPr>
        <w:t xml:space="preserve">In this study, the potential of the Gulf of California as source of bioactive-bacteria strains was evaluated. Several environments and marine organisms were considered for isolation of bacteria, these included marine sediments and bacteria associated with mangrove plants. </w:t>
      </w:r>
      <w:bookmarkStart w:id="19" w:name="_Hlk516141853"/>
      <w:r w:rsidRPr="00A67599">
        <w:rPr>
          <w:lang w:val="en-CA"/>
        </w:rPr>
        <w:t>The mangrove ecosystem is a unique environment harboring diverse groups of microorganisms that play key roles in nutrient transformation (</w:t>
      </w:r>
      <w:proofErr w:type="spellStart"/>
      <w:r w:rsidRPr="00A67599">
        <w:rPr>
          <w:lang w:val="en-CA"/>
        </w:rPr>
        <w:t>Thatoi</w:t>
      </w:r>
      <w:proofErr w:type="spellEnd"/>
      <w:r w:rsidR="006972E5" w:rsidRPr="00A67599">
        <w:rPr>
          <w:lang w:val="en-CA"/>
        </w:rPr>
        <w:t xml:space="preserve">, </w:t>
      </w:r>
      <w:proofErr w:type="spellStart"/>
      <w:r w:rsidR="006972E5" w:rsidRPr="00A67599">
        <w:rPr>
          <w:lang w:val="en-CA"/>
        </w:rPr>
        <w:t>Behera</w:t>
      </w:r>
      <w:proofErr w:type="spellEnd"/>
      <w:r w:rsidR="006972E5" w:rsidRPr="00A67599">
        <w:rPr>
          <w:lang w:val="en-CA"/>
        </w:rPr>
        <w:t>, Mishra</w:t>
      </w:r>
      <w:r w:rsidR="00F95F0F" w:rsidRPr="00A67599">
        <w:rPr>
          <w:lang w:val="en-CA"/>
        </w:rPr>
        <w:t>,</w:t>
      </w:r>
      <w:r w:rsidR="006972E5" w:rsidRPr="00A67599">
        <w:rPr>
          <w:lang w:val="en-CA"/>
        </w:rPr>
        <w:t xml:space="preserve"> &amp; Dutta</w:t>
      </w:r>
      <w:r w:rsidR="00F95F0F" w:rsidRPr="00A67599">
        <w:rPr>
          <w:lang w:val="en-CA"/>
        </w:rPr>
        <w:t>,</w:t>
      </w:r>
      <w:r w:rsidRPr="00A67599">
        <w:rPr>
          <w:lang w:val="en-CA"/>
        </w:rPr>
        <w:t xml:space="preserve"> 2013). The degradation of mangrove-plant material begins with colonization by fungi and bacteria (</w:t>
      </w:r>
      <w:proofErr w:type="spellStart"/>
      <w:r w:rsidRPr="00A67599">
        <w:rPr>
          <w:lang w:val="en-CA"/>
        </w:rPr>
        <w:t>Grossart</w:t>
      </w:r>
      <w:proofErr w:type="spellEnd"/>
      <w:r w:rsidR="006972E5" w:rsidRPr="00A67599">
        <w:rPr>
          <w:lang w:val="en-CA"/>
        </w:rPr>
        <w:t xml:space="preserve">, </w:t>
      </w:r>
      <w:proofErr w:type="spellStart"/>
      <w:r w:rsidR="006972E5" w:rsidRPr="00A67599">
        <w:rPr>
          <w:rFonts w:eastAsiaTheme="minorHAnsi"/>
          <w:lang w:val="en-CA"/>
        </w:rPr>
        <w:t>Kiørboe</w:t>
      </w:r>
      <w:proofErr w:type="spellEnd"/>
      <w:r w:rsidR="006972E5" w:rsidRPr="00A67599">
        <w:rPr>
          <w:rFonts w:eastAsiaTheme="minorHAnsi"/>
          <w:lang w:val="en-CA"/>
        </w:rPr>
        <w:t>, Tang</w:t>
      </w:r>
      <w:r w:rsidR="00F95F0F" w:rsidRPr="00A67599">
        <w:rPr>
          <w:rFonts w:eastAsiaTheme="minorHAnsi"/>
          <w:lang w:val="en-CA"/>
        </w:rPr>
        <w:t>,</w:t>
      </w:r>
      <w:r w:rsidR="006972E5" w:rsidRPr="00A67599">
        <w:rPr>
          <w:rFonts w:eastAsiaTheme="minorHAnsi"/>
          <w:lang w:val="en-CA"/>
        </w:rPr>
        <w:t xml:space="preserve"> &amp; </w:t>
      </w:r>
      <w:proofErr w:type="spellStart"/>
      <w:r w:rsidR="006972E5" w:rsidRPr="00A67599">
        <w:rPr>
          <w:rFonts w:eastAsiaTheme="minorHAnsi"/>
          <w:lang w:val="en-CA"/>
        </w:rPr>
        <w:t>Ploug</w:t>
      </w:r>
      <w:proofErr w:type="spellEnd"/>
      <w:r w:rsidR="00F95F0F" w:rsidRPr="00A67599">
        <w:rPr>
          <w:rFonts w:eastAsiaTheme="minorHAnsi"/>
          <w:lang w:val="en-CA"/>
        </w:rPr>
        <w:t>,</w:t>
      </w:r>
      <w:r w:rsidRPr="00A67599">
        <w:rPr>
          <w:lang w:val="en-CA"/>
        </w:rPr>
        <w:t xml:space="preserve"> 2003). Within this community, this is considered a selective force, a competition for resources that promotes the biosynthesis of antimicrobial compounds </w:t>
      </w:r>
      <w:bookmarkEnd w:id="17"/>
      <w:bookmarkEnd w:id="19"/>
      <w:r w:rsidRPr="00A67599">
        <w:rPr>
          <w:lang w:val="en-CA"/>
        </w:rPr>
        <w:t>(Slattery</w:t>
      </w:r>
      <w:r w:rsidR="00A0065F" w:rsidRPr="00A67599">
        <w:rPr>
          <w:lang w:val="en-CA"/>
        </w:rPr>
        <w:t xml:space="preserve">, </w:t>
      </w:r>
      <w:proofErr w:type="spellStart"/>
      <w:r w:rsidR="00A0065F" w:rsidRPr="00A67599">
        <w:rPr>
          <w:lang w:val="en-CA"/>
        </w:rPr>
        <w:t>Starmer</w:t>
      </w:r>
      <w:proofErr w:type="spellEnd"/>
      <w:r w:rsidR="00F95F0F" w:rsidRPr="00A67599">
        <w:rPr>
          <w:lang w:val="en-CA"/>
        </w:rPr>
        <w:t>,</w:t>
      </w:r>
      <w:r w:rsidR="00A0065F" w:rsidRPr="00A67599">
        <w:rPr>
          <w:lang w:val="en-CA"/>
        </w:rPr>
        <w:t xml:space="preserve"> &amp; Paul</w:t>
      </w:r>
      <w:r w:rsidR="00F95F0F" w:rsidRPr="00A67599">
        <w:rPr>
          <w:lang w:val="en-CA"/>
        </w:rPr>
        <w:t>,</w:t>
      </w:r>
      <w:r w:rsidRPr="00A67599">
        <w:rPr>
          <w:lang w:val="en-CA"/>
        </w:rPr>
        <w:t xml:space="preserve"> 2001). Furthermore, growth processes and cell-to-cell interactions, which are regulated by signaling molecules involved in population-mediated gene expression (quorum-sensing), play an important role in the population dynamics of some bacterial species (Gomes</w:t>
      </w:r>
      <w:r w:rsidR="00420A74" w:rsidRPr="00A67599">
        <w:rPr>
          <w:lang w:val="en-CA"/>
        </w:rPr>
        <w:t xml:space="preserve">, </w:t>
      </w:r>
      <w:proofErr w:type="spellStart"/>
      <w:r w:rsidR="00420A74" w:rsidRPr="00A67599">
        <w:rPr>
          <w:lang w:val="en-CA"/>
        </w:rPr>
        <w:t>Grunau</w:t>
      </w:r>
      <w:proofErr w:type="spellEnd"/>
      <w:r w:rsidR="00420A74" w:rsidRPr="00A67599">
        <w:rPr>
          <w:lang w:val="en-CA"/>
        </w:rPr>
        <w:t xml:space="preserve">, Lawrence, </w:t>
      </w:r>
      <w:proofErr w:type="spellStart"/>
      <w:r w:rsidR="00420A74" w:rsidRPr="00A67599">
        <w:rPr>
          <w:lang w:val="en-CA"/>
        </w:rPr>
        <w:t>Eberl</w:t>
      </w:r>
      <w:proofErr w:type="spellEnd"/>
      <w:r w:rsidR="00F95F0F" w:rsidRPr="00A67599">
        <w:rPr>
          <w:lang w:val="en-CA"/>
        </w:rPr>
        <w:t>,</w:t>
      </w:r>
      <w:r w:rsidR="00420A74" w:rsidRPr="00A67599">
        <w:rPr>
          <w:lang w:val="en-CA"/>
        </w:rPr>
        <w:t xml:space="preserve"> &amp; </w:t>
      </w:r>
      <w:proofErr w:type="spellStart"/>
      <w:r w:rsidR="00420A74" w:rsidRPr="00A67599">
        <w:rPr>
          <w:lang w:val="en-CA"/>
        </w:rPr>
        <w:t>Gademann</w:t>
      </w:r>
      <w:proofErr w:type="spellEnd"/>
      <w:r w:rsidR="00F95F0F" w:rsidRPr="00A67599">
        <w:rPr>
          <w:lang w:val="en-CA"/>
        </w:rPr>
        <w:t>,</w:t>
      </w:r>
      <w:r w:rsidRPr="00A67599">
        <w:rPr>
          <w:lang w:val="en-CA"/>
        </w:rPr>
        <w:t xml:space="preserve"> 2003).</w:t>
      </w:r>
    </w:p>
    <w:bookmarkEnd w:id="18"/>
    <w:p w14:paraId="2333C441" w14:textId="77777777" w:rsidR="00E955F6" w:rsidRPr="00A67599" w:rsidRDefault="00E955F6" w:rsidP="00111B58">
      <w:pPr>
        <w:jc w:val="both"/>
        <w:rPr>
          <w:lang w:val="en-CA"/>
        </w:rPr>
      </w:pPr>
    </w:p>
    <w:p w14:paraId="13FCB580" w14:textId="77777777" w:rsidR="00E955F6" w:rsidRPr="00A67599" w:rsidRDefault="00FA3D9F" w:rsidP="00111B58">
      <w:pPr>
        <w:ind w:firstLine="720"/>
        <w:jc w:val="both"/>
        <w:rPr>
          <w:lang w:val="en-CA"/>
        </w:rPr>
      </w:pPr>
      <w:bookmarkStart w:id="20" w:name="_3dy6vkm" w:colFirst="0" w:colLast="0"/>
      <w:bookmarkStart w:id="21" w:name="_Hlk516142641"/>
      <w:bookmarkStart w:id="22" w:name="_Hlk516142901"/>
      <w:bookmarkEnd w:id="20"/>
      <w:r w:rsidRPr="00A67599">
        <w:rPr>
          <w:lang w:val="en-CA"/>
        </w:rPr>
        <w:t xml:space="preserve">Some marine organisms such as sponges, seaweed and seahorses have a large number of associated bacteria, which among other functions, work as protection and defense against </w:t>
      </w:r>
      <w:proofErr w:type="spellStart"/>
      <w:r w:rsidRPr="00A67599">
        <w:rPr>
          <w:lang w:val="en-CA"/>
        </w:rPr>
        <w:t>epibionts</w:t>
      </w:r>
      <w:proofErr w:type="spellEnd"/>
      <w:r w:rsidRPr="00A67599">
        <w:rPr>
          <w:lang w:val="en-CA"/>
        </w:rPr>
        <w:t xml:space="preserve"> and other microorganisms (</w:t>
      </w:r>
      <w:proofErr w:type="spellStart"/>
      <w:r w:rsidRPr="00A67599">
        <w:rPr>
          <w:lang w:val="en-CA"/>
        </w:rPr>
        <w:t>Hentschel</w:t>
      </w:r>
      <w:proofErr w:type="spellEnd"/>
      <w:r w:rsidRPr="00A67599">
        <w:rPr>
          <w:lang w:val="en-CA"/>
        </w:rPr>
        <w:t xml:space="preserve"> et al</w:t>
      </w:r>
      <w:r w:rsidR="00962B61" w:rsidRPr="00A67599">
        <w:rPr>
          <w:lang w:val="en-CA"/>
        </w:rPr>
        <w:t>.</w:t>
      </w:r>
      <w:r w:rsidR="00F95F0F" w:rsidRPr="00A67599">
        <w:rPr>
          <w:lang w:val="en-CA"/>
        </w:rPr>
        <w:t>,</w:t>
      </w:r>
      <w:r w:rsidRPr="00A67599">
        <w:rPr>
          <w:lang w:val="en-CA"/>
        </w:rPr>
        <w:t xml:space="preserve"> 2003</w:t>
      </w:r>
      <w:r w:rsidR="009B2CED" w:rsidRPr="00A67599">
        <w:rPr>
          <w:lang w:val="en-CA"/>
        </w:rPr>
        <w:t>;</w:t>
      </w:r>
      <w:r w:rsidRPr="00A67599">
        <w:rPr>
          <w:lang w:val="en-CA"/>
        </w:rPr>
        <w:t xml:space="preserve"> </w:t>
      </w:r>
      <w:proofErr w:type="spellStart"/>
      <w:r w:rsidRPr="00A67599">
        <w:rPr>
          <w:lang w:val="en-CA"/>
        </w:rPr>
        <w:t>Balcázar</w:t>
      </w:r>
      <w:proofErr w:type="spellEnd"/>
      <w:r w:rsidR="00420A74" w:rsidRPr="00A67599">
        <w:rPr>
          <w:lang w:val="en-CA"/>
        </w:rPr>
        <w:t xml:space="preserve">, </w:t>
      </w:r>
      <w:proofErr w:type="spellStart"/>
      <w:r w:rsidR="00420A74" w:rsidRPr="00A67599">
        <w:rPr>
          <w:lang w:val="en-CA"/>
        </w:rPr>
        <w:t>Loureiro</w:t>
      </w:r>
      <w:proofErr w:type="spellEnd"/>
      <w:r w:rsidR="00420A74" w:rsidRPr="00A67599">
        <w:rPr>
          <w:lang w:val="en-CA"/>
        </w:rPr>
        <w:t xml:space="preserve">, Da Silva, </w:t>
      </w:r>
      <w:proofErr w:type="spellStart"/>
      <w:r w:rsidR="00420A74" w:rsidRPr="00A67599">
        <w:rPr>
          <w:lang w:val="en-CA"/>
        </w:rPr>
        <w:t>Pintado</w:t>
      </w:r>
      <w:proofErr w:type="spellEnd"/>
      <w:r w:rsidR="00F95F0F" w:rsidRPr="00A67599">
        <w:rPr>
          <w:lang w:val="en-CA"/>
        </w:rPr>
        <w:t>,</w:t>
      </w:r>
      <w:r w:rsidR="00420A74" w:rsidRPr="00A67599">
        <w:rPr>
          <w:lang w:val="en-CA"/>
        </w:rPr>
        <w:t xml:space="preserve"> &amp; </w:t>
      </w:r>
      <w:proofErr w:type="spellStart"/>
      <w:r w:rsidR="00420A74" w:rsidRPr="00A67599">
        <w:rPr>
          <w:lang w:val="en-CA"/>
        </w:rPr>
        <w:t>Planas</w:t>
      </w:r>
      <w:proofErr w:type="spellEnd"/>
      <w:r w:rsidR="009B2CED" w:rsidRPr="00A67599">
        <w:rPr>
          <w:lang w:val="en-CA"/>
        </w:rPr>
        <w:t>,</w:t>
      </w:r>
      <w:r w:rsidRPr="00A67599">
        <w:rPr>
          <w:lang w:val="en-CA"/>
        </w:rPr>
        <w:t xml:space="preserve"> 2010</w:t>
      </w:r>
      <w:r w:rsidR="009B2CED" w:rsidRPr="00A67599">
        <w:rPr>
          <w:lang w:val="en-CA"/>
        </w:rPr>
        <w:t>;</w:t>
      </w:r>
      <w:r w:rsidRPr="00A67599">
        <w:rPr>
          <w:lang w:val="en-CA"/>
        </w:rPr>
        <w:t xml:space="preserve"> Egan et al</w:t>
      </w:r>
      <w:r w:rsidR="00CE1415" w:rsidRPr="00A67599">
        <w:rPr>
          <w:lang w:val="en-CA"/>
        </w:rPr>
        <w:t>.</w:t>
      </w:r>
      <w:r w:rsidR="00F95F0F" w:rsidRPr="00A67599">
        <w:rPr>
          <w:lang w:val="en-CA"/>
        </w:rPr>
        <w:t>,</w:t>
      </w:r>
      <w:r w:rsidRPr="00A67599">
        <w:rPr>
          <w:lang w:val="en-CA"/>
        </w:rPr>
        <w:t xml:space="preserve"> 2013). In the marine environment, this microbial association with living surfaces (symbiosis) offers ample opportunities for bioprospection of natural products (</w:t>
      </w:r>
      <w:proofErr w:type="spellStart"/>
      <w:r w:rsidRPr="00A67599">
        <w:rPr>
          <w:lang w:val="en-CA"/>
        </w:rPr>
        <w:t>Satheesh</w:t>
      </w:r>
      <w:proofErr w:type="spellEnd"/>
      <w:r w:rsidR="00420A74" w:rsidRPr="00A67599">
        <w:rPr>
          <w:lang w:val="en-CA"/>
        </w:rPr>
        <w:t>, Ba-</w:t>
      </w:r>
      <w:proofErr w:type="spellStart"/>
      <w:r w:rsidR="00420A74" w:rsidRPr="00A67599">
        <w:rPr>
          <w:lang w:val="en-CA"/>
        </w:rPr>
        <w:t>akdah</w:t>
      </w:r>
      <w:proofErr w:type="spellEnd"/>
      <w:r w:rsidR="00F95F0F" w:rsidRPr="00A67599">
        <w:rPr>
          <w:lang w:val="en-CA"/>
        </w:rPr>
        <w:t>,</w:t>
      </w:r>
      <w:r w:rsidR="00420A74" w:rsidRPr="00A67599">
        <w:rPr>
          <w:lang w:val="en-CA"/>
        </w:rPr>
        <w:t xml:space="preserve"> &amp; Al-</w:t>
      </w:r>
      <w:proofErr w:type="spellStart"/>
      <w:r w:rsidR="00420A74" w:rsidRPr="00A67599">
        <w:rPr>
          <w:lang w:val="en-CA"/>
        </w:rPr>
        <w:t>Sofyani</w:t>
      </w:r>
      <w:proofErr w:type="spellEnd"/>
      <w:r w:rsidR="00F95F0F" w:rsidRPr="00A67599">
        <w:rPr>
          <w:lang w:val="en-CA"/>
        </w:rPr>
        <w:t>,</w:t>
      </w:r>
      <w:r w:rsidRPr="00A67599">
        <w:rPr>
          <w:lang w:val="en-CA"/>
        </w:rPr>
        <w:t xml:space="preserve"> 2016). In some cases, bacterial symbionts are capable of producing a wide variety of bioactive compounds that prevent colonization by opportunistic or predatory organisms on the host’s surface. </w:t>
      </w:r>
      <w:bookmarkStart w:id="23" w:name="_Hlk516143132"/>
      <w:bookmarkStart w:id="24" w:name="_Hlk516143195"/>
      <w:r w:rsidRPr="00A67599">
        <w:rPr>
          <w:lang w:val="en-CA"/>
        </w:rPr>
        <w:t xml:space="preserve">This suggests that bioactive compounds act as antimicrobial agents. Whether as antibiotics or as inhibitors of bacterial communication systems (quorum </w:t>
      </w:r>
      <w:r w:rsidRPr="00A67599">
        <w:rPr>
          <w:lang w:val="en-CA"/>
        </w:rPr>
        <w:lastRenderedPageBreak/>
        <w:t xml:space="preserve">sensing), it is expected that these microorganisms regulate the establishment of other micro and </w:t>
      </w:r>
      <w:proofErr w:type="spellStart"/>
      <w:r w:rsidRPr="00A67599">
        <w:rPr>
          <w:lang w:val="en-CA"/>
        </w:rPr>
        <w:t>macroorganisms</w:t>
      </w:r>
      <w:proofErr w:type="spellEnd"/>
      <w:r w:rsidRPr="00A67599">
        <w:rPr>
          <w:lang w:val="en-CA"/>
        </w:rPr>
        <w:t xml:space="preserve"> (</w:t>
      </w:r>
      <w:proofErr w:type="spellStart"/>
      <w:r w:rsidRPr="00A67599">
        <w:rPr>
          <w:lang w:val="en-CA"/>
        </w:rPr>
        <w:t>Penesyan</w:t>
      </w:r>
      <w:proofErr w:type="spellEnd"/>
      <w:r w:rsidR="00420A74" w:rsidRPr="00A67599">
        <w:rPr>
          <w:lang w:val="en-CA"/>
        </w:rPr>
        <w:t xml:space="preserve">, </w:t>
      </w:r>
      <w:proofErr w:type="spellStart"/>
      <w:r w:rsidR="00420A74" w:rsidRPr="00A67599">
        <w:rPr>
          <w:lang w:val="en-CA"/>
        </w:rPr>
        <w:t>Kjelleberg</w:t>
      </w:r>
      <w:proofErr w:type="spellEnd"/>
      <w:r w:rsidR="00F95F0F" w:rsidRPr="00A67599">
        <w:rPr>
          <w:lang w:val="en-CA"/>
        </w:rPr>
        <w:t>,</w:t>
      </w:r>
      <w:r w:rsidR="00420A74" w:rsidRPr="00A67599">
        <w:rPr>
          <w:lang w:val="en-CA"/>
        </w:rPr>
        <w:t xml:space="preserve"> &amp; Egan</w:t>
      </w:r>
      <w:r w:rsidR="00F95F0F" w:rsidRPr="00A67599">
        <w:rPr>
          <w:lang w:val="en-CA"/>
        </w:rPr>
        <w:t>,</w:t>
      </w:r>
      <w:r w:rsidRPr="00A67599">
        <w:rPr>
          <w:lang w:val="en-CA"/>
        </w:rPr>
        <w:t xml:space="preserve"> 2010) and thus protect </w:t>
      </w:r>
      <w:proofErr w:type="spellStart"/>
      <w:r w:rsidRPr="00A67599">
        <w:rPr>
          <w:lang w:val="en-CA"/>
        </w:rPr>
        <w:t>holobionts</w:t>
      </w:r>
      <w:proofErr w:type="spellEnd"/>
      <w:r w:rsidRPr="00A67599">
        <w:rPr>
          <w:lang w:val="en-CA"/>
        </w:rPr>
        <w:t xml:space="preserve"> from </w:t>
      </w:r>
      <w:proofErr w:type="spellStart"/>
      <w:r w:rsidRPr="00A67599">
        <w:rPr>
          <w:lang w:val="en-CA"/>
        </w:rPr>
        <w:t>epibiosis</w:t>
      </w:r>
      <w:proofErr w:type="spellEnd"/>
      <w:r w:rsidRPr="00A67599">
        <w:rPr>
          <w:lang w:val="en-CA"/>
        </w:rPr>
        <w:t xml:space="preserve"> (</w:t>
      </w:r>
      <w:proofErr w:type="spellStart"/>
      <w:r w:rsidRPr="00A67599">
        <w:rPr>
          <w:lang w:val="en-CA"/>
        </w:rPr>
        <w:t>Dobretsov</w:t>
      </w:r>
      <w:proofErr w:type="spellEnd"/>
      <w:r w:rsidR="00420A74" w:rsidRPr="00A67599">
        <w:rPr>
          <w:lang w:val="en-CA"/>
        </w:rPr>
        <w:t xml:space="preserve">, </w:t>
      </w:r>
      <w:proofErr w:type="spellStart"/>
      <w:r w:rsidR="002C2B5C" w:rsidRPr="00A67599">
        <w:rPr>
          <w:lang w:val="en-CA"/>
        </w:rPr>
        <w:t>Dahms</w:t>
      </w:r>
      <w:proofErr w:type="spellEnd"/>
      <w:r w:rsidR="00F95F0F" w:rsidRPr="00A67599">
        <w:rPr>
          <w:lang w:val="en-CA"/>
        </w:rPr>
        <w:t>,</w:t>
      </w:r>
      <w:r w:rsidR="00420A74" w:rsidRPr="00A67599">
        <w:rPr>
          <w:lang w:val="en-CA"/>
        </w:rPr>
        <w:t xml:space="preserve"> &amp; </w:t>
      </w:r>
      <w:r w:rsidR="002C2B5C" w:rsidRPr="00A67599">
        <w:rPr>
          <w:lang w:val="en-CA"/>
        </w:rPr>
        <w:t>Q</w:t>
      </w:r>
      <w:r w:rsidR="00420A74" w:rsidRPr="00A67599">
        <w:rPr>
          <w:lang w:val="en-CA"/>
        </w:rPr>
        <w:t>i</w:t>
      </w:r>
      <w:r w:rsidR="002C2B5C" w:rsidRPr="00A67599">
        <w:rPr>
          <w:lang w:val="en-CA"/>
        </w:rPr>
        <w:t>an</w:t>
      </w:r>
      <w:r w:rsidR="00F95F0F" w:rsidRPr="00A67599">
        <w:rPr>
          <w:lang w:val="en-CA"/>
        </w:rPr>
        <w:t>,</w:t>
      </w:r>
      <w:r w:rsidR="00CC4445" w:rsidRPr="00A67599">
        <w:rPr>
          <w:lang w:val="en-CA"/>
        </w:rPr>
        <w:t xml:space="preserve"> 20</w:t>
      </w:r>
      <w:r w:rsidR="00C96B73" w:rsidRPr="00A67599">
        <w:rPr>
          <w:lang w:val="en-CA"/>
        </w:rPr>
        <w:t>06</w:t>
      </w:r>
      <w:r w:rsidRPr="00A67599">
        <w:rPr>
          <w:lang w:val="en-CA"/>
        </w:rPr>
        <w:t xml:space="preserve">). </w:t>
      </w:r>
      <w:bookmarkEnd w:id="23"/>
    </w:p>
    <w:bookmarkEnd w:id="21"/>
    <w:p w14:paraId="60CBB8B4" w14:textId="77777777" w:rsidR="00E955F6" w:rsidRPr="00A67599" w:rsidRDefault="00E955F6" w:rsidP="00111B58">
      <w:pPr>
        <w:jc w:val="both"/>
        <w:rPr>
          <w:lang w:val="en-CA"/>
        </w:rPr>
      </w:pPr>
    </w:p>
    <w:p w14:paraId="13540975" w14:textId="49BB0AC7" w:rsidR="00E955F6" w:rsidRDefault="00FA3D9F" w:rsidP="00D60A1B">
      <w:pPr>
        <w:ind w:firstLine="720"/>
        <w:jc w:val="both"/>
        <w:rPr>
          <w:lang w:val="en-CA"/>
        </w:rPr>
      </w:pPr>
      <w:bookmarkStart w:id="25" w:name="_Hlk516143964"/>
      <w:bookmarkStart w:id="26" w:name="_1t3h5sf" w:colFirst="0" w:colLast="0"/>
      <w:bookmarkStart w:id="27" w:name="_Hlk516143715"/>
      <w:bookmarkEnd w:id="22"/>
      <w:bookmarkEnd w:id="24"/>
      <w:bookmarkEnd w:id="26"/>
      <w:r w:rsidRPr="00A67599">
        <w:rPr>
          <w:lang w:val="en-CA"/>
        </w:rPr>
        <w:t xml:space="preserve">Strategies based on </w:t>
      </w:r>
      <w:proofErr w:type="spellStart"/>
      <w:r w:rsidRPr="00A67599">
        <w:rPr>
          <w:lang w:val="en-CA"/>
        </w:rPr>
        <w:t>biomimetics</w:t>
      </w:r>
      <w:proofErr w:type="spellEnd"/>
      <w:r w:rsidRPr="00A67599">
        <w:rPr>
          <w:lang w:val="en-CA"/>
        </w:rPr>
        <w:t xml:space="preserve"> have shown strong potential in solving fouling-caused problems on man-made structures. Considering that succession within the community will depend on the success of initial colonization (bacteria and microalgae), growth inhibition may be the key to control or prevent the entire process. Therefore, this research aimed to examine the effects of marine bacteria extracts against pioneer groups in the colonization process.</w:t>
      </w:r>
      <w:bookmarkEnd w:id="27"/>
    </w:p>
    <w:p w14:paraId="29C461D8" w14:textId="77777777" w:rsidR="00DB7E01" w:rsidRPr="00A67599" w:rsidRDefault="00DB7E01" w:rsidP="00D60A1B">
      <w:pPr>
        <w:ind w:firstLine="720"/>
        <w:jc w:val="both"/>
        <w:rPr>
          <w:b/>
          <w:lang w:val="en-CA"/>
        </w:rPr>
      </w:pPr>
    </w:p>
    <w:bookmarkEnd w:id="25"/>
    <w:p w14:paraId="639B02CF" w14:textId="06E3BF81" w:rsidR="00E955F6" w:rsidRDefault="00FA3D9F" w:rsidP="00D60A1B">
      <w:pPr>
        <w:jc w:val="center"/>
        <w:outlineLvl w:val="0"/>
        <w:rPr>
          <w:lang w:val="en-CA"/>
        </w:rPr>
      </w:pPr>
      <w:r w:rsidRPr="00A67599">
        <w:rPr>
          <w:lang w:val="en-CA"/>
        </w:rPr>
        <w:t>MATERIAL AND METHODS</w:t>
      </w:r>
    </w:p>
    <w:p w14:paraId="3551F980" w14:textId="77777777" w:rsidR="00DB7E01" w:rsidRPr="00A67599" w:rsidRDefault="00DB7E01" w:rsidP="00D60A1B">
      <w:pPr>
        <w:jc w:val="center"/>
        <w:outlineLvl w:val="0"/>
        <w:rPr>
          <w:lang w:val="en-CA"/>
        </w:rPr>
      </w:pPr>
    </w:p>
    <w:p w14:paraId="4CC7B19D" w14:textId="5E697DB5" w:rsidR="00E955F6" w:rsidRPr="00A67599" w:rsidRDefault="00FA3D9F" w:rsidP="0046632A">
      <w:pPr>
        <w:ind w:firstLine="720"/>
        <w:jc w:val="both"/>
        <w:rPr>
          <w:b/>
          <w:lang w:val="en-CA"/>
        </w:rPr>
      </w:pPr>
      <w:bookmarkStart w:id="28" w:name="_4d34og8" w:colFirst="0" w:colLast="0"/>
      <w:bookmarkStart w:id="29" w:name="_Hlk516146315"/>
      <w:bookmarkStart w:id="30" w:name="_Hlk516178542"/>
      <w:bookmarkStart w:id="31" w:name="_Hlk516182817"/>
      <w:bookmarkEnd w:id="28"/>
      <w:r w:rsidRPr="00A67599">
        <w:rPr>
          <w:b/>
          <w:lang w:val="en-CA"/>
        </w:rPr>
        <w:t xml:space="preserve">Biofilm sampling from paint panels: </w:t>
      </w:r>
      <w:r w:rsidRPr="00A67599">
        <w:rPr>
          <w:lang w:val="en-CA"/>
        </w:rPr>
        <w:t>This study was carried out during June 2016 at a marine pier in La Paz, Baja California Sur, Mex</w:t>
      </w:r>
      <w:r w:rsidR="00DB7E01">
        <w:rPr>
          <w:lang w:val="en-CA"/>
        </w:rPr>
        <w:t>ico (24º08'32" N -</w:t>
      </w:r>
      <w:r w:rsidRPr="00A67599">
        <w:rPr>
          <w:lang w:val="en-CA"/>
        </w:rPr>
        <w:t xml:space="preserve"> 110º18'39" W). Three different experimental steel panels (20 x 10 cm) were used, each coated with a different paint type: Copper (C), silicon (S) and without Copper (CF). Panels were immersed to a depth of one meter below the water surface for different periods (2, 4, or 6 h). Biofilm-forming bacteria samples were collected from each experimental panel for each period using sterile cotton swabs. These were rinsed with sterile sea water to remove the bacteria that was not adhered permanently. Samples were transferred into tubes with sterile saline solution (</w:t>
      </w:r>
      <w:proofErr w:type="spellStart"/>
      <w:r w:rsidRPr="00A67599">
        <w:rPr>
          <w:lang w:val="en-CA"/>
        </w:rPr>
        <w:t>NaCl</w:t>
      </w:r>
      <w:proofErr w:type="spellEnd"/>
      <w:r w:rsidRPr="00A67599">
        <w:rPr>
          <w:lang w:val="en-CA"/>
        </w:rPr>
        <w:t xml:space="preserve"> 2.5 %) and transported to the laboratory.</w:t>
      </w:r>
    </w:p>
    <w:bookmarkEnd w:id="29"/>
    <w:p w14:paraId="23F5BBE3" w14:textId="77777777" w:rsidR="00E955F6" w:rsidRPr="00A67599" w:rsidRDefault="00E955F6" w:rsidP="00111B58">
      <w:pPr>
        <w:jc w:val="both"/>
        <w:rPr>
          <w:lang w:val="en-CA"/>
        </w:rPr>
      </w:pPr>
    </w:p>
    <w:p w14:paraId="2535C3DD" w14:textId="77777777" w:rsidR="00E955F6" w:rsidRPr="00A67599" w:rsidRDefault="00FA3D9F" w:rsidP="0046632A">
      <w:pPr>
        <w:ind w:firstLine="720"/>
        <w:jc w:val="both"/>
        <w:rPr>
          <w:b/>
          <w:lang w:val="en-CA"/>
        </w:rPr>
      </w:pPr>
      <w:bookmarkStart w:id="32" w:name="_2s8eyo1" w:colFirst="0" w:colLast="0"/>
      <w:bookmarkStart w:id="33" w:name="_Hlk516146743"/>
      <w:bookmarkStart w:id="34" w:name="_Hlk516147155"/>
      <w:bookmarkEnd w:id="32"/>
      <w:r w:rsidRPr="00A67599">
        <w:rPr>
          <w:b/>
          <w:lang w:val="en-CA"/>
        </w:rPr>
        <w:t xml:space="preserve">Isolation of biofilm-forming bacterial strains on paints: </w:t>
      </w:r>
      <w:r w:rsidRPr="00A67599">
        <w:rPr>
          <w:lang w:val="en-CA"/>
        </w:rPr>
        <w:t>The biofilm samples collected from the experimental panels were serially diluted up to 10</w:t>
      </w:r>
      <w:r w:rsidRPr="00A67599">
        <w:rPr>
          <w:vertAlign w:val="superscript"/>
          <w:lang w:val="en-CA"/>
        </w:rPr>
        <w:t>-3</w:t>
      </w:r>
      <w:r w:rsidRPr="00A67599">
        <w:rPr>
          <w:lang w:val="en-CA"/>
        </w:rPr>
        <w:t>. One-hundred microliters of each bacterial solution was spread on Petri dishes (9 cm) containing Marine Agar (MA: Peptone, Yeast extract, Sea water) and incubated at 35 °C for 24 h. Each bacterial-colony morphotype was isolated. The biofilm-forming ability was tested for each morphotype by crystal violet assay (</w:t>
      </w:r>
      <w:proofErr w:type="spellStart"/>
      <w:r w:rsidRPr="00A67599">
        <w:rPr>
          <w:lang w:val="en-CA"/>
        </w:rPr>
        <w:t>Martínez-Díaz</w:t>
      </w:r>
      <w:proofErr w:type="spellEnd"/>
      <w:r w:rsidR="00F95F0F" w:rsidRPr="00A67599">
        <w:rPr>
          <w:lang w:val="en-CA"/>
        </w:rPr>
        <w:t>,</w:t>
      </w:r>
      <w:r w:rsidRPr="00A67599">
        <w:rPr>
          <w:lang w:val="en-CA"/>
        </w:rPr>
        <w:t xml:space="preserve"> 2010</w:t>
      </w:r>
      <w:r w:rsidR="00030F5D" w:rsidRPr="00A67599">
        <w:rPr>
          <w:lang w:val="en-CA"/>
        </w:rPr>
        <w:t>;</w:t>
      </w:r>
      <w:r w:rsidRPr="00A67599">
        <w:rPr>
          <w:lang w:val="en-CA"/>
        </w:rPr>
        <w:t xml:space="preserve"> </w:t>
      </w:r>
      <w:proofErr w:type="spellStart"/>
      <w:r w:rsidRPr="00A67599">
        <w:rPr>
          <w:lang w:val="en-CA"/>
        </w:rPr>
        <w:t>Stepanovic</w:t>
      </w:r>
      <w:proofErr w:type="spellEnd"/>
      <w:r w:rsidR="00420A74" w:rsidRPr="00A67599">
        <w:rPr>
          <w:lang w:val="en-CA"/>
        </w:rPr>
        <w:t xml:space="preserve">, </w:t>
      </w:r>
      <w:proofErr w:type="spellStart"/>
      <w:r w:rsidR="00420A74" w:rsidRPr="00A67599">
        <w:rPr>
          <w:lang w:val="en-CA"/>
        </w:rPr>
        <w:t>Vukovic</w:t>
      </w:r>
      <w:proofErr w:type="spellEnd"/>
      <w:r w:rsidR="00420A74" w:rsidRPr="00A67599">
        <w:rPr>
          <w:lang w:val="en-CA"/>
        </w:rPr>
        <w:t xml:space="preserve">, </w:t>
      </w:r>
      <w:proofErr w:type="spellStart"/>
      <w:r w:rsidR="00420A74" w:rsidRPr="00A67599">
        <w:rPr>
          <w:lang w:val="en-CA"/>
        </w:rPr>
        <w:t>Dakic</w:t>
      </w:r>
      <w:proofErr w:type="spellEnd"/>
      <w:r w:rsidR="00420A74" w:rsidRPr="00A67599">
        <w:rPr>
          <w:lang w:val="en-CA"/>
        </w:rPr>
        <w:t xml:space="preserve">, </w:t>
      </w:r>
      <w:proofErr w:type="spellStart"/>
      <w:r w:rsidR="00420A74" w:rsidRPr="00A67599">
        <w:rPr>
          <w:lang w:val="en-CA"/>
        </w:rPr>
        <w:t>Savic</w:t>
      </w:r>
      <w:proofErr w:type="spellEnd"/>
      <w:r w:rsidR="00F95F0F" w:rsidRPr="00A67599">
        <w:rPr>
          <w:lang w:val="en-CA"/>
        </w:rPr>
        <w:t>,</w:t>
      </w:r>
      <w:r w:rsidR="00420A74" w:rsidRPr="00A67599">
        <w:rPr>
          <w:lang w:val="en-CA"/>
        </w:rPr>
        <w:t xml:space="preserve"> &amp; </w:t>
      </w:r>
      <w:proofErr w:type="spellStart"/>
      <w:r w:rsidR="00420A74" w:rsidRPr="00A67599">
        <w:rPr>
          <w:lang w:val="en-CA"/>
        </w:rPr>
        <w:t>Svabic-Vlahovic</w:t>
      </w:r>
      <w:proofErr w:type="spellEnd"/>
      <w:r w:rsidR="00F95F0F" w:rsidRPr="00A67599">
        <w:rPr>
          <w:lang w:val="en-CA"/>
        </w:rPr>
        <w:t>,</w:t>
      </w:r>
      <w:r w:rsidRPr="00A67599">
        <w:rPr>
          <w:lang w:val="en-CA"/>
        </w:rPr>
        <w:t xml:space="preserve"> 2000). </w:t>
      </w:r>
      <w:bookmarkEnd w:id="33"/>
      <w:r w:rsidRPr="00A67599">
        <w:rPr>
          <w:lang w:val="en-CA"/>
        </w:rPr>
        <w:t xml:space="preserve">Strains were inoculated into Marine Broth in sterile 96-well microplate and incubated for 24 h at 35 °C. Plate contents were poured off and the wells washed in triplicate with sterile distilled water. The remaining attached bacteria were fixed with 200 </w:t>
      </w:r>
      <w:r w:rsidRPr="00075B18">
        <w:t>μ</w:t>
      </w:r>
      <w:r w:rsidRPr="00A67599">
        <w:rPr>
          <w:lang w:val="en-CA"/>
        </w:rPr>
        <w:t xml:space="preserve">l of methanol in each well, and after 15 min, the microplates were emptied and air dried. The microplates were stained with 200 </w:t>
      </w:r>
      <w:r w:rsidRPr="00075B18">
        <w:t>μ</w:t>
      </w:r>
      <w:r w:rsidRPr="00A67599">
        <w:rPr>
          <w:lang w:val="en-CA"/>
        </w:rPr>
        <w:t xml:space="preserve">l of crystal violet for each well during 5 min. Surplus stain was rinsed off by placing the microplate under running tap water. After the microplates were air dried, the dye bounded to adherent cells was resolubilized with 200 </w:t>
      </w:r>
      <w:r w:rsidRPr="00075B18">
        <w:t>μ</w:t>
      </w:r>
      <w:r w:rsidRPr="00A67599">
        <w:rPr>
          <w:lang w:val="en-CA"/>
        </w:rPr>
        <w:t>l of acetone-isopropano</w:t>
      </w:r>
      <w:bookmarkStart w:id="35" w:name="_Hlk516147605"/>
      <w:r w:rsidRPr="00A67599">
        <w:rPr>
          <w:lang w:val="en-CA"/>
        </w:rPr>
        <w:t xml:space="preserve">l (1:3) per well. The optical density (OD) of each well was measured at 620 nm. Based on OD produced by bacterial films, strains were classified into the following categories described by </w:t>
      </w:r>
      <w:proofErr w:type="spellStart"/>
      <w:r w:rsidRPr="00A67599">
        <w:rPr>
          <w:lang w:val="en-CA"/>
        </w:rPr>
        <w:t>Stepanovic</w:t>
      </w:r>
      <w:proofErr w:type="spellEnd"/>
      <w:r w:rsidR="00030F5D" w:rsidRPr="00A67599">
        <w:rPr>
          <w:lang w:val="en-CA"/>
        </w:rPr>
        <w:t xml:space="preserve"> </w:t>
      </w:r>
      <w:r w:rsidRPr="00A67599">
        <w:rPr>
          <w:lang w:val="en-CA"/>
        </w:rPr>
        <w:t>et</w:t>
      </w:r>
      <w:r w:rsidR="00030F5D" w:rsidRPr="00A67599">
        <w:rPr>
          <w:lang w:val="en-CA"/>
        </w:rPr>
        <w:t xml:space="preserve"> </w:t>
      </w:r>
      <w:r w:rsidRPr="00A67599">
        <w:rPr>
          <w:lang w:val="en-CA"/>
        </w:rPr>
        <w:t>al. (2000): no biofilm producers and weak, moderate or strong biofilm producers. </w:t>
      </w:r>
      <w:bookmarkEnd w:id="35"/>
    </w:p>
    <w:bookmarkEnd w:id="34"/>
    <w:p w14:paraId="1AA7CB4E" w14:textId="77777777" w:rsidR="00E955F6" w:rsidRPr="00A67599" w:rsidRDefault="00E955F6" w:rsidP="00111B58">
      <w:pPr>
        <w:jc w:val="both"/>
        <w:rPr>
          <w:lang w:val="en-CA"/>
        </w:rPr>
      </w:pPr>
    </w:p>
    <w:p w14:paraId="322F36E5" w14:textId="77777777" w:rsidR="00E955F6" w:rsidRPr="00A67599" w:rsidRDefault="00FA3D9F" w:rsidP="0046632A">
      <w:pPr>
        <w:ind w:firstLine="720"/>
        <w:jc w:val="both"/>
        <w:rPr>
          <w:b/>
          <w:lang w:val="en-CA"/>
        </w:rPr>
      </w:pPr>
      <w:r w:rsidRPr="00A67599">
        <w:rPr>
          <w:b/>
          <w:lang w:val="en-CA"/>
        </w:rPr>
        <w:t xml:space="preserve">Isolation of associated bacteria: </w:t>
      </w:r>
      <w:r w:rsidRPr="00A67599">
        <w:rPr>
          <w:lang w:val="en-CA"/>
        </w:rPr>
        <w:t>Samples of different organisms and sediments were collected under aseptic conditions; the methodology presented in Table 1 was followed. All samples were serially diluted and spread onto Petri plates containing Marine Agar and incubated at 35 °C for 24 h. Associated bacterial strains were isolated based on morphological characteristics, pure colonies were stored at 4 °C for further study.</w:t>
      </w:r>
    </w:p>
    <w:p w14:paraId="5859B493" w14:textId="77777777" w:rsidR="00E955F6" w:rsidRPr="00A67599" w:rsidRDefault="00E955F6" w:rsidP="00111B58">
      <w:pPr>
        <w:jc w:val="both"/>
        <w:rPr>
          <w:lang w:val="en-CA"/>
        </w:rPr>
      </w:pPr>
    </w:p>
    <w:p w14:paraId="04714CE3" w14:textId="77777777" w:rsidR="00E955F6" w:rsidRPr="00A67599" w:rsidRDefault="00FA3D9F" w:rsidP="0046632A">
      <w:pPr>
        <w:ind w:firstLine="720"/>
        <w:jc w:val="both"/>
        <w:rPr>
          <w:b/>
          <w:lang w:val="en-CA"/>
        </w:rPr>
      </w:pPr>
      <w:bookmarkStart w:id="36" w:name="_17dp8vu" w:colFirst="0" w:colLast="0"/>
      <w:bookmarkStart w:id="37" w:name="_Hlk516149368"/>
      <w:bookmarkEnd w:id="36"/>
      <w:r w:rsidRPr="00A67599">
        <w:rPr>
          <w:b/>
          <w:lang w:val="en-CA"/>
        </w:rPr>
        <w:t xml:space="preserve">Screening of marine bacteria isolates: </w:t>
      </w:r>
      <w:bookmarkStart w:id="38" w:name="_Hlk516149680"/>
      <w:bookmarkStart w:id="39" w:name="_Hlk516149643"/>
      <w:r w:rsidRPr="00A67599">
        <w:rPr>
          <w:lang w:val="en-CA"/>
        </w:rPr>
        <w:t xml:space="preserve">Associated bacteria (125) were screened for antagonistic activity against six fouling bacterial strains that were isolated from the experimental panels with the double-layer technique suggested by </w:t>
      </w:r>
      <w:proofErr w:type="spellStart"/>
      <w:r w:rsidRPr="00A67599">
        <w:rPr>
          <w:lang w:val="en-CA"/>
        </w:rPr>
        <w:t>Dopazo</w:t>
      </w:r>
      <w:proofErr w:type="spellEnd"/>
      <w:r w:rsidRPr="00A67599">
        <w:rPr>
          <w:lang w:val="en-CA"/>
        </w:rPr>
        <w:t xml:space="preserve"> et al. </w:t>
      </w:r>
      <w:r w:rsidRPr="0070070F">
        <w:rPr>
          <w:lang w:val="en-CA"/>
        </w:rPr>
        <w:t xml:space="preserve">(1988). </w:t>
      </w:r>
      <w:bookmarkEnd w:id="38"/>
      <w:r w:rsidRPr="00A67599">
        <w:rPr>
          <w:lang w:val="en-CA"/>
        </w:rPr>
        <w:lastRenderedPageBreak/>
        <w:t>Isolates were individually streaked on Marine Agar plates, incubated at 35 °C for 24 h and overlaid using soft agar that was premixed with fouling bacteria strain (1 × 10</w:t>
      </w:r>
      <w:r w:rsidRPr="00A67599">
        <w:rPr>
          <w:vertAlign w:val="superscript"/>
          <w:lang w:val="en-CA"/>
        </w:rPr>
        <w:t>8</w:t>
      </w:r>
      <w:r w:rsidRPr="00A67599">
        <w:rPr>
          <w:lang w:val="en-CA"/>
        </w:rPr>
        <w:t xml:space="preserve"> cells ml</w:t>
      </w:r>
      <w:r w:rsidRPr="00A67599">
        <w:rPr>
          <w:vertAlign w:val="superscript"/>
          <w:lang w:val="en-CA"/>
        </w:rPr>
        <w:t>-1</w:t>
      </w:r>
      <w:r w:rsidRPr="00A67599">
        <w:rPr>
          <w:lang w:val="en-CA"/>
        </w:rPr>
        <w:t xml:space="preserve">). Plates were incubated at 35 °C for 24 - 48 h. Antagonistic activity was determined by the formation of a clear inhibition zone around each strain. The assay was carried out in triplicate. Copper oxide was used as control. </w:t>
      </w:r>
    </w:p>
    <w:bookmarkEnd w:id="39"/>
    <w:p w14:paraId="099F6002" w14:textId="77777777" w:rsidR="00E955F6" w:rsidRPr="00A67599" w:rsidRDefault="00E955F6" w:rsidP="00111B58">
      <w:pPr>
        <w:jc w:val="both"/>
        <w:rPr>
          <w:lang w:val="en-CA"/>
        </w:rPr>
      </w:pPr>
    </w:p>
    <w:p w14:paraId="4232E167" w14:textId="77777777" w:rsidR="00E955F6" w:rsidRPr="00A67599" w:rsidRDefault="00FA3D9F" w:rsidP="0046632A">
      <w:pPr>
        <w:ind w:firstLine="720"/>
        <w:jc w:val="both"/>
        <w:rPr>
          <w:lang w:val="en-CA"/>
        </w:rPr>
      </w:pPr>
      <w:bookmarkStart w:id="40" w:name="_3rdcrjn" w:colFirst="0" w:colLast="0"/>
      <w:bookmarkStart w:id="41" w:name="_Hlk516177927"/>
      <w:bookmarkEnd w:id="37"/>
      <w:bookmarkEnd w:id="40"/>
      <w:r w:rsidRPr="00A67599">
        <w:rPr>
          <w:lang w:val="en-CA"/>
        </w:rPr>
        <w:t>On the basis of these results, the most active bacteria (potential antifoulants) were selected and bioactivity was confirmed by secondary screening through the agar well diffusion method with supernatant. Thirty-one antagonist isolates were selected and grown individually in 500 µl of Marine Broth, incubated for 48 h at 35 °C. Culture broths were centrifuged at 15</w:t>
      </w:r>
      <w:r w:rsidR="00CC4445" w:rsidRPr="00A67599">
        <w:rPr>
          <w:lang w:val="en-CA"/>
        </w:rPr>
        <w:t xml:space="preserve"> </w:t>
      </w:r>
      <w:r w:rsidRPr="00A67599">
        <w:rPr>
          <w:lang w:val="en-CA"/>
        </w:rPr>
        <w:t>000 rpm for 10 min at 4 °C and the supernatant obtained was individually tested for potential growth-inhibition activity against six fouling bacterial strains. Overnight cultures of fouling bacterial strains at 1 × 10</w:t>
      </w:r>
      <w:r w:rsidRPr="00A67599">
        <w:rPr>
          <w:vertAlign w:val="superscript"/>
          <w:lang w:val="en-CA"/>
        </w:rPr>
        <w:t xml:space="preserve">8 </w:t>
      </w:r>
      <w:r w:rsidRPr="00A67599">
        <w:rPr>
          <w:lang w:val="en-CA"/>
        </w:rPr>
        <w:t>cell ml</w:t>
      </w:r>
      <w:r w:rsidRPr="00A67599">
        <w:rPr>
          <w:vertAlign w:val="superscript"/>
          <w:lang w:val="en-CA"/>
        </w:rPr>
        <w:t>-1</w:t>
      </w:r>
      <w:r w:rsidRPr="00A67599">
        <w:rPr>
          <w:lang w:val="en-CA"/>
        </w:rPr>
        <w:t xml:space="preserve"> were spread over MA plates using sterile cotton swabs. Wells (6 mm) were drilled over MA plates and filled with 40 µl of culture supernatant. Plates were incubated at 35 °C for 24 h and the inhibition zone (mm) formed around each well was measured and recorded. The assay was carried out in triplicate. Copper oxide was used as control.</w:t>
      </w:r>
    </w:p>
    <w:bookmarkEnd w:id="30"/>
    <w:bookmarkEnd w:id="41"/>
    <w:p w14:paraId="34FDFA7F" w14:textId="77777777" w:rsidR="00E955F6" w:rsidRPr="00A67599" w:rsidRDefault="00E955F6" w:rsidP="00111B58">
      <w:pPr>
        <w:jc w:val="both"/>
        <w:rPr>
          <w:lang w:val="en-CA"/>
        </w:rPr>
      </w:pPr>
    </w:p>
    <w:p w14:paraId="0E7F97F5" w14:textId="77777777" w:rsidR="00E955F6" w:rsidRPr="00A67599" w:rsidRDefault="00FA3D9F" w:rsidP="0046632A">
      <w:pPr>
        <w:ind w:firstLine="720"/>
        <w:jc w:val="both"/>
        <w:rPr>
          <w:b/>
          <w:lang w:val="en-CA"/>
        </w:rPr>
      </w:pPr>
      <w:bookmarkStart w:id="42" w:name="_26in1rg" w:colFirst="0" w:colLast="0"/>
      <w:bookmarkEnd w:id="42"/>
      <w:r w:rsidRPr="00A67599">
        <w:rPr>
          <w:b/>
          <w:lang w:val="en-CA"/>
        </w:rPr>
        <w:t xml:space="preserve">Bacterial identification: </w:t>
      </w:r>
      <w:r w:rsidRPr="00A67599">
        <w:rPr>
          <w:lang w:val="en-CA"/>
        </w:rPr>
        <w:t>The strong-fouling bacterial strains and bacteria that showed the highest antimicrobial activity were identified by partial sequencing of 16S rRNA gene fragments. DNA was obtained using a commercial kit (</w:t>
      </w:r>
      <w:proofErr w:type="spellStart"/>
      <w:r w:rsidRPr="00A67599">
        <w:rPr>
          <w:lang w:val="en-CA"/>
        </w:rPr>
        <w:t>UltraClean</w:t>
      </w:r>
      <w:proofErr w:type="spellEnd"/>
      <w:r w:rsidRPr="00A67599">
        <w:rPr>
          <w:color w:val="1A1A1A"/>
          <w:lang w:val="en-CA"/>
        </w:rPr>
        <w:t>®</w:t>
      </w:r>
      <w:r w:rsidRPr="00A67599">
        <w:rPr>
          <w:lang w:val="en-CA"/>
        </w:rPr>
        <w:t xml:space="preserve"> Microbial DNA Isolation Kit, </w:t>
      </w:r>
      <w:proofErr w:type="spellStart"/>
      <w:r w:rsidRPr="00A67599">
        <w:rPr>
          <w:lang w:val="en-CA"/>
        </w:rPr>
        <w:t>MoBio</w:t>
      </w:r>
      <w:proofErr w:type="spellEnd"/>
      <w:r w:rsidRPr="00A67599">
        <w:rPr>
          <w:lang w:val="en-CA"/>
        </w:rPr>
        <w:t xml:space="preserve">, Laboratories Inc.). Oligonucleotide primers (Forward 27f 5´-GAGTTTGATCCTGGCTCA- 3´ and Reverse 1385R 5´- CGGTGTGTRCAAGGCCC-3´) were used to amplify the 16S rRNA gene fragments. A single PCR cycle consisted of initial denaturation at 95 °C for 2 min and 30 cycles of 95 °C for 60 s, annealing at 55 °C for 60 s, 72 °C for 70 s, and extension at 72 °C for 10 min. PCR amplicons were purified and DNA was sequenced by MACROGEN in Korea. Searches of the </w:t>
      </w:r>
      <w:proofErr w:type="spellStart"/>
      <w:r w:rsidRPr="00A67599">
        <w:rPr>
          <w:lang w:val="en-CA"/>
        </w:rPr>
        <w:t>Genbank</w:t>
      </w:r>
      <w:proofErr w:type="spellEnd"/>
      <w:r w:rsidRPr="00A67599">
        <w:rPr>
          <w:lang w:val="en-CA"/>
        </w:rPr>
        <w:t xml:space="preserve"> database were performed using the BLAST program at the National Center for Biotechnology Information website (</w:t>
      </w:r>
      <w:hyperlink r:id="rId8">
        <w:r w:rsidRPr="00A67599">
          <w:rPr>
            <w:lang w:val="en-CA"/>
          </w:rPr>
          <w:t>http://www.ncbi.nlm.nih.gov</w:t>
        </w:r>
      </w:hyperlink>
      <w:r w:rsidRPr="00A67599">
        <w:rPr>
          <w:lang w:val="en-CA"/>
        </w:rPr>
        <w:t>),</w:t>
      </w:r>
      <w:bookmarkStart w:id="43" w:name="_Hlk516179505"/>
      <w:r w:rsidRPr="00A67599">
        <w:rPr>
          <w:lang w:val="en-CA"/>
        </w:rPr>
        <w:t xml:space="preserve"> sequence data were compared to sequences of the closest relatives according to BLAST searches.</w:t>
      </w:r>
      <w:bookmarkEnd w:id="43"/>
    </w:p>
    <w:p w14:paraId="4FF53FDC" w14:textId="77777777" w:rsidR="00E955F6" w:rsidRPr="00A67599" w:rsidRDefault="00E955F6" w:rsidP="00111B58">
      <w:pPr>
        <w:jc w:val="both"/>
        <w:rPr>
          <w:lang w:val="en-CA"/>
        </w:rPr>
      </w:pPr>
    </w:p>
    <w:p w14:paraId="0E9FBB0F" w14:textId="77777777" w:rsidR="00E955F6" w:rsidRPr="00A67599" w:rsidRDefault="00FA3D9F" w:rsidP="0046632A">
      <w:pPr>
        <w:ind w:firstLine="720"/>
        <w:jc w:val="both"/>
        <w:rPr>
          <w:b/>
          <w:i/>
          <w:lang w:val="en-CA"/>
        </w:rPr>
      </w:pPr>
      <w:bookmarkStart w:id="44" w:name="_lnxbz9" w:colFirst="0" w:colLast="0"/>
      <w:bookmarkStart w:id="45" w:name="_Hlk516180164"/>
      <w:bookmarkEnd w:id="44"/>
      <w:r w:rsidRPr="00A67599">
        <w:rPr>
          <w:b/>
          <w:lang w:val="en-CA"/>
        </w:rPr>
        <w:t>Crude extracts preparation:</w:t>
      </w:r>
      <w:r w:rsidRPr="00A67599">
        <w:rPr>
          <w:b/>
          <w:i/>
          <w:lang w:val="en-CA"/>
        </w:rPr>
        <w:t xml:space="preserve"> </w:t>
      </w:r>
      <w:r w:rsidRPr="00A67599">
        <w:rPr>
          <w:lang w:val="en-CA"/>
        </w:rPr>
        <w:t xml:space="preserve">Strains were grown in 250 ml of Marine Broth and incubated on a rotary shaker at 150 rpm for 72 h at 35 °C. The fermentation broth was extracted using </w:t>
      </w:r>
      <w:proofErr w:type="spellStart"/>
      <w:r w:rsidRPr="00A67599">
        <w:rPr>
          <w:lang w:val="en-CA"/>
        </w:rPr>
        <w:t>Diaion</w:t>
      </w:r>
      <w:proofErr w:type="spellEnd"/>
      <w:r w:rsidRPr="00A67599">
        <w:rPr>
          <w:lang w:val="en-CA"/>
        </w:rPr>
        <w:t xml:space="preserve"> HP-20 (Sigma-Aldrich) resin. The adsorbent resin was soaked and swelled in 100 % methanol for 12 h to remove impurities, solvent was completely removed by rinsing with distilled water (Rakesh et al</w:t>
      </w:r>
      <w:r w:rsidR="00A47CF4" w:rsidRPr="00A67599">
        <w:rPr>
          <w:lang w:val="en-CA"/>
        </w:rPr>
        <w:t>.</w:t>
      </w:r>
      <w:r w:rsidR="00FA20F5" w:rsidRPr="00A67599">
        <w:rPr>
          <w:lang w:val="en-CA"/>
        </w:rPr>
        <w:t>,</w:t>
      </w:r>
      <w:r w:rsidRPr="00A67599">
        <w:rPr>
          <w:lang w:val="en-CA"/>
        </w:rPr>
        <w:t xml:space="preserve"> 2011). Wet resin was weighed at 5 % level and added to the fermented broth. This mix was agitated on a shaker for 12 h at 150 rpm. The fermented broth with adsorbent resin was filtered and the supernatant discarded. Two-hundred milliliters of methanol were added to the pellet containing </w:t>
      </w:r>
      <w:proofErr w:type="spellStart"/>
      <w:r w:rsidRPr="00A67599">
        <w:rPr>
          <w:lang w:val="en-CA"/>
        </w:rPr>
        <w:t>Diadion</w:t>
      </w:r>
      <w:proofErr w:type="spellEnd"/>
      <w:r w:rsidRPr="00A67599">
        <w:rPr>
          <w:lang w:val="en-CA"/>
        </w:rPr>
        <w:t xml:space="preserve"> HP-20 and cell mass, this was agitated on a shaker for 1 h at 150 rpm, and metabolites were extracted. The pellet was re-extracted with ethyl acetate following the same procedure. The methanol and ethyl acetate fractions were aggregated and concentrated in vacuum by rotary evaporator at 38 °C and 200 rpm. The crude extract obtained was dissolved in the minimum amount of methanol, collected in pre-weighed vials and evaporated to dryness. Weight of the crude extract was estimated and stored at 4 °C (</w:t>
      </w:r>
      <w:proofErr w:type="spellStart"/>
      <w:r w:rsidRPr="00A67599">
        <w:rPr>
          <w:lang w:val="en-CA"/>
        </w:rPr>
        <w:t>Pinzón</w:t>
      </w:r>
      <w:proofErr w:type="spellEnd"/>
      <w:r w:rsidR="00CC4445" w:rsidRPr="00A67599">
        <w:rPr>
          <w:lang w:val="en-CA"/>
        </w:rPr>
        <w:t xml:space="preserve"> Espinosa</w:t>
      </w:r>
      <w:r w:rsidR="00FA20F5" w:rsidRPr="00A67599">
        <w:rPr>
          <w:lang w:val="en-CA"/>
        </w:rPr>
        <w:t>,</w:t>
      </w:r>
      <w:r w:rsidRPr="00A67599">
        <w:rPr>
          <w:lang w:val="en-CA"/>
        </w:rPr>
        <w:t xml:space="preserve"> 2012).</w:t>
      </w:r>
    </w:p>
    <w:bookmarkEnd w:id="45"/>
    <w:p w14:paraId="20D7E3A7" w14:textId="77777777" w:rsidR="00E955F6" w:rsidRPr="00A67599" w:rsidRDefault="00E955F6" w:rsidP="00111B58">
      <w:pPr>
        <w:jc w:val="both"/>
        <w:rPr>
          <w:lang w:val="en-CA"/>
        </w:rPr>
      </w:pPr>
    </w:p>
    <w:p w14:paraId="15452FCC" w14:textId="77777777" w:rsidR="00E955F6" w:rsidRPr="00A67599" w:rsidRDefault="00FA3D9F" w:rsidP="0046632A">
      <w:pPr>
        <w:ind w:firstLine="720"/>
        <w:jc w:val="both"/>
        <w:rPr>
          <w:b/>
          <w:lang w:val="en-CA"/>
        </w:rPr>
      </w:pPr>
      <w:r w:rsidRPr="00A67599">
        <w:rPr>
          <w:b/>
          <w:lang w:val="en-CA"/>
        </w:rPr>
        <w:t xml:space="preserve">Antimicrofouling activities: </w:t>
      </w:r>
      <w:r w:rsidRPr="00A67599">
        <w:rPr>
          <w:lang w:val="en-CA"/>
        </w:rPr>
        <w:t xml:space="preserve">The antibacterial assay was performed using crude extract against fouling bacterial strains. Minimum inhibitory concentration (MIC) was </w:t>
      </w:r>
      <w:r w:rsidRPr="00A67599">
        <w:rPr>
          <w:lang w:val="en-CA"/>
        </w:rPr>
        <w:lastRenderedPageBreak/>
        <w:t xml:space="preserve">determined following the method described by </w:t>
      </w:r>
      <w:proofErr w:type="spellStart"/>
      <w:r w:rsidRPr="00A67599">
        <w:rPr>
          <w:lang w:val="en-CA"/>
        </w:rPr>
        <w:t>Hellio</w:t>
      </w:r>
      <w:proofErr w:type="spellEnd"/>
      <w:r w:rsidR="00D05957" w:rsidRPr="00A67599">
        <w:rPr>
          <w:lang w:val="en-CA"/>
        </w:rPr>
        <w:t xml:space="preserve">, </w:t>
      </w:r>
      <w:proofErr w:type="spellStart"/>
      <w:r w:rsidR="00D05957" w:rsidRPr="00A67599">
        <w:rPr>
          <w:lang w:val="en-CA"/>
        </w:rPr>
        <w:t>Trepos</w:t>
      </w:r>
      <w:proofErr w:type="spellEnd"/>
      <w:r w:rsidR="00D05957" w:rsidRPr="00A67599">
        <w:rPr>
          <w:lang w:val="en-CA"/>
        </w:rPr>
        <w:t xml:space="preserve">, </w:t>
      </w:r>
      <w:proofErr w:type="spellStart"/>
      <w:r w:rsidR="00D05957" w:rsidRPr="00A67599">
        <w:rPr>
          <w:lang w:val="en-CA"/>
        </w:rPr>
        <w:t>Aguila</w:t>
      </w:r>
      <w:r w:rsidR="00732619" w:rsidRPr="00A67599">
        <w:rPr>
          <w:lang w:val="en-CA"/>
        </w:rPr>
        <w:t>-Ramí</w:t>
      </w:r>
      <w:r w:rsidR="00030F5D" w:rsidRPr="00A67599">
        <w:rPr>
          <w:lang w:val="en-CA"/>
        </w:rPr>
        <w:t>rez</w:t>
      </w:r>
      <w:proofErr w:type="spellEnd"/>
      <w:r w:rsidR="00732619" w:rsidRPr="00A67599">
        <w:rPr>
          <w:lang w:val="en-CA"/>
        </w:rPr>
        <w:t xml:space="preserve"> </w:t>
      </w:r>
      <w:r w:rsidR="00030F5D" w:rsidRPr="00A67599">
        <w:rPr>
          <w:lang w:val="en-CA"/>
        </w:rPr>
        <w:t xml:space="preserve">and </w:t>
      </w:r>
      <w:r w:rsidR="00732619" w:rsidRPr="00A67599">
        <w:rPr>
          <w:lang w:val="en-CA"/>
        </w:rPr>
        <w:t>Hernández-Guerrero</w:t>
      </w:r>
      <w:r w:rsidRPr="00A67599">
        <w:rPr>
          <w:lang w:val="en-CA"/>
        </w:rPr>
        <w:t xml:space="preserve"> (2015). Stock solutions of bacterial extracts were prepared in methanol (as a carrier solvent) with final concentrations of 0.01, 0.1, 1, 10 and 50 µg ml</w:t>
      </w:r>
      <w:r w:rsidRPr="00A67599">
        <w:rPr>
          <w:vertAlign w:val="superscript"/>
          <w:lang w:val="en-CA"/>
        </w:rPr>
        <w:t>-1</w:t>
      </w:r>
      <w:r w:rsidRPr="00A67599">
        <w:rPr>
          <w:lang w:val="en-CA"/>
        </w:rPr>
        <w:t xml:space="preserve">. An aliquot (100 µl) of these solutions was pipetted into 96-well plates and methanol evaporated for 24 h. Qualitative assays for each concentration were performed with six replicates. </w:t>
      </w:r>
    </w:p>
    <w:p w14:paraId="1A476C72" w14:textId="77777777" w:rsidR="00E955F6" w:rsidRPr="00A67599" w:rsidRDefault="00E955F6" w:rsidP="00111B58">
      <w:pPr>
        <w:jc w:val="both"/>
        <w:rPr>
          <w:lang w:val="en-CA"/>
        </w:rPr>
      </w:pPr>
    </w:p>
    <w:p w14:paraId="411801E5" w14:textId="77777777" w:rsidR="00E955F6" w:rsidRPr="00A67599" w:rsidRDefault="00FA3D9F" w:rsidP="0046632A">
      <w:pPr>
        <w:ind w:firstLine="720"/>
        <w:jc w:val="both"/>
        <w:rPr>
          <w:lang w:val="en-CA"/>
        </w:rPr>
      </w:pPr>
      <w:bookmarkStart w:id="46" w:name="_35nkun2" w:colFirst="0" w:colLast="0"/>
      <w:bookmarkStart w:id="47" w:name="_Hlk516180595"/>
      <w:bookmarkEnd w:id="46"/>
      <w:r w:rsidRPr="00A67599">
        <w:rPr>
          <w:lang w:val="en-CA"/>
        </w:rPr>
        <w:t>The bacterial cultures were diluted according to the Amsterdam method (Amsterdam</w:t>
      </w:r>
      <w:r w:rsidR="00FA20F5" w:rsidRPr="00A67599">
        <w:rPr>
          <w:lang w:val="en-CA"/>
        </w:rPr>
        <w:t>,</w:t>
      </w:r>
      <w:r w:rsidRPr="00A67599">
        <w:rPr>
          <w:lang w:val="en-CA"/>
        </w:rPr>
        <w:t xml:space="preserve"> 1996) to a cell density of 2 × 10</w:t>
      </w:r>
      <w:r w:rsidRPr="00A67599">
        <w:rPr>
          <w:vertAlign w:val="superscript"/>
          <w:lang w:val="en-CA"/>
        </w:rPr>
        <w:t xml:space="preserve">8 </w:t>
      </w:r>
      <w:r w:rsidRPr="00A67599">
        <w:rPr>
          <w:lang w:val="en-CA"/>
        </w:rPr>
        <w:t>cells ml</w:t>
      </w:r>
      <w:r w:rsidRPr="00A67599">
        <w:rPr>
          <w:vertAlign w:val="superscript"/>
          <w:lang w:val="en-CA"/>
        </w:rPr>
        <w:t>-1</w:t>
      </w:r>
      <w:r w:rsidRPr="00A67599">
        <w:rPr>
          <w:lang w:val="en-CA"/>
        </w:rPr>
        <w:t>. Microplates coated with extracts were inoculated with 100 µl bacterial cell suspension and incubated at 35 °C for 48 h. The bacterial extracts were considered active if four out of six wells showed inhibition. Culture medium with extract lacking inoculated bacteria was used as blank, copper oxide as positive control and methanol as a negative control (Chambers et al</w:t>
      </w:r>
      <w:r w:rsidR="009E3947" w:rsidRPr="00A67599">
        <w:rPr>
          <w:lang w:val="en-CA"/>
        </w:rPr>
        <w:t>.</w:t>
      </w:r>
      <w:r w:rsidR="00FA20F5" w:rsidRPr="00A67599">
        <w:rPr>
          <w:lang w:val="en-CA"/>
        </w:rPr>
        <w:t>,</w:t>
      </w:r>
      <w:r w:rsidRPr="00A67599">
        <w:rPr>
          <w:lang w:val="en-CA"/>
        </w:rPr>
        <w:t xml:space="preserve"> 2011). After incubation, all the wells were visually compared to the control; clear wells indicated growth inhibition. </w:t>
      </w:r>
    </w:p>
    <w:bookmarkEnd w:id="47"/>
    <w:p w14:paraId="510D75AC" w14:textId="77777777" w:rsidR="00E955F6" w:rsidRPr="00A67599" w:rsidRDefault="00E955F6" w:rsidP="00111B58">
      <w:pPr>
        <w:ind w:firstLine="709"/>
        <w:jc w:val="both"/>
        <w:rPr>
          <w:lang w:val="en-CA"/>
        </w:rPr>
      </w:pPr>
    </w:p>
    <w:p w14:paraId="0C682C44" w14:textId="77777777" w:rsidR="00E955F6" w:rsidRPr="00A67599" w:rsidRDefault="00FA3D9F" w:rsidP="008152DC">
      <w:pPr>
        <w:ind w:firstLine="720"/>
        <w:jc w:val="both"/>
        <w:rPr>
          <w:lang w:val="en-CA"/>
        </w:rPr>
      </w:pPr>
      <w:bookmarkStart w:id="48" w:name="_1ksv4uv" w:colFirst="0" w:colLast="0"/>
      <w:bookmarkStart w:id="49" w:name="_Hlk516180731"/>
      <w:bookmarkEnd w:id="48"/>
      <w:r w:rsidRPr="00A67599">
        <w:rPr>
          <w:lang w:val="en-CA"/>
        </w:rPr>
        <w:t xml:space="preserve">The </w:t>
      </w:r>
      <w:proofErr w:type="spellStart"/>
      <w:r w:rsidRPr="00A67599">
        <w:rPr>
          <w:lang w:val="en-CA"/>
        </w:rPr>
        <w:t>antimicroalgal</w:t>
      </w:r>
      <w:proofErr w:type="spellEnd"/>
      <w:r w:rsidRPr="00A67599">
        <w:rPr>
          <w:lang w:val="en-CA"/>
        </w:rPr>
        <w:t xml:space="preserve"> bioassay was performed using five widely distributed microphytobenthic strains that constitute fouling model species, these were provided by </w:t>
      </w:r>
      <w:proofErr w:type="spellStart"/>
      <w:r w:rsidRPr="00A67599">
        <w:rPr>
          <w:lang w:val="en-CA"/>
        </w:rPr>
        <w:t>Algobank</w:t>
      </w:r>
      <w:proofErr w:type="spellEnd"/>
      <w:r w:rsidRPr="00A67599">
        <w:rPr>
          <w:lang w:val="en-CA"/>
        </w:rPr>
        <w:t xml:space="preserve">-Caen: </w:t>
      </w:r>
      <w:proofErr w:type="spellStart"/>
      <w:r w:rsidRPr="00A67599">
        <w:rPr>
          <w:i/>
          <w:lang w:val="en-CA"/>
        </w:rPr>
        <w:t>Cylindrotheca</w:t>
      </w:r>
      <w:proofErr w:type="spellEnd"/>
      <w:r w:rsidRPr="00A67599">
        <w:rPr>
          <w:i/>
          <w:lang w:val="en-CA"/>
        </w:rPr>
        <w:t xml:space="preserve"> </w:t>
      </w:r>
      <w:proofErr w:type="spellStart"/>
      <w:r w:rsidRPr="00A67599">
        <w:rPr>
          <w:i/>
          <w:lang w:val="en-CA"/>
        </w:rPr>
        <w:t>closterium</w:t>
      </w:r>
      <w:proofErr w:type="spellEnd"/>
      <w:r w:rsidRPr="00A67599">
        <w:rPr>
          <w:lang w:val="en-CA"/>
        </w:rPr>
        <w:t xml:space="preserve"> AC170, </w:t>
      </w:r>
      <w:proofErr w:type="spellStart"/>
      <w:r w:rsidRPr="00A67599">
        <w:rPr>
          <w:i/>
          <w:lang w:val="en-CA"/>
        </w:rPr>
        <w:t>Exanthemachrysis</w:t>
      </w:r>
      <w:proofErr w:type="spellEnd"/>
      <w:r w:rsidRPr="00A67599">
        <w:rPr>
          <w:i/>
          <w:lang w:val="en-CA"/>
        </w:rPr>
        <w:t xml:space="preserve"> </w:t>
      </w:r>
      <w:proofErr w:type="spellStart"/>
      <w:r w:rsidRPr="00A67599">
        <w:rPr>
          <w:i/>
          <w:lang w:val="en-CA"/>
        </w:rPr>
        <w:t>gayraliae</w:t>
      </w:r>
      <w:proofErr w:type="spellEnd"/>
      <w:r w:rsidRPr="00A67599">
        <w:rPr>
          <w:i/>
          <w:lang w:val="en-CA"/>
        </w:rPr>
        <w:t xml:space="preserve"> </w:t>
      </w:r>
      <w:r w:rsidRPr="00A67599">
        <w:rPr>
          <w:lang w:val="en-CA"/>
        </w:rPr>
        <w:t xml:space="preserve">AC15, </w:t>
      </w:r>
      <w:proofErr w:type="spellStart"/>
      <w:r w:rsidRPr="00A67599">
        <w:rPr>
          <w:i/>
          <w:lang w:val="en-CA"/>
        </w:rPr>
        <w:t>Halamphora</w:t>
      </w:r>
      <w:proofErr w:type="spellEnd"/>
      <w:r w:rsidRPr="00A67599">
        <w:rPr>
          <w:i/>
          <w:lang w:val="en-CA"/>
        </w:rPr>
        <w:t xml:space="preserve"> </w:t>
      </w:r>
      <w:proofErr w:type="spellStart"/>
      <w:r w:rsidRPr="00A67599">
        <w:rPr>
          <w:i/>
          <w:lang w:val="en-CA"/>
        </w:rPr>
        <w:t>coffeaeformis</w:t>
      </w:r>
      <w:proofErr w:type="spellEnd"/>
      <w:r w:rsidRPr="00A67599">
        <w:rPr>
          <w:i/>
          <w:lang w:val="en-CA"/>
        </w:rPr>
        <w:t xml:space="preserve"> </w:t>
      </w:r>
      <w:r w:rsidRPr="00A67599">
        <w:rPr>
          <w:lang w:val="en-CA"/>
        </w:rPr>
        <w:t xml:space="preserve">AC713, </w:t>
      </w:r>
      <w:proofErr w:type="spellStart"/>
      <w:r w:rsidRPr="00A67599">
        <w:rPr>
          <w:i/>
          <w:lang w:val="en-CA"/>
        </w:rPr>
        <w:t>Pleurochrysis</w:t>
      </w:r>
      <w:proofErr w:type="spellEnd"/>
      <w:r w:rsidRPr="00A67599">
        <w:rPr>
          <w:i/>
          <w:lang w:val="en-CA"/>
        </w:rPr>
        <w:t xml:space="preserve"> </w:t>
      </w:r>
      <w:proofErr w:type="spellStart"/>
      <w:r w:rsidRPr="00A67599">
        <w:rPr>
          <w:i/>
          <w:lang w:val="en-CA"/>
        </w:rPr>
        <w:t>roscoffensis</w:t>
      </w:r>
      <w:proofErr w:type="spellEnd"/>
      <w:r w:rsidRPr="00A67599">
        <w:rPr>
          <w:i/>
          <w:lang w:val="en-CA"/>
        </w:rPr>
        <w:t xml:space="preserve"> </w:t>
      </w:r>
      <w:r w:rsidRPr="00A67599">
        <w:rPr>
          <w:lang w:val="en-CA"/>
        </w:rPr>
        <w:t xml:space="preserve">AC32, </w:t>
      </w:r>
      <w:proofErr w:type="spellStart"/>
      <w:r w:rsidRPr="00A67599">
        <w:rPr>
          <w:i/>
          <w:lang w:val="en-CA"/>
        </w:rPr>
        <w:t>Porphyridium</w:t>
      </w:r>
      <w:proofErr w:type="spellEnd"/>
      <w:r w:rsidRPr="00A67599">
        <w:rPr>
          <w:i/>
          <w:lang w:val="en-CA"/>
        </w:rPr>
        <w:t xml:space="preserve"> </w:t>
      </w:r>
      <w:proofErr w:type="spellStart"/>
      <w:r w:rsidRPr="00A67599">
        <w:rPr>
          <w:i/>
          <w:lang w:val="en-CA"/>
        </w:rPr>
        <w:t>purpureum</w:t>
      </w:r>
      <w:proofErr w:type="spellEnd"/>
      <w:r w:rsidRPr="00A67599">
        <w:rPr>
          <w:i/>
          <w:lang w:val="en-CA"/>
        </w:rPr>
        <w:t xml:space="preserve"> </w:t>
      </w:r>
      <w:r w:rsidRPr="00A67599">
        <w:rPr>
          <w:lang w:val="en-CA"/>
        </w:rPr>
        <w:t>AC122</w:t>
      </w:r>
      <w:r w:rsidRPr="00A67599">
        <w:rPr>
          <w:i/>
          <w:lang w:val="en-CA"/>
        </w:rPr>
        <w:t>.</w:t>
      </w:r>
      <w:r w:rsidRPr="00A67599">
        <w:rPr>
          <w:lang w:val="en-CA"/>
        </w:rPr>
        <w:t xml:space="preserve"> </w:t>
      </w:r>
    </w:p>
    <w:bookmarkEnd w:id="49"/>
    <w:p w14:paraId="1376EBF2" w14:textId="77777777" w:rsidR="00E955F6" w:rsidRPr="00A67599" w:rsidRDefault="00E955F6" w:rsidP="00111B58">
      <w:pPr>
        <w:jc w:val="both"/>
        <w:rPr>
          <w:lang w:val="en-CA"/>
        </w:rPr>
      </w:pPr>
    </w:p>
    <w:p w14:paraId="2B2D77D4" w14:textId="6A367A06" w:rsidR="00E955F6" w:rsidRDefault="00FA3D9F" w:rsidP="00111B58">
      <w:pPr>
        <w:jc w:val="both"/>
        <w:rPr>
          <w:lang w:val="en-CA"/>
        </w:rPr>
      </w:pPr>
      <w:bookmarkStart w:id="50" w:name="_44sinio" w:colFirst="0" w:colLast="0"/>
      <w:bookmarkStart w:id="51" w:name="_Hlk516181293"/>
      <w:bookmarkEnd w:id="50"/>
      <w:r w:rsidRPr="00A67599">
        <w:rPr>
          <w:lang w:val="en-CA"/>
        </w:rPr>
        <w:t>Strains were cultivated using f/2 media (</w:t>
      </w:r>
      <w:proofErr w:type="spellStart"/>
      <w:r w:rsidRPr="00A67599">
        <w:rPr>
          <w:lang w:val="en-CA"/>
        </w:rPr>
        <w:t>Guillard</w:t>
      </w:r>
      <w:proofErr w:type="spellEnd"/>
      <w:r w:rsidRPr="00A67599">
        <w:rPr>
          <w:lang w:val="en-CA"/>
        </w:rPr>
        <w:t xml:space="preserve"> </w:t>
      </w:r>
      <w:r w:rsidR="00732619" w:rsidRPr="00A67599">
        <w:rPr>
          <w:lang w:val="en-CA"/>
        </w:rPr>
        <w:t>&amp;</w:t>
      </w:r>
      <w:r w:rsidRPr="00A67599">
        <w:rPr>
          <w:lang w:val="en-CA"/>
        </w:rPr>
        <w:t xml:space="preserve"> </w:t>
      </w:r>
      <w:proofErr w:type="spellStart"/>
      <w:r w:rsidRPr="00A67599">
        <w:rPr>
          <w:lang w:val="en-CA"/>
        </w:rPr>
        <w:t>Ryther</w:t>
      </w:r>
      <w:proofErr w:type="spellEnd"/>
      <w:r w:rsidR="00FA20F5" w:rsidRPr="00A67599">
        <w:rPr>
          <w:lang w:val="en-CA"/>
        </w:rPr>
        <w:t>,</w:t>
      </w:r>
      <w:r w:rsidRPr="00A67599">
        <w:rPr>
          <w:lang w:val="en-CA"/>
        </w:rPr>
        <w:t xml:space="preserve"> 1962) and maintained at 20 °C and constant light (incident irradiance: 140 µ</w:t>
      </w:r>
      <w:proofErr w:type="spellStart"/>
      <w:r w:rsidRPr="00A67599">
        <w:rPr>
          <w:lang w:val="en-CA"/>
        </w:rPr>
        <w:t>mol</w:t>
      </w:r>
      <w:proofErr w:type="spellEnd"/>
      <w:r w:rsidRPr="00A67599">
        <w:rPr>
          <w:lang w:val="en-CA"/>
        </w:rPr>
        <w:t xml:space="preserve"> m</w:t>
      </w:r>
      <w:r w:rsidRPr="00A67599">
        <w:rPr>
          <w:vertAlign w:val="superscript"/>
          <w:lang w:val="en-CA"/>
        </w:rPr>
        <w:t>-2</w:t>
      </w:r>
      <w:r w:rsidRPr="00A67599">
        <w:rPr>
          <w:lang w:val="en-CA"/>
        </w:rPr>
        <w:t xml:space="preserve"> s</w:t>
      </w:r>
      <w:r w:rsidRPr="00A67599">
        <w:rPr>
          <w:vertAlign w:val="superscript"/>
          <w:lang w:val="en-CA"/>
        </w:rPr>
        <w:t>-1</w:t>
      </w:r>
      <w:r w:rsidRPr="00A67599">
        <w:rPr>
          <w:lang w:val="en-CA"/>
        </w:rPr>
        <w:t>). Biomass was estimated from Chlorophyll </w:t>
      </w:r>
      <w:r w:rsidRPr="00A67599">
        <w:rPr>
          <w:i/>
          <w:lang w:val="en-CA"/>
        </w:rPr>
        <w:t>a</w:t>
      </w:r>
      <w:r w:rsidRPr="00A67599">
        <w:rPr>
          <w:lang w:val="en-CA"/>
        </w:rPr>
        <w:t xml:space="preserve"> (</w:t>
      </w:r>
      <w:proofErr w:type="spellStart"/>
      <w:r w:rsidRPr="00A67599">
        <w:rPr>
          <w:lang w:val="en-CA"/>
        </w:rPr>
        <w:t>Chl</w:t>
      </w:r>
      <w:proofErr w:type="spellEnd"/>
      <w:r w:rsidRPr="00A67599">
        <w:rPr>
          <w:lang w:val="en-CA"/>
        </w:rPr>
        <w:t> </w:t>
      </w:r>
      <w:r w:rsidRPr="00A67599">
        <w:rPr>
          <w:i/>
          <w:lang w:val="en-CA"/>
        </w:rPr>
        <w:t>a</w:t>
      </w:r>
      <w:r w:rsidRPr="00A67599">
        <w:rPr>
          <w:lang w:val="en-CA"/>
        </w:rPr>
        <w:t>) concentration measurements following the method described by I</w:t>
      </w:r>
      <w:r w:rsidR="00A67599">
        <w:rPr>
          <w:lang w:val="en-CA"/>
        </w:rPr>
        <w:t xml:space="preserve">d </w:t>
      </w:r>
      <w:r w:rsidRPr="00A67599">
        <w:rPr>
          <w:lang w:val="en-CA"/>
        </w:rPr>
        <w:t>Daoud (2015). Five milliliters of microalgal culture were collected with GF/F filter (Whatman) and immediately transferred to a vial containing 5 ml of analytical grade methanol. The vial was kept under the absence of light at 4 °C from 30 min to 2 h</w:t>
      </w:r>
      <w:bookmarkStart w:id="52" w:name="_Hlk516181687"/>
      <w:r w:rsidRPr="00A67599">
        <w:rPr>
          <w:lang w:val="en-CA"/>
        </w:rPr>
        <w:t xml:space="preserve">. </w:t>
      </w:r>
      <w:bookmarkStart w:id="53" w:name="_Hlk516181564"/>
      <w:bookmarkStart w:id="54" w:name="_Hlk516181465"/>
      <w:r w:rsidRPr="00A67599">
        <w:rPr>
          <w:lang w:val="en-CA"/>
        </w:rPr>
        <w:t>Fluorescence of the pigment extract was measured (</w:t>
      </w:r>
      <w:proofErr w:type="spellStart"/>
      <w:r w:rsidRPr="00A67599">
        <w:rPr>
          <w:lang w:val="en-CA"/>
        </w:rPr>
        <w:t>PolarSTAR</w:t>
      </w:r>
      <w:proofErr w:type="spellEnd"/>
      <w:r w:rsidRPr="00A67599">
        <w:rPr>
          <w:lang w:val="en-CA"/>
        </w:rPr>
        <w:t xml:space="preserve"> Optima BMG </w:t>
      </w:r>
      <w:proofErr w:type="spellStart"/>
      <w:r w:rsidRPr="00A67599">
        <w:rPr>
          <w:lang w:val="en-CA"/>
        </w:rPr>
        <w:t>Labtech</w:t>
      </w:r>
      <w:proofErr w:type="spellEnd"/>
      <w:r w:rsidRPr="00A67599">
        <w:rPr>
          <w:lang w:val="en-CA"/>
        </w:rPr>
        <w:t xml:space="preserve">; excitation: 485 nm, emission: 645 nm) and </w:t>
      </w:r>
      <w:proofErr w:type="spellStart"/>
      <w:r w:rsidRPr="00A67599">
        <w:rPr>
          <w:lang w:val="en-CA"/>
        </w:rPr>
        <w:t>Chl</w:t>
      </w:r>
      <w:proofErr w:type="spellEnd"/>
      <w:r w:rsidRPr="00A67599">
        <w:rPr>
          <w:lang w:val="en-CA"/>
        </w:rPr>
        <w:t xml:space="preserve"> </w:t>
      </w:r>
      <w:r w:rsidRPr="00A67599">
        <w:rPr>
          <w:i/>
          <w:lang w:val="en-CA"/>
        </w:rPr>
        <w:t>a</w:t>
      </w:r>
      <w:r w:rsidRPr="00A67599">
        <w:rPr>
          <w:lang w:val="en-CA"/>
        </w:rPr>
        <w:t xml:space="preserve"> concentration was determined with a calibration curve constructed using spinach </w:t>
      </w:r>
      <w:proofErr w:type="spellStart"/>
      <w:r w:rsidRPr="00A67599">
        <w:rPr>
          <w:lang w:val="en-CA"/>
        </w:rPr>
        <w:t>Chl</w:t>
      </w:r>
      <w:proofErr w:type="spellEnd"/>
      <w:r w:rsidRPr="00A67599">
        <w:rPr>
          <w:lang w:val="en-CA"/>
        </w:rPr>
        <w:t xml:space="preserve"> </w:t>
      </w:r>
      <w:r w:rsidRPr="00A67599">
        <w:rPr>
          <w:i/>
          <w:lang w:val="en-CA"/>
        </w:rPr>
        <w:t>a</w:t>
      </w:r>
      <w:r w:rsidRPr="00A67599">
        <w:rPr>
          <w:lang w:val="en-CA"/>
        </w:rPr>
        <w:t xml:space="preserve"> (C5753 Sigma, extinction coefficient at 663 nm in methanol: 77 lg</w:t>
      </w:r>
      <w:r w:rsidRPr="00A67599">
        <w:rPr>
          <w:vertAlign w:val="superscript"/>
          <w:lang w:val="en-CA"/>
        </w:rPr>
        <w:t>-1</w:t>
      </w:r>
      <w:r w:rsidRPr="00A67599">
        <w:rPr>
          <w:lang w:val="en-CA"/>
        </w:rPr>
        <w:t xml:space="preserve"> cm</w:t>
      </w:r>
      <w:r w:rsidRPr="00A67599">
        <w:rPr>
          <w:vertAlign w:val="superscript"/>
          <w:lang w:val="en-CA"/>
        </w:rPr>
        <w:t>-1</w:t>
      </w:r>
      <w:r w:rsidRPr="00A67599">
        <w:rPr>
          <w:lang w:val="en-CA"/>
        </w:rPr>
        <w:t xml:space="preserve">) solutions contained in the </w:t>
      </w:r>
      <w:bookmarkStart w:id="55" w:name="_Hlk516181456"/>
      <w:r w:rsidRPr="00A67599">
        <w:rPr>
          <w:lang w:val="en-CA"/>
        </w:rPr>
        <w:t xml:space="preserve">GF/F filter </w:t>
      </w:r>
      <w:bookmarkEnd w:id="55"/>
      <w:r w:rsidRPr="00A67599">
        <w:rPr>
          <w:lang w:val="en-CA"/>
        </w:rPr>
        <w:t xml:space="preserve">that had been previously used for seawater filtering. Dilutions were made for each species to obtain aliquots of microalgal suspension with a starting concentration of 0.1 mg </w:t>
      </w:r>
      <w:proofErr w:type="spellStart"/>
      <w:r w:rsidRPr="00A67599">
        <w:rPr>
          <w:lang w:val="en-CA"/>
        </w:rPr>
        <w:t>Chl</w:t>
      </w:r>
      <w:proofErr w:type="spellEnd"/>
      <w:r w:rsidRPr="00A67599">
        <w:rPr>
          <w:lang w:val="en-CA"/>
        </w:rPr>
        <w:t xml:space="preserve"> </w:t>
      </w:r>
      <w:r w:rsidRPr="00A67599">
        <w:rPr>
          <w:i/>
          <w:lang w:val="en-CA"/>
        </w:rPr>
        <w:t>a</w:t>
      </w:r>
      <w:r w:rsidRPr="00A67599">
        <w:rPr>
          <w:lang w:val="en-CA"/>
        </w:rPr>
        <w:t xml:space="preserve"> l</w:t>
      </w:r>
      <w:r w:rsidRPr="00A67599">
        <w:rPr>
          <w:vertAlign w:val="superscript"/>
          <w:lang w:val="en-CA"/>
        </w:rPr>
        <w:t>-1</w:t>
      </w:r>
      <w:r w:rsidRPr="00A67599">
        <w:rPr>
          <w:lang w:val="en-CA"/>
        </w:rPr>
        <w:t>, 100 µl were added to each well of the microplates previously coated under aseptic conditions. Inoculated microplates were incubated for 5 d at 20 °C under constant light (incident irradiance: 140 µ</w:t>
      </w:r>
      <w:proofErr w:type="spellStart"/>
      <w:r w:rsidRPr="00A67599">
        <w:rPr>
          <w:lang w:val="en-CA"/>
        </w:rPr>
        <w:t>mol</w:t>
      </w:r>
      <w:proofErr w:type="spellEnd"/>
      <w:r w:rsidRPr="00A67599">
        <w:rPr>
          <w:lang w:val="en-CA"/>
        </w:rPr>
        <w:t xml:space="preserve"> m</w:t>
      </w:r>
      <w:r w:rsidRPr="00A67599">
        <w:rPr>
          <w:vertAlign w:val="superscript"/>
          <w:lang w:val="en-CA"/>
        </w:rPr>
        <w:t>-2</w:t>
      </w:r>
      <w:r w:rsidRPr="00A67599">
        <w:rPr>
          <w:lang w:val="en-CA"/>
        </w:rPr>
        <w:t xml:space="preserve"> s</w:t>
      </w:r>
      <w:r w:rsidRPr="00A67599">
        <w:rPr>
          <w:vertAlign w:val="superscript"/>
          <w:lang w:val="en-CA"/>
        </w:rPr>
        <w:t>-1</w:t>
      </w:r>
      <w:r w:rsidRPr="00A67599">
        <w:rPr>
          <w:lang w:val="en-CA"/>
        </w:rPr>
        <w:t>), each well was visually compared to the controls; clear wells indicated growth inhibition (Chambers et al</w:t>
      </w:r>
      <w:r w:rsidR="00CE1415" w:rsidRPr="00A67599">
        <w:rPr>
          <w:lang w:val="en-CA"/>
        </w:rPr>
        <w:t>.</w:t>
      </w:r>
      <w:r w:rsidR="00FA20F5" w:rsidRPr="00A67599">
        <w:rPr>
          <w:lang w:val="en-CA"/>
        </w:rPr>
        <w:t>,</w:t>
      </w:r>
      <w:r w:rsidRPr="00A67599">
        <w:rPr>
          <w:lang w:val="en-CA"/>
        </w:rPr>
        <w:t xml:space="preserve"> 2011).</w:t>
      </w:r>
      <w:bookmarkEnd w:id="52"/>
      <w:bookmarkEnd w:id="31"/>
      <w:bookmarkEnd w:id="51"/>
      <w:bookmarkEnd w:id="53"/>
    </w:p>
    <w:p w14:paraId="100875A1" w14:textId="77777777" w:rsidR="00DB7E01" w:rsidRPr="00A67599" w:rsidRDefault="00DB7E01" w:rsidP="00111B58">
      <w:pPr>
        <w:jc w:val="both"/>
        <w:rPr>
          <w:b/>
          <w:lang w:val="en-CA"/>
        </w:rPr>
      </w:pPr>
    </w:p>
    <w:bookmarkEnd w:id="54"/>
    <w:p w14:paraId="55F7EB2F" w14:textId="003BB40C" w:rsidR="00E955F6" w:rsidRPr="00A67599" w:rsidRDefault="00FA3D9F" w:rsidP="00D60A1B">
      <w:pPr>
        <w:jc w:val="center"/>
        <w:outlineLvl w:val="0"/>
        <w:rPr>
          <w:lang w:val="en-CA"/>
        </w:rPr>
      </w:pPr>
      <w:r w:rsidRPr="00A67599">
        <w:rPr>
          <w:lang w:val="en-CA"/>
        </w:rPr>
        <w:t>RESULTS</w:t>
      </w:r>
    </w:p>
    <w:p w14:paraId="23064FE7" w14:textId="77777777" w:rsidR="00E955F6" w:rsidRPr="00A67599" w:rsidRDefault="00FA3D9F" w:rsidP="00111B58">
      <w:pPr>
        <w:ind w:firstLine="709"/>
        <w:jc w:val="both"/>
        <w:rPr>
          <w:lang w:val="en-CA"/>
        </w:rPr>
      </w:pPr>
      <w:r w:rsidRPr="00A67599">
        <w:rPr>
          <w:lang w:val="en-CA"/>
        </w:rPr>
        <w:t>In this research, native marine bacteria were collected in the Gulf of California, these presented antimicrofouling activity against bacteria and microalgae.</w:t>
      </w:r>
    </w:p>
    <w:p w14:paraId="443424FD" w14:textId="77777777" w:rsidR="00E955F6" w:rsidRPr="00A67599" w:rsidRDefault="00E955F6" w:rsidP="00111B58">
      <w:pPr>
        <w:ind w:firstLine="709"/>
        <w:jc w:val="both"/>
        <w:rPr>
          <w:lang w:val="en-CA"/>
        </w:rPr>
      </w:pPr>
    </w:p>
    <w:p w14:paraId="1F7BD01C" w14:textId="77777777" w:rsidR="00E955F6" w:rsidRPr="00A67599" w:rsidRDefault="00FA3D9F" w:rsidP="008A302B">
      <w:pPr>
        <w:ind w:firstLine="720"/>
        <w:jc w:val="both"/>
        <w:rPr>
          <w:b/>
          <w:lang w:val="en-CA"/>
        </w:rPr>
      </w:pPr>
      <w:bookmarkStart w:id="56" w:name="_2jxsxqh" w:colFirst="0" w:colLast="0"/>
      <w:bookmarkStart w:id="57" w:name="_Hlk516182517"/>
      <w:bookmarkStart w:id="58" w:name="_Hlk516183766"/>
      <w:bookmarkEnd w:id="56"/>
      <w:r w:rsidRPr="00A67599">
        <w:rPr>
          <w:b/>
          <w:lang w:val="en-CA"/>
        </w:rPr>
        <w:t xml:space="preserve">Biofilm sample collection: </w:t>
      </w:r>
      <w:r w:rsidRPr="00A67599">
        <w:rPr>
          <w:lang w:val="en-CA"/>
        </w:rPr>
        <w:t xml:space="preserve">According to the adhesion test, ten bacteria formed biofilm, six of these strains were isolated from silicon coatings and four from copper-free coatings. No bacteria were isolated from the panel with copper. The strains were closest to the genus </w:t>
      </w:r>
      <w:r w:rsidRPr="00A67599">
        <w:rPr>
          <w:i/>
          <w:lang w:val="en-CA"/>
        </w:rPr>
        <w:t>Bacillus</w:t>
      </w:r>
      <w:r w:rsidRPr="00A67599">
        <w:rPr>
          <w:lang w:val="en-CA"/>
        </w:rPr>
        <w:t xml:space="preserve"> (Table 2). Three strains of each coating developed strong biofilm in the wells, these were selected for antagonism test.</w:t>
      </w:r>
    </w:p>
    <w:bookmarkEnd w:id="57"/>
    <w:p w14:paraId="6BEB7F9C" w14:textId="77777777" w:rsidR="00E955F6" w:rsidRPr="00A67599" w:rsidRDefault="00E955F6" w:rsidP="00111B58">
      <w:pPr>
        <w:jc w:val="both"/>
        <w:rPr>
          <w:lang w:val="en-CA"/>
        </w:rPr>
      </w:pPr>
    </w:p>
    <w:p w14:paraId="448B81C7" w14:textId="7FF9C782" w:rsidR="00E955F6" w:rsidRPr="00A67599" w:rsidRDefault="00FA3D9F" w:rsidP="008A302B">
      <w:pPr>
        <w:ind w:firstLine="720"/>
        <w:jc w:val="both"/>
        <w:rPr>
          <w:b/>
          <w:lang w:val="en-CA"/>
        </w:rPr>
      </w:pPr>
      <w:bookmarkStart w:id="59" w:name="_z337ya" w:colFirst="0" w:colLast="0"/>
      <w:bookmarkStart w:id="60" w:name="_Hlk516182924"/>
      <w:bookmarkEnd w:id="59"/>
      <w:r w:rsidRPr="00A67599">
        <w:rPr>
          <w:b/>
          <w:lang w:val="en-CA"/>
        </w:rPr>
        <w:lastRenderedPageBreak/>
        <w:t xml:space="preserve">Isolation of associated bacteria: </w:t>
      </w:r>
      <w:r w:rsidRPr="00A67599">
        <w:rPr>
          <w:lang w:val="en-CA"/>
        </w:rPr>
        <w:t xml:space="preserve">A total of 125 bacterial colonies were isolated and purified, 94 were isolated from mangrove and </w:t>
      </w:r>
      <w:proofErr w:type="spellStart"/>
      <w:r w:rsidRPr="00A67599">
        <w:rPr>
          <w:i/>
          <w:lang w:val="en-CA"/>
        </w:rPr>
        <w:t>Ulva</w:t>
      </w:r>
      <w:proofErr w:type="spellEnd"/>
      <w:r w:rsidRPr="00A67599">
        <w:rPr>
          <w:i/>
          <w:lang w:val="en-CA"/>
        </w:rPr>
        <w:t xml:space="preserve"> </w:t>
      </w:r>
      <w:proofErr w:type="spellStart"/>
      <w:r w:rsidRPr="00A67599">
        <w:rPr>
          <w:i/>
          <w:lang w:val="en-CA"/>
        </w:rPr>
        <w:t>lactuca</w:t>
      </w:r>
      <w:proofErr w:type="spellEnd"/>
      <w:r w:rsidRPr="00A67599">
        <w:rPr>
          <w:lang w:val="en-CA"/>
        </w:rPr>
        <w:t xml:space="preserve"> Linnaeus</w:t>
      </w:r>
      <w:r w:rsidR="00EC66BC">
        <w:rPr>
          <w:lang w:val="en-CA"/>
        </w:rPr>
        <w:t>,</w:t>
      </w:r>
      <w:r w:rsidRPr="00A67599">
        <w:rPr>
          <w:lang w:val="en-CA"/>
        </w:rPr>
        <w:t xml:space="preserve"> 1753, three from the sponge </w:t>
      </w:r>
      <w:proofErr w:type="spellStart"/>
      <w:r w:rsidRPr="00A67599">
        <w:rPr>
          <w:i/>
          <w:lang w:val="en-CA"/>
        </w:rPr>
        <w:t>Aplysina</w:t>
      </w:r>
      <w:proofErr w:type="spellEnd"/>
      <w:r w:rsidRPr="00A67599">
        <w:rPr>
          <w:i/>
          <w:lang w:val="en-CA"/>
        </w:rPr>
        <w:t xml:space="preserve"> </w:t>
      </w:r>
      <w:proofErr w:type="spellStart"/>
      <w:r w:rsidRPr="00A67599">
        <w:rPr>
          <w:i/>
          <w:lang w:val="en-CA"/>
        </w:rPr>
        <w:t>gerardogreeni</w:t>
      </w:r>
      <w:proofErr w:type="spellEnd"/>
      <w:r w:rsidRPr="00A67599">
        <w:rPr>
          <w:i/>
          <w:lang w:val="en-CA"/>
        </w:rPr>
        <w:t xml:space="preserve"> </w:t>
      </w:r>
      <w:r w:rsidRPr="00A67599">
        <w:rPr>
          <w:lang w:val="en-CA"/>
        </w:rPr>
        <w:t xml:space="preserve">Gómez &amp; </w:t>
      </w:r>
      <w:proofErr w:type="spellStart"/>
      <w:r w:rsidRPr="00A67599">
        <w:rPr>
          <w:lang w:val="en-CA"/>
        </w:rPr>
        <w:t>Bakus</w:t>
      </w:r>
      <w:proofErr w:type="spellEnd"/>
      <w:r w:rsidR="00F9751E" w:rsidRPr="00A67599">
        <w:rPr>
          <w:lang w:val="en-CA"/>
        </w:rPr>
        <w:t>,</w:t>
      </w:r>
      <w:r w:rsidRPr="00A67599">
        <w:rPr>
          <w:lang w:val="en-CA"/>
        </w:rPr>
        <w:t xml:space="preserve"> 1992 and 28 from the seahorse </w:t>
      </w:r>
      <w:r w:rsidRPr="00A67599">
        <w:rPr>
          <w:i/>
          <w:lang w:val="en-CA"/>
        </w:rPr>
        <w:t xml:space="preserve">Hippocampus </w:t>
      </w:r>
      <w:proofErr w:type="spellStart"/>
      <w:r w:rsidRPr="00A67599">
        <w:rPr>
          <w:i/>
          <w:lang w:val="en-CA"/>
        </w:rPr>
        <w:t>ingens</w:t>
      </w:r>
      <w:proofErr w:type="spellEnd"/>
      <w:r w:rsidRPr="00A67599">
        <w:rPr>
          <w:lang w:val="en-CA"/>
        </w:rPr>
        <w:t xml:space="preserve"> Girard</w:t>
      </w:r>
      <w:r w:rsidR="00F9751E" w:rsidRPr="00A67599">
        <w:rPr>
          <w:lang w:val="en-CA"/>
        </w:rPr>
        <w:t>,</w:t>
      </w:r>
      <w:r w:rsidRPr="00A67599">
        <w:rPr>
          <w:lang w:val="en-CA"/>
        </w:rPr>
        <w:t xml:space="preserve"> 1858.</w:t>
      </w:r>
      <w:r w:rsidR="003701F7" w:rsidRPr="00A67599">
        <w:rPr>
          <w:rStyle w:val="Refdecomentario"/>
          <w:rFonts w:eastAsia="Calibri"/>
          <w:lang w:val="en-CA" w:eastAsia="es-MX"/>
        </w:rPr>
        <w:t xml:space="preserve"> </w:t>
      </w:r>
      <w:r w:rsidRPr="00A67599">
        <w:rPr>
          <w:lang w:val="en-CA"/>
        </w:rPr>
        <w:t xml:space="preserve"> The origin of each strain is shown in Table 3.</w:t>
      </w:r>
    </w:p>
    <w:bookmarkEnd w:id="60"/>
    <w:p w14:paraId="36FE7DBE" w14:textId="77777777" w:rsidR="00E955F6" w:rsidRPr="00A67599" w:rsidRDefault="00E955F6" w:rsidP="00111B58">
      <w:pPr>
        <w:jc w:val="both"/>
        <w:rPr>
          <w:lang w:val="en-CA"/>
        </w:rPr>
      </w:pPr>
    </w:p>
    <w:p w14:paraId="5C2AC2AE" w14:textId="77777777" w:rsidR="00E955F6" w:rsidRPr="00A67599" w:rsidRDefault="00FA3D9F" w:rsidP="008A302B">
      <w:pPr>
        <w:ind w:firstLine="720"/>
        <w:jc w:val="both"/>
        <w:rPr>
          <w:b/>
          <w:lang w:val="en-CA"/>
        </w:rPr>
      </w:pPr>
      <w:bookmarkStart w:id="61" w:name="_3j2qqm3" w:colFirst="0" w:colLast="0"/>
      <w:bookmarkEnd w:id="61"/>
      <w:r w:rsidRPr="00A67599">
        <w:rPr>
          <w:b/>
          <w:lang w:val="en-CA"/>
        </w:rPr>
        <w:t xml:space="preserve">Screening of marine bacteria isolate: </w:t>
      </w:r>
      <w:bookmarkStart w:id="62" w:name="_Hlk516184019"/>
      <w:bookmarkStart w:id="63" w:name="_Hlk516182984"/>
      <w:r w:rsidRPr="00A67599">
        <w:rPr>
          <w:lang w:val="en-CA"/>
        </w:rPr>
        <w:t xml:space="preserve">Thirty-one associated isolates were active and showed inhibition halos around each strain on the primary screening against fouling bacterial strains. These were considered candidates for secondary screening. Table 3 shows that from these bacteria, 16 strains presented potential inhibitory activity with halos greater than 10 mm, where most of them exhibited inhibitory activity against at least three of the biofilm-forming bacteria. Some strains, such as 28, 88 and 121 presented inhibitory activity against five biofilm bacteria strains with halos between 11 and 20 mm. The highest activity was found in strain 18, which was similar to that of the control, showing inhibition halos </w:t>
      </w:r>
      <w:bookmarkEnd w:id="62"/>
      <w:r w:rsidRPr="00A67599">
        <w:rPr>
          <w:lang w:val="en-CA"/>
        </w:rPr>
        <w:t>of 21 to 25 mm against three biofilm-forming bacteria (13-ADH, 27-ADH and 30-ADH); these biofilm bacteria were inhibited by 42 % of the bacterial strains.</w:t>
      </w:r>
    </w:p>
    <w:bookmarkEnd w:id="63"/>
    <w:p w14:paraId="6F7B7330" w14:textId="77777777" w:rsidR="00E955F6" w:rsidRPr="00A67599" w:rsidRDefault="00E955F6" w:rsidP="00111B58">
      <w:pPr>
        <w:ind w:firstLine="709"/>
        <w:jc w:val="both"/>
        <w:rPr>
          <w:lang w:val="en-CA"/>
        </w:rPr>
      </w:pPr>
    </w:p>
    <w:p w14:paraId="6DFEDA71" w14:textId="77777777" w:rsidR="00E955F6" w:rsidRPr="00A67599" w:rsidRDefault="00FA3D9F" w:rsidP="008A302B">
      <w:pPr>
        <w:ind w:firstLine="720"/>
        <w:jc w:val="both"/>
        <w:rPr>
          <w:b/>
          <w:lang w:val="en-CA"/>
        </w:rPr>
      </w:pPr>
      <w:bookmarkStart w:id="64" w:name="_1y810tw" w:colFirst="0" w:colLast="0"/>
      <w:bookmarkStart w:id="65" w:name="_Hlk516184187"/>
      <w:bookmarkEnd w:id="64"/>
      <w:r w:rsidRPr="00A67599">
        <w:rPr>
          <w:b/>
          <w:lang w:val="en-CA"/>
        </w:rPr>
        <w:t xml:space="preserve">Antimicrofouling activities: </w:t>
      </w:r>
      <w:r w:rsidRPr="00A67599">
        <w:rPr>
          <w:lang w:val="en-CA"/>
        </w:rPr>
        <w:t>Organic extracts of the 16 active strains were obtained for a third screening. Average extract yield was 2.4 g l</w:t>
      </w:r>
      <w:r w:rsidRPr="00A67599">
        <w:rPr>
          <w:vertAlign w:val="superscript"/>
          <w:lang w:val="en-CA"/>
        </w:rPr>
        <w:t>-1</w:t>
      </w:r>
      <w:r w:rsidRPr="00A67599">
        <w:rPr>
          <w:lang w:val="en-CA"/>
        </w:rPr>
        <w:t>, extract 94 showed the highest yield with 3.4 g l</w:t>
      </w:r>
      <w:r w:rsidRPr="00A67599">
        <w:rPr>
          <w:vertAlign w:val="superscript"/>
          <w:lang w:val="en-CA"/>
        </w:rPr>
        <w:t>-1</w:t>
      </w:r>
      <w:r w:rsidRPr="00A67599">
        <w:rPr>
          <w:lang w:val="en-CA"/>
        </w:rPr>
        <w:t xml:space="preserve"> and extract 1 the lowest (1.9 g l</w:t>
      </w:r>
      <w:r w:rsidRPr="00A67599">
        <w:rPr>
          <w:vertAlign w:val="superscript"/>
          <w:lang w:val="en-CA"/>
        </w:rPr>
        <w:t>-1</w:t>
      </w:r>
      <w:r w:rsidRPr="00A67599">
        <w:rPr>
          <w:lang w:val="en-CA"/>
        </w:rPr>
        <w:t xml:space="preserve">). Extracts were tested against biofilm-forming bacteria, which were mostly inhibited in the previous assays (3). Ten extracts were active against at least one biofilm-forming strain, most at the lowest concentration tested (Table 4). The strongest antibacterial activity was found in extract 18, which showed wide spectrum of growth inhibition on fouling bacterial strains. </w:t>
      </w:r>
    </w:p>
    <w:p w14:paraId="650F115E" w14:textId="77777777" w:rsidR="00E955F6" w:rsidRPr="00A67599" w:rsidRDefault="00FA3D9F" w:rsidP="00111B58">
      <w:pPr>
        <w:jc w:val="both"/>
        <w:rPr>
          <w:lang w:val="en-CA"/>
        </w:rPr>
      </w:pPr>
      <w:r w:rsidRPr="00A67599">
        <w:rPr>
          <w:lang w:val="en-CA"/>
        </w:rPr>
        <w:t xml:space="preserve">All the extracts exhibited </w:t>
      </w:r>
      <w:proofErr w:type="spellStart"/>
      <w:r w:rsidRPr="00A67599">
        <w:rPr>
          <w:lang w:val="en-CA"/>
        </w:rPr>
        <w:t>antimicroalgal</w:t>
      </w:r>
      <w:proofErr w:type="spellEnd"/>
      <w:r w:rsidRPr="00A67599">
        <w:rPr>
          <w:lang w:val="en-CA"/>
        </w:rPr>
        <w:t xml:space="preserve"> activity at the maximum concentration tested (50 </w:t>
      </w:r>
      <w:r w:rsidRPr="00075B18">
        <w:t>μ</w:t>
      </w:r>
      <w:r w:rsidRPr="00A67599">
        <w:rPr>
          <w:lang w:val="en-CA"/>
        </w:rPr>
        <w:t>g ml</w:t>
      </w:r>
      <w:r w:rsidRPr="00A67599">
        <w:rPr>
          <w:vertAlign w:val="superscript"/>
          <w:lang w:val="en-CA"/>
        </w:rPr>
        <w:t>-1</w:t>
      </w:r>
      <w:r w:rsidRPr="00A67599">
        <w:rPr>
          <w:lang w:val="en-CA"/>
        </w:rPr>
        <w:t>). Only five were active at low concentrations (Table 5), in concordance with the extract that presented antibacterial activity.</w:t>
      </w:r>
    </w:p>
    <w:p w14:paraId="0E1A27C8" w14:textId="77777777" w:rsidR="00E955F6" w:rsidRPr="00A67599" w:rsidRDefault="00E955F6" w:rsidP="00111B58">
      <w:pPr>
        <w:ind w:firstLine="709"/>
        <w:jc w:val="both"/>
        <w:rPr>
          <w:lang w:val="en-CA"/>
        </w:rPr>
      </w:pPr>
    </w:p>
    <w:p w14:paraId="491AA8C6" w14:textId="0D76D60D" w:rsidR="00E955F6" w:rsidRDefault="00FA3D9F" w:rsidP="00D60A1B">
      <w:pPr>
        <w:ind w:firstLine="720"/>
        <w:jc w:val="both"/>
        <w:rPr>
          <w:lang w:val="en-CA"/>
        </w:rPr>
      </w:pPr>
      <w:r w:rsidRPr="00A67599">
        <w:rPr>
          <w:b/>
          <w:lang w:val="en-CA"/>
        </w:rPr>
        <w:t xml:space="preserve">Bacterial identification: </w:t>
      </w:r>
      <w:r w:rsidRPr="00A67599">
        <w:rPr>
          <w:lang w:val="en-CA"/>
        </w:rPr>
        <w:t xml:space="preserve">The ten isolates that showed the best activity against microorganisms (bacteria and microalgae) were identified; five of them belong to the genus </w:t>
      </w:r>
      <w:r w:rsidRPr="00A67599">
        <w:rPr>
          <w:i/>
          <w:lang w:val="en-CA"/>
        </w:rPr>
        <w:t xml:space="preserve">Bacillus. </w:t>
      </w:r>
      <w:r w:rsidRPr="00A67599">
        <w:rPr>
          <w:lang w:val="en-CA"/>
        </w:rPr>
        <w:t xml:space="preserve">The two strains that showed the highest activity correspond to </w:t>
      </w:r>
      <w:proofErr w:type="spellStart"/>
      <w:r w:rsidRPr="00A67599">
        <w:rPr>
          <w:i/>
          <w:lang w:val="en-CA"/>
        </w:rPr>
        <w:t>Shewanella</w:t>
      </w:r>
      <w:proofErr w:type="spellEnd"/>
      <w:r w:rsidRPr="00A67599">
        <w:rPr>
          <w:i/>
          <w:lang w:val="en-CA"/>
        </w:rPr>
        <w:t xml:space="preserve"> algae</w:t>
      </w:r>
      <w:r w:rsidRPr="00A67599">
        <w:rPr>
          <w:lang w:val="en-CA"/>
        </w:rPr>
        <w:t xml:space="preserve"> (18) and </w:t>
      </w:r>
      <w:r w:rsidRPr="00A67599">
        <w:rPr>
          <w:i/>
          <w:lang w:val="en-CA"/>
        </w:rPr>
        <w:t>Staphylococcus</w:t>
      </w:r>
      <w:r w:rsidRPr="00A67599">
        <w:rPr>
          <w:lang w:val="en-CA"/>
        </w:rPr>
        <w:t xml:space="preserve"> sp. </w:t>
      </w:r>
      <w:r w:rsidRPr="0070070F">
        <w:rPr>
          <w:lang w:val="en-CA"/>
        </w:rPr>
        <w:t xml:space="preserve">(28). </w:t>
      </w:r>
      <w:r w:rsidRPr="00A67599">
        <w:rPr>
          <w:lang w:val="en-CA"/>
        </w:rPr>
        <w:t xml:space="preserve">The first was isolated from the seahorse </w:t>
      </w:r>
      <w:r w:rsidRPr="00A67599">
        <w:rPr>
          <w:i/>
          <w:lang w:val="en-CA"/>
        </w:rPr>
        <w:t xml:space="preserve">Hippocampus </w:t>
      </w:r>
      <w:proofErr w:type="spellStart"/>
      <w:r w:rsidRPr="00A67599">
        <w:rPr>
          <w:i/>
          <w:lang w:val="en-CA"/>
        </w:rPr>
        <w:t>ingens</w:t>
      </w:r>
      <w:proofErr w:type="spellEnd"/>
      <w:r w:rsidRPr="00A67599">
        <w:rPr>
          <w:lang w:val="en-CA"/>
        </w:rPr>
        <w:t xml:space="preserve">, while the latter was isolated from the mangrove </w:t>
      </w:r>
      <w:proofErr w:type="spellStart"/>
      <w:r w:rsidRPr="00A67599">
        <w:rPr>
          <w:i/>
          <w:lang w:val="en-CA"/>
        </w:rPr>
        <w:t>Rhizophora</w:t>
      </w:r>
      <w:proofErr w:type="spellEnd"/>
      <w:r w:rsidRPr="00A67599">
        <w:rPr>
          <w:i/>
          <w:lang w:val="en-CA"/>
        </w:rPr>
        <w:t xml:space="preserve"> mangle</w:t>
      </w:r>
      <w:r w:rsidRPr="00A67599">
        <w:rPr>
          <w:lang w:val="en-CA"/>
        </w:rPr>
        <w:t>. Table 6 presents BLAST (NCBI) results.</w:t>
      </w:r>
      <w:bookmarkEnd w:id="58"/>
      <w:bookmarkEnd w:id="65"/>
    </w:p>
    <w:p w14:paraId="718506AA" w14:textId="77777777" w:rsidR="004E5E9A" w:rsidRPr="00A67599" w:rsidRDefault="004E5E9A" w:rsidP="00D60A1B">
      <w:pPr>
        <w:ind w:firstLine="720"/>
        <w:jc w:val="both"/>
        <w:rPr>
          <w:lang w:val="en-CA"/>
        </w:rPr>
      </w:pPr>
    </w:p>
    <w:p w14:paraId="35E8E963" w14:textId="3F732704" w:rsidR="00E955F6" w:rsidRPr="00A67599" w:rsidRDefault="00FA3D9F" w:rsidP="00D60A1B">
      <w:pPr>
        <w:jc w:val="center"/>
        <w:outlineLvl w:val="0"/>
        <w:rPr>
          <w:lang w:val="en-CA"/>
        </w:rPr>
      </w:pPr>
      <w:r w:rsidRPr="00A67599">
        <w:rPr>
          <w:lang w:val="en-CA"/>
        </w:rPr>
        <w:t>DISCUSSION</w:t>
      </w:r>
    </w:p>
    <w:p w14:paraId="434E39C1" w14:textId="77777777" w:rsidR="00E955F6" w:rsidRPr="00A67599" w:rsidRDefault="00FA3D9F" w:rsidP="00F9751E">
      <w:pPr>
        <w:ind w:firstLine="720"/>
        <w:jc w:val="both"/>
        <w:rPr>
          <w:lang w:val="en-CA"/>
        </w:rPr>
      </w:pPr>
      <w:bookmarkStart w:id="66" w:name="_4i7ojhp" w:colFirst="0" w:colLast="0"/>
      <w:bookmarkStart w:id="67" w:name="_Hlk516210834"/>
      <w:bookmarkStart w:id="68" w:name="_Hlk516210885"/>
      <w:bookmarkEnd w:id="66"/>
      <w:r w:rsidRPr="00A67599">
        <w:rPr>
          <w:lang w:val="en-CA"/>
        </w:rPr>
        <w:t>In this study, the antimicrofouling activity against colonizing bacteria and microalgae was assessed for marine bacteria collected in the Gulf of California.</w:t>
      </w:r>
      <w:bookmarkStart w:id="69" w:name="_2xcytpi" w:colFirst="0" w:colLast="0"/>
      <w:bookmarkStart w:id="70" w:name="_Hlk516208745"/>
      <w:bookmarkStart w:id="71" w:name="_Hlk516208626"/>
      <w:bookmarkStart w:id="72" w:name="_Hlk516209956"/>
      <w:bookmarkEnd w:id="69"/>
      <w:r w:rsidR="00F9751E" w:rsidRPr="00A67599">
        <w:rPr>
          <w:lang w:val="en-CA"/>
        </w:rPr>
        <w:t xml:space="preserve"> </w:t>
      </w:r>
      <w:r w:rsidRPr="00A67599">
        <w:rPr>
          <w:lang w:val="en-CA"/>
        </w:rPr>
        <w:t>Biofouling prevention, control, and damage repair constitute one of the most significant expenses for the shipping, port and aquaculture industries (Armstrong</w:t>
      </w:r>
      <w:r w:rsidR="00732619" w:rsidRPr="00A67599">
        <w:rPr>
          <w:lang w:val="en-CA"/>
        </w:rPr>
        <w:t>, Boyd</w:t>
      </w:r>
      <w:r w:rsidR="00FA20F5" w:rsidRPr="00A67599">
        <w:rPr>
          <w:lang w:val="en-CA"/>
        </w:rPr>
        <w:t>,</w:t>
      </w:r>
      <w:r w:rsidR="00732619" w:rsidRPr="00A67599">
        <w:rPr>
          <w:lang w:val="en-CA"/>
        </w:rPr>
        <w:t xml:space="preserve"> &amp; Burgess</w:t>
      </w:r>
      <w:r w:rsidR="00FA20F5" w:rsidRPr="00A67599">
        <w:rPr>
          <w:lang w:val="en-CA"/>
        </w:rPr>
        <w:t>,</w:t>
      </w:r>
      <w:r w:rsidRPr="00A67599">
        <w:rPr>
          <w:lang w:val="en-CA"/>
        </w:rPr>
        <w:t xml:space="preserve"> 2000).</w:t>
      </w:r>
      <w:bookmarkEnd w:id="70"/>
      <w:r w:rsidRPr="00A67599">
        <w:rPr>
          <w:lang w:val="en-CA"/>
        </w:rPr>
        <w:t xml:space="preserve"> Common paintings have a limited application given that their effectiveness is reduced due to the wide diversity of microbiological communities from different water bodies of the world. </w:t>
      </w:r>
      <w:bookmarkStart w:id="73" w:name="_Hlk516211231"/>
      <w:bookmarkStart w:id="74" w:name="_Hlk516210407"/>
      <w:bookmarkStart w:id="75" w:name="_Hlk516210449"/>
      <w:r w:rsidRPr="00A67599">
        <w:rPr>
          <w:lang w:val="en-CA"/>
        </w:rPr>
        <w:t>The vast majority of antifouling solutions available in the market claim to have broad-spectrum activity; this is the best offer for cargo ships that have to cross different areas of the world’s oceans, thus the hulls of these ships are exposed to different fouling communities</w:t>
      </w:r>
      <w:bookmarkEnd w:id="73"/>
      <w:r w:rsidRPr="00A67599">
        <w:rPr>
          <w:lang w:val="en-CA"/>
        </w:rPr>
        <w:t>.</w:t>
      </w:r>
      <w:bookmarkEnd w:id="74"/>
      <w:r w:rsidRPr="00A67599">
        <w:rPr>
          <w:lang w:val="en-CA"/>
        </w:rPr>
        <w:t xml:space="preserve"> </w:t>
      </w:r>
      <w:bookmarkStart w:id="76" w:name="_Hlk516210608"/>
      <w:r w:rsidRPr="00A67599">
        <w:rPr>
          <w:lang w:val="en-CA"/>
        </w:rPr>
        <w:t>On the other hand, most recreational, fishing and ferry boats operate in small areas and have very specific coating requirements that are particular to the species thriving in the area. In coasts with large numbers of man-made structures, such as La Paz bay, one antifouling strategy is to develop novel efficient and non-toxic regional coatings that are active against local species.</w:t>
      </w:r>
    </w:p>
    <w:bookmarkEnd w:id="67"/>
    <w:bookmarkEnd w:id="71"/>
    <w:bookmarkEnd w:id="75"/>
    <w:p w14:paraId="2B0A8332" w14:textId="77777777" w:rsidR="00E955F6" w:rsidRPr="00A67599" w:rsidRDefault="00E955F6" w:rsidP="00111B58">
      <w:pPr>
        <w:jc w:val="both"/>
        <w:rPr>
          <w:lang w:val="en-CA"/>
        </w:rPr>
      </w:pPr>
    </w:p>
    <w:p w14:paraId="4D57E616" w14:textId="77777777" w:rsidR="00E955F6" w:rsidRPr="00A67599" w:rsidRDefault="00FA3D9F" w:rsidP="008A302B">
      <w:pPr>
        <w:ind w:firstLine="720"/>
        <w:jc w:val="both"/>
        <w:rPr>
          <w:lang w:val="en-CA"/>
        </w:rPr>
      </w:pPr>
      <w:bookmarkStart w:id="77" w:name="_1ci93xb" w:colFirst="0" w:colLast="0"/>
      <w:bookmarkStart w:id="78" w:name="_Hlk516211407"/>
      <w:bookmarkStart w:id="79" w:name="_Hlk516211748"/>
      <w:bookmarkEnd w:id="68"/>
      <w:bookmarkEnd w:id="72"/>
      <w:bookmarkEnd w:id="76"/>
      <w:bookmarkEnd w:id="77"/>
      <w:r w:rsidRPr="00A67599">
        <w:rPr>
          <w:lang w:val="en-CA"/>
        </w:rPr>
        <w:t xml:space="preserve">We decided to identify cultivable fouling bacteria that typically colonize coatings in La Paz Bay, Gulf of California in order to develop a coating that targeted on fouling species, enabling its application on resident boats and immersed man-made structures such as pontoons, aquaculture devices and buoys. The high degree of adhesion capacity of the bacteria isolated from panels coated with antifouling paint (provided by a company specialized in the field) was evidenced within the first hours of immersion under water in a site located southwest of the bay. Therefore, according to previous studies, these bacteria may be considered as precursor organisms for the process of </w:t>
      </w:r>
      <w:proofErr w:type="spellStart"/>
      <w:r w:rsidRPr="00A67599">
        <w:rPr>
          <w:lang w:val="en-CA"/>
        </w:rPr>
        <w:t>biofouling</w:t>
      </w:r>
      <w:proofErr w:type="spellEnd"/>
      <w:r w:rsidRPr="00A67599">
        <w:rPr>
          <w:lang w:val="en-CA"/>
        </w:rPr>
        <w:t xml:space="preserve"> (</w:t>
      </w:r>
      <w:proofErr w:type="spellStart"/>
      <w:r w:rsidRPr="00A67599">
        <w:rPr>
          <w:lang w:val="en-CA"/>
        </w:rPr>
        <w:t>Hellio</w:t>
      </w:r>
      <w:proofErr w:type="spellEnd"/>
      <w:r w:rsidRPr="00A67599">
        <w:rPr>
          <w:lang w:val="en-CA"/>
        </w:rPr>
        <w:t xml:space="preserve"> et al</w:t>
      </w:r>
      <w:r w:rsidR="008873A2" w:rsidRPr="00A67599">
        <w:rPr>
          <w:lang w:val="en-CA"/>
        </w:rPr>
        <w:t>.</w:t>
      </w:r>
      <w:r w:rsidR="00FA20F5" w:rsidRPr="00A67599">
        <w:rPr>
          <w:lang w:val="en-CA"/>
        </w:rPr>
        <w:t>,</w:t>
      </w:r>
      <w:r w:rsidRPr="00A67599">
        <w:rPr>
          <w:lang w:val="en-CA"/>
        </w:rPr>
        <w:t xml:space="preserve"> 2005). </w:t>
      </w:r>
    </w:p>
    <w:bookmarkEnd w:id="78"/>
    <w:p w14:paraId="4022BA6D" w14:textId="77777777" w:rsidR="00E955F6" w:rsidRPr="00A67599" w:rsidRDefault="00E955F6" w:rsidP="00111B58">
      <w:pPr>
        <w:jc w:val="both"/>
        <w:rPr>
          <w:lang w:val="en-CA"/>
        </w:rPr>
      </w:pPr>
    </w:p>
    <w:p w14:paraId="0F56B8AC" w14:textId="77777777" w:rsidR="00E955F6" w:rsidRPr="00A67599" w:rsidRDefault="00FA3D9F" w:rsidP="00C4558A">
      <w:pPr>
        <w:ind w:firstLine="720"/>
        <w:jc w:val="both"/>
        <w:rPr>
          <w:lang w:val="en-CA"/>
        </w:rPr>
      </w:pPr>
      <w:bookmarkStart w:id="80" w:name="_3whwml4" w:colFirst="0" w:colLast="0"/>
      <w:bookmarkStart w:id="81" w:name="_Hlk516218436"/>
      <w:bookmarkStart w:id="82" w:name="_Hlk516218727"/>
      <w:bookmarkStart w:id="83" w:name="_Hlk516217004"/>
      <w:bookmarkEnd w:id="79"/>
      <w:bookmarkEnd w:id="80"/>
      <w:r w:rsidRPr="00A67599">
        <w:rPr>
          <w:lang w:val="en-CA"/>
        </w:rPr>
        <w:t>The search for paints with less toxic antifouling agents that reduce or inhibit the colonization of algae or invertebrates in submerged man-made structures is an emergent subject (IMO</w:t>
      </w:r>
      <w:r w:rsidR="00FA20F5" w:rsidRPr="00A67599">
        <w:rPr>
          <w:lang w:val="en-CA"/>
        </w:rPr>
        <w:t>,</w:t>
      </w:r>
      <w:r w:rsidRPr="00A67599">
        <w:rPr>
          <w:lang w:val="en-CA"/>
        </w:rPr>
        <w:t xml:space="preserve"> 2003). </w:t>
      </w:r>
      <w:bookmarkEnd w:id="81"/>
      <w:r w:rsidRPr="00A67599">
        <w:rPr>
          <w:lang w:val="en-CA"/>
        </w:rPr>
        <w:t>Coatings currently used in marine industries are copper-based, it has been documented that this type of coating affects directly invertebrates and indirectly the microbial biolayer that is formed prior to the settlement process, delaying the formation of such biolayer but not inhibiting the whole ensemble (McElroy et al</w:t>
      </w:r>
      <w:r w:rsidR="008873A2" w:rsidRPr="00A67599">
        <w:rPr>
          <w:lang w:val="en-CA"/>
        </w:rPr>
        <w:t>.</w:t>
      </w:r>
      <w:r w:rsidR="00FA20F5" w:rsidRPr="00A67599">
        <w:rPr>
          <w:lang w:val="en-CA"/>
        </w:rPr>
        <w:t>,</w:t>
      </w:r>
      <w:r w:rsidRPr="00A67599">
        <w:rPr>
          <w:lang w:val="en-CA"/>
        </w:rPr>
        <w:t xml:space="preserve"> 2017). </w:t>
      </w:r>
      <w:bookmarkStart w:id="84" w:name="_Hlk516218838"/>
      <w:bookmarkStart w:id="85" w:name="_Hlk516219053"/>
      <w:bookmarkEnd w:id="82"/>
      <w:r w:rsidRPr="00A67599">
        <w:rPr>
          <w:lang w:val="en-CA"/>
        </w:rPr>
        <w:t>This was evidenced in the present study, given that the antifouling paint (coating the metal tubes) was copper-based and no bacteria were isolated after exposure period.</w:t>
      </w:r>
      <w:bookmarkEnd w:id="84"/>
    </w:p>
    <w:bookmarkEnd w:id="83"/>
    <w:p w14:paraId="0CF7667E" w14:textId="77777777" w:rsidR="00E955F6" w:rsidRPr="00A67599" w:rsidRDefault="00E955F6" w:rsidP="00111B58">
      <w:pPr>
        <w:jc w:val="both"/>
        <w:rPr>
          <w:lang w:val="en-CA"/>
        </w:rPr>
      </w:pPr>
    </w:p>
    <w:p w14:paraId="0A23B89B" w14:textId="77777777" w:rsidR="00E955F6" w:rsidRPr="00A67599" w:rsidRDefault="00FA3D9F" w:rsidP="00A64D61">
      <w:pPr>
        <w:ind w:firstLine="720"/>
        <w:jc w:val="both"/>
        <w:rPr>
          <w:lang w:val="en-CA"/>
        </w:rPr>
      </w:pPr>
      <w:bookmarkStart w:id="86" w:name="_2bn6wsx" w:colFirst="0" w:colLast="0"/>
      <w:bookmarkStart w:id="87" w:name="_Hlk516219180"/>
      <w:bookmarkStart w:id="88" w:name="_Hlk516219404"/>
      <w:bookmarkEnd w:id="85"/>
      <w:bookmarkEnd w:id="86"/>
      <w:r w:rsidRPr="00A67599">
        <w:rPr>
          <w:lang w:val="en-CA"/>
        </w:rPr>
        <w:t>Biofilm-forming microorganisms have the ability to modify settlement surfaces, making them rougher, which reduces significantly the activity and efficacy of antifouling paints (</w:t>
      </w:r>
      <w:proofErr w:type="spellStart"/>
      <w:r w:rsidRPr="00A67599">
        <w:rPr>
          <w:lang w:val="en-CA"/>
        </w:rPr>
        <w:t>Cassé</w:t>
      </w:r>
      <w:proofErr w:type="spellEnd"/>
      <w:r w:rsidRPr="00A67599">
        <w:rPr>
          <w:lang w:val="en-CA"/>
        </w:rPr>
        <w:t xml:space="preserve"> </w:t>
      </w:r>
      <w:r w:rsidR="00732619" w:rsidRPr="00A67599">
        <w:rPr>
          <w:lang w:val="en-CA"/>
        </w:rPr>
        <w:t>&amp;</w:t>
      </w:r>
      <w:r w:rsidRPr="00A67599">
        <w:rPr>
          <w:lang w:val="en-CA"/>
        </w:rPr>
        <w:t xml:space="preserve"> Swain</w:t>
      </w:r>
      <w:r w:rsidR="00FA20F5" w:rsidRPr="00A67599">
        <w:rPr>
          <w:lang w:val="en-CA"/>
        </w:rPr>
        <w:t>,</w:t>
      </w:r>
      <w:r w:rsidRPr="00A67599">
        <w:rPr>
          <w:lang w:val="en-CA"/>
        </w:rPr>
        <w:t xml:space="preserve"> 2006). </w:t>
      </w:r>
      <w:bookmarkEnd w:id="87"/>
      <w:r w:rsidRPr="00A67599">
        <w:rPr>
          <w:lang w:val="en-CA"/>
        </w:rPr>
        <w:t xml:space="preserve">The adherent bacteria and precursors of the biofouling process isolated in La Paz bay were Gram positive, the genus </w:t>
      </w:r>
      <w:r w:rsidRPr="00A67599">
        <w:rPr>
          <w:i/>
          <w:lang w:val="en-CA"/>
        </w:rPr>
        <w:t>Bacillus</w:t>
      </w:r>
      <w:r w:rsidRPr="00A67599">
        <w:rPr>
          <w:lang w:val="en-CA"/>
        </w:rPr>
        <w:t xml:space="preserve"> was the best represented in most of the bacteria according to the high percentage of identity similarity with regard to the species reported in </w:t>
      </w:r>
      <w:proofErr w:type="spellStart"/>
      <w:r w:rsidRPr="00A67599">
        <w:rPr>
          <w:lang w:val="en-CA"/>
        </w:rPr>
        <w:t>Genbank</w:t>
      </w:r>
      <w:proofErr w:type="spellEnd"/>
      <w:r w:rsidRPr="00A67599">
        <w:rPr>
          <w:lang w:val="en-CA"/>
        </w:rPr>
        <w:t xml:space="preserve">. </w:t>
      </w:r>
    </w:p>
    <w:bookmarkEnd w:id="88"/>
    <w:p w14:paraId="176DDB11" w14:textId="77777777" w:rsidR="00E955F6" w:rsidRPr="00A67599" w:rsidRDefault="00E955F6" w:rsidP="00A64D61">
      <w:pPr>
        <w:ind w:firstLine="720"/>
        <w:jc w:val="both"/>
        <w:rPr>
          <w:lang w:val="en-CA"/>
        </w:rPr>
      </w:pPr>
    </w:p>
    <w:p w14:paraId="6C79DCF6" w14:textId="77777777" w:rsidR="00E955F6" w:rsidRPr="00A67599" w:rsidRDefault="00FA3D9F" w:rsidP="00AF1D6A">
      <w:pPr>
        <w:jc w:val="both"/>
        <w:rPr>
          <w:lang w:val="en-CA"/>
        </w:rPr>
      </w:pPr>
      <w:bookmarkStart w:id="89" w:name="_qsh70q" w:colFirst="0" w:colLast="0"/>
      <w:bookmarkStart w:id="90" w:name="_Hlk516219583"/>
      <w:bookmarkStart w:id="91" w:name="_Hlk516219884"/>
      <w:bookmarkEnd w:id="89"/>
      <w:r w:rsidRPr="00A67599">
        <w:rPr>
          <w:lang w:val="en-CA"/>
        </w:rPr>
        <w:t xml:space="preserve">Adherent bacteria, such as </w:t>
      </w:r>
      <w:r w:rsidRPr="00A67599">
        <w:rPr>
          <w:i/>
          <w:lang w:val="en-CA"/>
        </w:rPr>
        <w:t xml:space="preserve">Bacillus </w:t>
      </w:r>
      <w:r w:rsidRPr="00A67599">
        <w:rPr>
          <w:lang w:val="en-CA"/>
        </w:rPr>
        <w:t>and</w:t>
      </w:r>
      <w:r w:rsidRPr="00A67599">
        <w:rPr>
          <w:i/>
          <w:lang w:val="en-CA"/>
        </w:rPr>
        <w:t xml:space="preserve"> Pseudomonas</w:t>
      </w:r>
      <w:r w:rsidRPr="00A67599">
        <w:rPr>
          <w:lang w:val="en-CA"/>
        </w:rPr>
        <w:t xml:space="preserve">, have shown to provide the substrate for larger fouling organisms by forming an </w:t>
      </w:r>
      <w:proofErr w:type="spellStart"/>
      <w:r w:rsidRPr="00A67599">
        <w:rPr>
          <w:lang w:val="en-CA"/>
        </w:rPr>
        <w:t>exopolymer</w:t>
      </w:r>
      <w:proofErr w:type="spellEnd"/>
      <w:r w:rsidRPr="00A67599">
        <w:rPr>
          <w:lang w:val="en-CA"/>
        </w:rPr>
        <w:t xml:space="preserve"> biofilm (</w:t>
      </w:r>
      <w:proofErr w:type="spellStart"/>
      <w:r w:rsidRPr="00A67599">
        <w:rPr>
          <w:lang w:val="en-CA"/>
        </w:rPr>
        <w:t>Bhosale</w:t>
      </w:r>
      <w:proofErr w:type="spellEnd"/>
      <w:r w:rsidR="00732619" w:rsidRPr="00A67599">
        <w:rPr>
          <w:lang w:val="en-CA"/>
        </w:rPr>
        <w:t>, Nagle</w:t>
      </w:r>
      <w:r w:rsidR="00FA20F5" w:rsidRPr="00A67599">
        <w:rPr>
          <w:lang w:val="en-CA"/>
        </w:rPr>
        <w:t>,</w:t>
      </w:r>
      <w:r w:rsidR="00732619" w:rsidRPr="00A67599">
        <w:rPr>
          <w:lang w:val="en-CA"/>
        </w:rPr>
        <w:t xml:space="preserve"> &amp; </w:t>
      </w:r>
      <w:proofErr w:type="spellStart"/>
      <w:r w:rsidR="00732619" w:rsidRPr="00A67599">
        <w:rPr>
          <w:lang w:val="en-CA"/>
        </w:rPr>
        <w:t>Jagtap</w:t>
      </w:r>
      <w:proofErr w:type="spellEnd"/>
      <w:r w:rsidR="00FA20F5" w:rsidRPr="00A67599">
        <w:rPr>
          <w:lang w:val="en-CA"/>
        </w:rPr>
        <w:t>,</w:t>
      </w:r>
      <w:r w:rsidRPr="00A67599">
        <w:rPr>
          <w:lang w:val="en-CA"/>
        </w:rPr>
        <w:t xml:space="preserve"> 2002). The chemical composition of this type of biofilm depends on microbial-cell genetics and the physical-chemical environment in which the extracellular matrix is developed (Sutherland</w:t>
      </w:r>
      <w:r w:rsidR="00FA20F5" w:rsidRPr="00A67599">
        <w:rPr>
          <w:lang w:val="en-CA"/>
        </w:rPr>
        <w:t>,</w:t>
      </w:r>
      <w:r w:rsidRPr="00A67599">
        <w:rPr>
          <w:lang w:val="en-CA"/>
        </w:rPr>
        <w:t xml:space="preserve"> 2001).</w:t>
      </w:r>
      <w:bookmarkEnd w:id="90"/>
      <w:r w:rsidRPr="00A67599">
        <w:rPr>
          <w:lang w:val="en-CA"/>
        </w:rPr>
        <w:t xml:space="preserve"> </w:t>
      </w:r>
      <w:bookmarkStart w:id="92" w:name="_Hlk516220304"/>
      <w:r w:rsidRPr="00A67599">
        <w:rPr>
          <w:lang w:val="en-CA"/>
        </w:rPr>
        <w:t>These bacteria are known for using surface proteins (</w:t>
      </w:r>
      <w:proofErr w:type="spellStart"/>
      <w:r w:rsidRPr="00A67599">
        <w:rPr>
          <w:lang w:val="en-CA"/>
        </w:rPr>
        <w:t>AtlE</w:t>
      </w:r>
      <w:proofErr w:type="spellEnd"/>
      <w:r w:rsidRPr="00A67599">
        <w:rPr>
          <w:lang w:val="en-CA"/>
        </w:rPr>
        <w:t xml:space="preserve">, Bap, </w:t>
      </w:r>
      <w:proofErr w:type="spellStart"/>
      <w:r w:rsidRPr="00A67599">
        <w:rPr>
          <w:lang w:val="en-CA"/>
        </w:rPr>
        <w:t>Esp</w:t>
      </w:r>
      <w:proofErr w:type="spellEnd"/>
      <w:r w:rsidRPr="00A67599">
        <w:rPr>
          <w:lang w:val="en-CA"/>
        </w:rPr>
        <w:t>) during the first adhesion stage (</w:t>
      </w:r>
      <w:proofErr w:type="spellStart"/>
      <w:r w:rsidRPr="00A67599">
        <w:rPr>
          <w:lang w:val="en-CA"/>
        </w:rPr>
        <w:t>Cucarella</w:t>
      </w:r>
      <w:proofErr w:type="spellEnd"/>
      <w:r w:rsidRPr="00A67599">
        <w:rPr>
          <w:lang w:val="en-CA"/>
        </w:rPr>
        <w:t xml:space="preserve"> et al</w:t>
      </w:r>
      <w:r w:rsidR="002035BE" w:rsidRPr="00A67599">
        <w:rPr>
          <w:lang w:val="en-CA"/>
        </w:rPr>
        <w:t>.</w:t>
      </w:r>
      <w:r w:rsidR="00FA20F5" w:rsidRPr="00A67599">
        <w:rPr>
          <w:lang w:val="en-CA"/>
        </w:rPr>
        <w:t>,</w:t>
      </w:r>
      <w:r w:rsidRPr="00A67599">
        <w:rPr>
          <w:lang w:val="en-CA"/>
        </w:rPr>
        <w:t xml:space="preserve"> 2001</w:t>
      </w:r>
      <w:r w:rsidR="00030F5D" w:rsidRPr="00A67599">
        <w:rPr>
          <w:lang w:val="en-CA"/>
        </w:rPr>
        <w:t>;</w:t>
      </w:r>
      <w:r w:rsidRPr="00A67599">
        <w:rPr>
          <w:lang w:val="en-CA"/>
        </w:rPr>
        <w:t xml:space="preserve"> Toledo-Arana et al</w:t>
      </w:r>
      <w:r w:rsidR="002035BE" w:rsidRPr="00A67599">
        <w:rPr>
          <w:i/>
          <w:lang w:val="en-CA"/>
        </w:rPr>
        <w:t>.</w:t>
      </w:r>
      <w:r w:rsidR="00FA20F5" w:rsidRPr="00A67599">
        <w:rPr>
          <w:i/>
          <w:lang w:val="en-CA"/>
        </w:rPr>
        <w:t>,</w:t>
      </w:r>
      <w:r w:rsidRPr="00A67599">
        <w:rPr>
          <w:lang w:val="en-CA"/>
        </w:rPr>
        <w:t xml:space="preserve"> 2001</w:t>
      </w:r>
      <w:r w:rsidR="00030F5D" w:rsidRPr="00A67599">
        <w:rPr>
          <w:lang w:val="en-CA"/>
        </w:rPr>
        <w:t>;</w:t>
      </w:r>
      <w:r w:rsidRPr="00A67599">
        <w:rPr>
          <w:lang w:val="en-CA"/>
        </w:rPr>
        <w:t xml:space="preserve"> Lasa</w:t>
      </w:r>
      <w:r w:rsidR="00FA20F5" w:rsidRPr="00A67599">
        <w:rPr>
          <w:lang w:val="en-CA"/>
        </w:rPr>
        <w:t>,</w:t>
      </w:r>
      <w:r w:rsidRPr="00A67599">
        <w:rPr>
          <w:lang w:val="en-CA"/>
        </w:rPr>
        <w:t xml:space="preserve"> 2004). In addition, these microorganisms are particularly resistant to most antimicrobial agents (Olson</w:t>
      </w:r>
      <w:r w:rsidR="00732619" w:rsidRPr="00A67599">
        <w:rPr>
          <w:lang w:val="en-CA"/>
        </w:rPr>
        <w:t xml:space="preserve">, </w:t>
      </w:r>
      <w:proofErr w:type="spellStart"/>
      <w:r w:rsidR="00732619" w:rsidRPr="00A67599">
        <w:rPr>
          <w:lang w:val="en-CA"/>
        </w:rPr>
        <w:t>Ceri</w:t>
      </w:r>
      <w:proofErr w:type="spellEnd"/>
      <w:r w:rsidR="00732619" w:rsidRPr="00A67599">
        <w:rPr>
          <w:lang w:val="en-CA"/>
        </w:rPr>
        <w:t xml:space="preserve">, </w:t>
      </w:r>
      <w:proofErr w:type="spellStart"/>
      <w:r w:rsidR="00732619" w:rsidRPr="00A67599">
        <w:rPr>
          <w:lang w:val="en-CA"/>
        </w:rPr>
        <w:t>Morck</w:t>
      </w:r>
      <w:proofErr w:type="spellEnd"/>
      <w:r w:rsidR="00732619" w:rsidRPr="00A67599">
        <w:rPr>
          <w:lang w:val="en-CA"/>
        </w:rPr>
        <w:t xml:space="preserve">, </w:t>
      </w:r>
      <w:proofErr w:type="spellStart"/>
      <w:r w:rsidR="00732619" w:rsidRPr="00A67599">
        <w:rPr>
          <w:lang w:val="en-CA"/>
        </w:rPr>
        <w:t>Buret</w:t>
      </w:r>
      <w:proofErr w:type="spellEnd"/>
      <w:r w:rsidR="00FA20F5" w:rsidRPr="00A67599">
        <w:rPr>
          <w:lang w:val="en-CA"/>
        </w:rPr>
        <w:t>,</w:t>
      </w:r>
      <w:r w:rsidR="00732619" w:rsidRPr="00A67599">
        <w:rPr>
          <w:lang w:val="en-CA"/>
        </w:rPr>
        <w:t xml:space="preserve"> &amp; Read</w:t>
      </w:r>
      <w:r w:rsidR="00FA20F5" w:rsidRPr="00A67599">
        <w:rPr>
          <w:lang w:val="en-CA"/>
        </w:rPr>
        <w:t>,</w:t>
      </w:r>
      <w:r w:rsidRPr="00A67599">
        <w:rPr>
          <w:lang w:val="en-CA"/>
        </w:rPr>
        <w:t xml:space="preserve"> 2002) due to the excretion of </w:t>
      </w:r>
      <w:proofErr w:type="spellStart"/>
      <w:r w:rsidRPr="00A67599">
        <w:rPr>
          <w:lang w:val="en-CA"/>
        </w:rPr>
        <w:t>exopolymeric</w:t>
      </w:r>
      <w:proofErr w:type="spellEnd"/>
      <w:r w:rsidRPr="00A67599">
        <w:rPr>
          <w:lang w:val="en-CA"/>
        </w:rPr>
        <w:t xml:space="preserve"> substances, which gives them the ability to survive on antifouling surfaces (</w:t>
      </w:r>
      <w:proofErr w:type="spellStart"/>
      <w:r w:rsidRPr="00A67599">
        <w:rPr>
          <w:lang w:val="en-CA"/>
        </w:rPr>
        <w:t>Costerton</w:t>
      </w:r>
      <w:proofErr w:type="spellEnd"/>
      <w:r w:rsidR="00732619" w:rsidRPr="00A67599">
        <w:rPr>
          <w:lang w:val="en-CA"/>
        </w:rPr>
        <w:t xml:space="preserve">, Lewandowski, Caldwell, </w:t>
      </w:r>
      <w:proofErr w:type="spellStart"/>
      <w:r w:rsidR="00732619" w:rsidRPr="00A67599">
        <w:rPr>
          <w:lang w:val="en-CA"/>
        </w:rPr>
        <w:t>Korber</w:t>
      </w:r>
      <w:proofErr w:type="spellEnd"/>
      <w:r w:rsidR="00FA20F5" w:rsidRPr="00A67599">
        <w:rPr>
          <w:lang w:val="en-CA"/>
        </w:rPr>
        <w:t>,</w:t>
      </w:r>
      <w:r w:rsidR="00732619" w:rsidRPr="00A67599">
        <w:rPr>
          <w:lang w:val="en-CA"/>
        </w:rPr>
        <w:t xml:space="preserve"> &amp; Lappin-Scott</w:t>
      </w:r>
      <w:r w:rsidR="00FA20F5" w:rsidRPr="00A67599">
        <w:rPr>
          <w:lang w:val="en-CA"/>
        </w:rPr>
        <w:t>,</w:t>
      </w:r>
      <w:r w:rsidRPr="00A67599">
        <w:rPr>
          <w:lang w:val="en-CA"/>
        </w:rPr>
        <w:t xml:space="preserve"> 1995). Therefore, these bacteria are key targets for the development of new antifouling solutions. </w:t>
      </w:r>
      <w:bookmarkEnd w:id="92"/>
    </w:p>
    <w:bookmarkEnd w:id="91"/>
    <w:p w14:paraId="1A1EB5A4" w14:textId="77777777" w:rsidR="00E955F6" w:rsidRPr="00A67599" w:rsidRDefault="00E955F6" w:rsidP="00111B58">
      <w:pPr>
        <w:jc w:val="both"/>
        <w:rPr>
          <w:lang w:val="en-CA"/>
        </w:rPr>
      </w:pPr>
    </w:p>
    <w:p w14:paraId="272B1A30" w14:textId="77777777" w:rsidR="00E955F6" w:rsidRPr="00A67599" w:rsidRDefault="00FA3D9F" w:rsidP="00C4558A">
      <w:pPr>
        <w:ind w:firstLine="720"/>
        <w:jc w:val="both"/>
        <w:rPr>
          <w:lang w:val="en-CA"/>
        </w:rPr>
      </w:pPr>
      <w:bookmarkStart w:id="93" w:name="_3as4poj" w:colFirst="0" w:colLast="0"/>
      <w:bookmarkStart w:id="94" w:name="_Hlk516221289"/>
      <w:bookmarkEnd w:id="93"/>
      <w:r w:rsidRPr="00A67599">
        <w:rPr>
          <w:lang w:val="en-CA"/>
        </w:rPr>
        <w:t>The Gulf of California is classified as world heritage location by UNESCO. It harbors a very rich marine biodiversity and it is recognized as an area of global marine conservation significance. The striking productivity of the Gulf of California is majorly due to the presence of nutrient-rich upwelling oceanic currents that support abundant phytoplankton and zooplankton, which in turn provide nurseries for reef-fish larvae. Almost 900 species of fish have been documented in the Gulf, with around 90 endemic species. This marine habitat also shelters large concentrations of macro-invertebrate life with many endemic species, especially at intertidal zones. The greatest impacts on marine biodiversity are caused by fishing (artisanal, industrial and sport) and pollution (agriculture, industry and sewage) (UNESCO</w:t>
      </w:r>
      <w:r w:rsidR="00FA20F5" w:rsidRPr="00A67599">
        <w:rPr>
          <w:lang w:val="en-CA" w:eastAsia="fr-FR"/>
        </w:rPr>
        <w:t>,</w:t>
      </w:r>
      <w:r w:rsidRPr="00A67599">
        <w:rPr>
          <w:lang w:val="en-CA"/>
        </w:rPr>
        <w:t xml:space="preserve"> 2017). In the marine environment, one way to reduce pollution inputs is to enforce the use of non-toxic antifouling paints in protected </w:t>
      </w:r>
      <w:r w:rsidRPr="00A67599">
        <w:rPr>
          <w:lang w:val="en-CA"/>
        </w:rPr>
        <w:lastRenderedPageBreak/>
        <w:t>areas. Thus, this study had the purpose of finding marine microorganisms that secrete inhibitory substances to bacterial adhesion, avoiding biofouling on man-made structures in La Paz bay.</w:t>
      </w:r>
    </w:p>
    <w:bookmarkEnd w:id="94"/>
    <w:p w14:paraId="3B987376" w14:textId="77777777" w:rsidR="00E955F6" w:rsidRPr="00A67599" w:rsidRDefault="00E955F6" w:rsidP="00111B58">
      <w:pPr>
        <w:jc w:val="both"/>
        <w:rPr>
          <w:lang w:val="en-CA"/>
        </w:rPr>
      </w:pPr>
    </w:p>
    <w:p w14:paraId="62924F68" w14:textId="77777777" w:rsidR="00E955F6" w:rsidRPr="00A67599" w:rsidRDefault="00FA3D9F" w:rsidP="00C4558A">
      <w:pPr>
        <w:ind w:firstLine="720"/>
        <w:jc w:val="both"/>
        <w:rPr>
          <w:lang w:val="en-CA"/>
        </w:rPr>
      </w:pPr>
      <w:bookmarkStart w:id="95" w:name="_1pxezwc" w:colFirst="0" w:colLast="0"/>
      <w:bookmarkStart w:id="96" w:name="_Hlk516222006"/>
      <w:bookmarkStart w:id="97" w:name="_Hlk516221568"/>
      <w:bookmarkStart w:id="98" w:name="_Hlk516222379"/>
      <w:bookmarkEnd w:id="95"/>
      <w:proofErr w:type="spellStart"/>
      <w:r w:rsidRPr="00A67599">
        <w:rPr>
          <w:lang w:val="en-CA"/>
        </w:rPr>
        <w:t>Maréchal</w:t>
      </w:r>
      <w:proofErr w:type="spellEnd"/>
      <w:r w:rsidRPr="00A67599">
        <w:rPr>
          <w:lang w:val="en-CA"/>
        </w:rPr>
        <w:t xml:space="preserve"> and</w:t>
      </w:r>
      <w:r w:rsidR="00607FC6" w:rsidRPr="00A67599">
        <w:rPr>
          <w:lang w:val="en-CA"/>
        </w:rPr>
        <w:t xml:space="preserve"> </w:t>
      </w:r>
      <w:proofErr w:type="spellStart"/>
      <w:r w:rsidR="00607FC6" w:rsidRPr="00A67599">
        <w:rPr>
          <w:lang w:val="en-CA"/>
        </w:rPr>
        <w:t>Hellio</w:t>
      </w:r>
      <w:proofErr w:type="spellEnd"/>
      <w:r w:rsidR="00607FC6" w:rsidRPr="00A67599">
        <w:rPr>
          <w:lang w:val="en-CA"/>
        </w:rPr>
        <w:t xml:space="preserve"> (2011</w:t>
      </w:r>
      <w:r w:rsidRPr="00A67599">
        <w:rPr>
          <w:lang w:val="en-CA"/>
        </w:rPr>
        <w:t xml:space="preserve">) demonstrated that compounds </w:t>
      </w:r>
      <w:proofErr w:type="spellStart"/>
      <w:r w:rsidRPr="00A67599">
        <w:rPr>
          <w:lang w:val="en-CA"/>
        </w:rPr>
        <w:t>speci</w:t>
      </w:r>
      <w:proofErr w:type="spellEnd"/>
      <w:r w:rsidRPr="00075B18">
        <w:t>ﬁ</w:t>
      </w:r>
      <w:r w:rsidRPr="00A67599">
        <w:rPr>
          <w:lang w:val="en-CA"/>
        </w:rPr>
        <w:t xml:space="preserve">c to a given ecological context can potentially improve their </w:t>
      </w:r>
      <w:proofErr w:type="spellStart"/>
      <w:r w:rsidRPr="00A67599">
        <w:rPr>
          <w:lang w:val="en-CA"/>
        </w:rPr>
        <w:t>ef</w:t>
      </w:r>
      <w:proofErr w:type="spellEnd"/>
      <w:r w:rsidRPr="00075B18">
        <w:t>ﬁ</w:t>
      </w:r>
      <w:proofErr w:type="spellStart"/>
      <w:r w:rsidRPr="00A67599">
        <w:rPr>
          <w:lang w:val="en-CA"/>
        </w:rPr>
        <w:t>cacy</w:t>
      </w:r>
      <w:proofErr w:type="spellEnd"/>
      <w:r w:rsidRPr="00A67599">
        <w:rPr>
          <w:lang w:val="en-CA"/>
        </w:rPr>
        <w:t xml:space="preserve"> over targeted species: compounds located at the surface of algae and/or microbiota play a role in chemical communication among species and in defense against </w:t>
      </w:r>
      <w:proofErr w:type="spellStart"/>
      <w:r w:rsidRPr="00A67599">
        <w:rPr>
          <w:lang w:val="en-CA"/>
        </w:rPr>
        <w:t>epibiosis</w:t>
      </w:r>
      <w:proofErr w:type="spellEnd"/>
      <w:r w:rsidRPr="00A67599">
        <w:rPr>
          <w:lang w:val="en-CA"/>
        </w:rPr>
        <w:t xml:space="preserve">. </w:t>
      </w:r>
      <w:bookmarkStart w:id="99" w:name="_Hlk516221855"/>
      <w:bookmarkStart w:id="100" w:name="_Hlk516221726"/>
      <w:r w:rsidRPr="00A67599">
        <w:rPr>
          <w:lang w:val="en-CA"/>
        </w:rPr>
        <w:t xml:space="preserve">Moreover, opportunities to find new compounds with targeting activity increase when sampling and experimentation is made within local environments, while chances of </w:t>
      </w:r>
      <w:r w:rsidRPr="00075B18">
        <w:t>ﬁ</w:t>
      </w:r>
      <w:proofErr w:type="spellStart"/>
      <w:r w:rsidRPr="00A67599">
        <w:rPr>
          <w:lang w:val="en-CA"/>
        </w:rPr>
        <w:t>nding</w:t>
      </w:r>
      <w:proofErr w:type="spellEnd"/>
      <w:r w:rsidRPr="00A67599">
        <w:rPr>
          <w:lang w:val="en-CA"/>
        </w:rPr>
        <w:t xml:space="preserve"> compounds with a broad range of activity is higher when focusing on foreign species or species with wide distribution ranges.</w:t>
      </w:r>
      <w:bookmarkEnd w:id="96"/>
      <w:r w:rsidRPr="00A67599">
        <w:rPr>
          <w:lang w:val="en-CA"/>
        </w:rPr>
        <w:t xml:space="preserve"> </w:t>
      </w:r>
      <w:bookmarkEnd w:id="99"/>
      <w:r w:rsidRPr="00A67599">
        <w:rPr>
          <w:lang w:val="en-CA"/>
        </w:rPr>
        <w:t xml:space="preserve">These considerations influence species selection to be screened in the search for antifouling activity (AF) and bioassays. </w:t>
      </w:r>
      <w:bookmarkStart w:id="101" w:name="_Hlk516222622"/>
      <w:r w:rsidRPr="00A67599">
        <w:rPr>
          <w:lang w:val="en-CA"/>
        </w:rPr>
        <w:t xml:space="preserve">In this regard, in order to design specific antifouling formulations for man-made </w:t>
      </w:r>
      <w:r w:rsidR="001E27F6" w:rsidRPr="00A67599">
        <w:rPr>
          <w:lang w:val="en-CA"/>
        </w:rPr>
        <w:t>struc</w:t>
      </w:r>
      <w:r w:rsidR="00836DD7" w:rsidRPr="00A67599">
        <w:rPr>
          <w:lang w:val="en-CA"/>
        </w:rPr>
        <w:t>t</w:t>
      </w:r>
      <w:r w:rsidR="001E27F6" w:rsidRPr="00A67599">
        <w:rPr>
          <w:lang w:val="en-CA"/>
        </w:rPr>
        <w:t>ures</w:t>
      </w:r>
      <w:r w:rsidRPr="00A67599">
        <w:rPr>
          <w:lang w:val="en-CA"/>
        </w:rPr>
        <w:t xml:space="preserve"> in the Gulf of California, sampling of organisms that produce bioactive-natural products must be carried out in this same area. </w:t>
      </w:r>
      <w:bookmarkEnd w:id="101"/>
    </w:p>
    <w:bookmarkEnd w:id="97"/>
    <w:bookmarkEnd w:id="100"/>
    <w:p w14:paraId="21FD24F2" w14:textId="77777777" w:rsidR="00E955F6" w:rsidRPr="00A67599" w:rsidRDefault="00E955F6" w:rsidP="00111B58">
      <w:pPr>
        <w:jc w:val="both"/>
        <w:rPr>
          <w:lang w:val="en-CA"/>
        </w:rPr>
      </w:pPr>
    </w:p>
    <w:p w14:paraId="077F1B6E" w14:textId="77777777" w:rsidR="00E955F6" w:rsidRPr="00A67599" w:rsidRDefault="00FA3D9F" w:rsidP="00C4558A">
      <w:pPr>
        <w:ind w:firstLine="720"/>
        <w:jc w:val="both"/>
        <w:rPr>
          <w:lang w:val="en-CA"/>
        </w:rPr>
      </w:pPr>
      <w:bookmarkStart w:id="102" w:name="_49x2ik5" w:colFirst="0" w:colLast="0"/>
      <w:bookmarkStart w:id="103" w:name="_Hlk516222859"/>
      <w:bookmarkEnd w:id="98"/>
      <w:bookmarkEnd w:id="102"/>
      <w:r w:rsidRPr="00A67599">
        <w:rPr>
          <w:lang w:val="en-CA"/>
        </w:rPr>
        <w:t>In this study, several organisms and marine substrates were selected for anti-fouling assessment. Some of these bacteria, such as those associated with sponges, seahorses and seaweeds, protect their hosts by emitting inhibitory compounds, thus preventing the colonization of microorganisms and the adhesion of other organisms (</w:t>
      </w:r>
      <w:proofErr w:type="spellStart"/>
      <w:r w:rsidR="00D94A2D" w:rsidRPr="00A67599">
        <w:rPr>
          <w:lang w:val="en-CA"/>
        </w:rPr>
        <w:t>Marhaeni</w:t>
      </w:r>
      <w:proofErr w:type="spellEnd"/>
      <w:r w:rsidR="00D94A2D" w:rsidRPr="00A67599">
        <w:rPr>
          <w:lang w:val="en-CA"/>
        </w:rPr>
        <w:t xml:space="preserve"> et al., 2011; </w:t>
      </w:r>
      <w:proofErr w:type="spellStart"/>
      <w:r w:rsidRPr="00A67599">
        <w:rPr>
          <w:lang w:val="en-CA"/>
        </w:rPr>
        <w:t>Supardy</w:t>
      </w:r>
      <w:proofErr w:type="spellEnd"/>
      <w:r w:rsidR="00836DD7" w:rsidRPr="00A67599">
        <w:rPr>
          <w:lang w:val="en-CA"/>
        </w:rPr>
        <w:t>,</w:t>
      </w:r>
      <w:r w:rsidR="00A03883" w:rsidRPr="00A67599">
        <w:rPr>
          <w:lang w:val="en-CA"/>
        </w:rPr>
        <w:t xml:space="preserve"> Ibrahim, Nor</w:t>
      </w:r>
      <w:r w:rsidR="00FA20F5" w:rsidRPr="00A67599">
        <w:rPr>
          <w:lang w:val="en-CA"/>
        </w:rPr>
        <w:t>,</w:t>
      </w:r>
      <w:r w:rsidR="00A03883" w:rsidRPr="00A67599">
        <w:rPr>
          <w:lang w:val="en-CA"/>
        </w:rPr>
        <w:t xml:space="preserve"> &amp; Md</w:t>
      </w:r>
      <w:r w:rsidR="00FA20F5" w:rsidRPr="00A67599">
        <w:rPr>
          <w:lang w:val="en-CA"/>
        </w:rPr>
        <w:t>,</w:t>
      </w:r>
      <w:r w:rsidRPr="00A67599">
        <w:rPr>
          <w:lang w:val="en-CA"/>
        </w:rPr>
        <w:t xml:space="preserve"> 2017). </w:t>
      </w:r>
    </w:p>
    <w:p w14:paraId="324BF153" w14:textId="77777777" w:rsidR="00E955F6" w:rsidRPr="00A67599" w:rsidRDefault="00E955F6" w:rsidP="00C4558A">
      <w:pPr>
        <w:ind w:firstLine="720"/>
        <w:jc w:val="both"/>
        <w:rPr>
          <w:lang w:val="en-CA"/>
        </w:rPr>
      </w:pPr>
      <w:bookmarkStart w:id="104" w:name="_2p2csry" w:colFirst="0" w:colLast="0"/>
      <w:bookmarkStart w:id="105" w:name="_Hlk516223409"/>
      <w:bookmarkEnd w:id="103"/>
      <w:bookmarkEnd w:id="104"/>
    </w:p>
    <w:p w14:paraId="2675D6FE" w14:textId="2661E29F" w:rsidR="00E955F6" w:rsidRPr="00A67599" w:rsidRDefault="00FA3D9F" w:rsidP="00C4558A">
      <w:pPr>
        <w:ind w:firstLine="720"/>
        <w:jc w:val="both"/>
        <w:rPr>
          <w:lang w:val="en-CA"/>
        </w:rPr>
      </w:pPr>
      <w:bookmarkStart w:id="106" w:name="_147n2zr" w:colFirst="0" w:colLast="0"/>
      <w:bookmarkStart w:id="107" w:name="_Hlk516223683"/>
      <w:bookmarkStart w:id="108" w:name="_Hlk516223545"/>
      <w:bookmarkEnd w:id="106"/>
      <w:r w:rsidRPr="00A67599">
        <w:rPr>
          <w:lang w:val="en-CA"/>
        </w:rPr>
        <w:t>A number of studies have focused on antifouling activities of marine organisms such as macroalgae and sponges (Vimala</w:t>
      </w:r>
      <w:r w:rsidR="00FA20F5" w:rsidRPr="00A67599">
        <w:rPr>
          <w:lang w:val="en-CA"/>
        </w:rPr>
        <w:t>,</w:t>
      </w:r>
      <w:r w:rsidRPr="00A67599">
        <w:rPr>
          <w:lang w:val="en-CA"/>
        </w:rPr>
        <w:t xml:space="preserve"> 2016). However, these are usually limited due to contingencies on their experimental designs, which include different seasons, not reaching minimum volumes for extraction (</w:t>
      </w:r>
      <w:proofErr w:type="spellStart"/>
      <w:r w:rsidRPr="00A67599">
        <w:rPr>
          <w:lang w:val="en-CA"/>
        </w:rPr>
        <w:t>Mendola</w:t>
      </w:r>
      <w:proofErr w:type="spellEnd"/>
      <w:r w:rsidR="00FA20F5" w:rsidRPr="00A67599">
        <w:rPr>
          <w:lang w:val="en-CA"/>
        </w:rPr>
        <w:t>,</w:t>
      </w:r>
      <w:r w:rsidRPr="00A67599">
        <w:rPr>
          <w:lang w:val="en-CA"/>
        </w:rPr>
        <w:t xml:space="preserve"> 2003</w:t>
      </w:r>
      <w:r w:rsidR="00FA20F5" w:rsidRPr="00A67599">
        <w:rPr>
          <w:lang w:val="en-CA"/>
        </w:rPr>
        <w:t>;</w:t>
      </w:r>
      <w:r w:rsidRPr="00A67599">
        <w:rPr>
          <w:lang w:val="en-CA"/>
        </w:rPr>
        <w:t xml:space="preserve"> 2006), and compounds with complex molecular structures that cannot be chemically synthesized (Vimala</w:t>
      </w:r>
      <w:r w:rsidR="00FA20F5" w:rsidRPr="00A67599">
        <w:rPr>
          <w:lang w:val="en-CA"/>
        </w:rPr>
        <w:t>,</w:t>
      </w:r>
      <w:r w:rsidRPr="00A67599">
        <w:rPr>
          <w:lang w:val="en-CA"/>
        </w:rPr>
        <w:t xml:space="preserve"> 2016). However, León</w:t>
      </w:r>
      <w:r w:rsidR="00030F5D" w:rsidRPr="00A67599">
        <w:rPr>
          <w:lang w:val="en-CA"/>
        </w:rPr>
        <w:t>, Liza, Soto, Torres</w:t>
      </w:r>
      <w:r w:rsidR="00EC66BC">
        <w:rPr>
          <w:lang w:val="en-CA"/>
        </w:rPr>
        <w:t>,</w:t>
      </w:r>
      <w:r w:rsidR="00030F5D" w:rsidRPr="00A67599">
        <w:rPr>
          <w:lang w:val="en-CA"/>
        </w:rPr>
        <w:t xml:space="preserve"> and</w:t>
      </w:r>
      <w:r w:rsidR="00A03883" w:rsidRPr="00A67599">
        <w:rPr>
          <w:lang w:val="en-CA"/>
        </w:rPr>
        <w:t xml:space="preserve"> Orozco</w:t>
      </w:r>
      <w:r w:rsidRPr="00A67599">
        <w:rPr>
          <w:lang w:val="en-CA"/>
        </w:rPr>
        <w:t xml:space="preserve"> (2010)</w:t>
      </w:r>
      <w:r w:rsidR="00EC66BC">
        <w:rPr>
          <w:lang w:val="en-CA"/>
        </w:rPr>
        <w:t>,</w:t>
      </w:r>
      <w:r w:rsidRPr="00A67599">
        <w:rPr>
          <w:lang w:val="en-CA"/>
        </w:rPr>
        <w:t xml:space="preserve"> and </w:t>
      </w:r>
      <w:proofErr w:type="spellStart"/>
      <w:r w:rsidRPr="00A67599">
        <w:rPr>
          <w:lang w:val="en-CA"/>
        </w:rPr>
        <w:t>Kelecom</w:t>
      </w:r>
      <w:proofErr w:type="spellEnd"/>
      <w:r w:rsidRPr="00A67599">
        <w:rPr>
          <w:lang w:val="en-CA"/>
        </w:rPr>
        <w:t xml:space="preserve"> (2002) noted that microorganisms are fast-growing species that can be produced via fermentation. Marine microorganisms are suitable candidates for bioactive-compound production, which inhibit the settlement of micro and macrofouling (Vimala</w:t>
      </w:r>
      <w:r w:rsidR="00FA20F5" w:rsidRPr="00A67599">
        <w:rPr>
          <w:lang w:val="en-CA"/>
        </w:rPr>
        <w:t>,</w:t>
      </w:r>
      <w:r w:rsidRPr="00A67599">
        <w:rPr>
          <w:lang w:val="en-CA"/>
        </w:rPr>
        <w:t xml:space="preserve"> 2016).</w:t>
      </w:r>
    </w:p>
    <w:bookmarkEnd w:id="105"/>
    <w:bookmarkEnd w:id="107"/>
    <w:bookmarkEnd w:id="108"/>
    <w:p w14:paraId="11C59FF3" w14:textId="77777777" w:rsidR="00E955F6" w:rsidRPr="00A67599" w:rsidRDefault="00E955F6" w:rsidP="00111B58">
      <w:pPr>
        <w:jc w:val="both"/>
        <w:rPr>
          <w:lang w:val="en-CA"/>
        </w:rPr>
      </w:pPr>
    </w:p>
    <w:p w14:paraId="6595E04D" w14:textId="77777777" w:rsidR="00E955F6" w:rsidRPr="00A67599" w:rsidRDefault="00FA3D9F" w:rsidP="00C4558A">
      <w:pPr>
        <w:ind w:firstLine="720"/>
        <w:jc w:val="both"/>
        <w:rPr>
          <w:lang w:val="en-CA"/>
        </w:rPr>
      </w:pPr>
      <w:bookmarkStart w:id="109" w:name="_3o7alnk" w:colFirst="0" w:colLast="0"/>
      <w:bookmarkStart w:id="110" w:name="_Hlk516223890"/>
      <w:bookmarkEnd w:id="109"/>
      <w:r w:rsidRPr="00A67599">
        <w:rPr>
          <w:lang w:val="en-CA"/>
        </w:rPr>
        <w:t>The mangrove ecosystem is a particular environment harboring diverse groups of microorganisms that play key roles in nutrient transformation (</w:t>
      </w:r>
      <w:proofErr w:type="spellStart"/>
      <w:r w:rsidRPr="00A67599">
        <w:rPr>
          <w:lang w:val="en-CA"/>
        </w:rPr>
        <w:t>Thatoi</w:t>
      </w:r>
      <w:proofErr w:type="spellEnd"/>
      <w:r w:rsidRPr="00A67599">
        <w:rPr>
          <w:lang w:val="en-CA"/>
        </w:rPr>
        <w:t xml:space="preserve"> et al</w:t>
      </w:r>
      <w:r w:rsidR="009B2CED" w:rsidRPr="00A67599">
        <w:rPr>
          <w:lang w:val="en-CA"/>
        </w:rPr>
        <w:t>.</w:t>
      </w:r>
      <w:r w:rsidR="00FA20F5" w:rsidRPr="00A67599">
        <w:rPr>
          <w:lang w:val="en-CA"/>
        </w:rPr>
        <w:t>,</w:t>
      </w:r>
      <w:r w:rsidRPr="00A67599">
        <w:rPr>
          <w:lang w:val="en-CA"/>
        </w:rPr>
        <w:t xml:space="preserve"> 2013). Degradation of mangrove plant material begins with the colonization of fungi and bacteria (</w:t>
      </w:r>
      <w:proofErr w:type="spellStart"/>
      <w:r w:rsidRPr="00A67599">
        <w:rPr>
          <w:lang w:val="en-CA"/>
        </w:rPr>
        <w:t>Grossart</w:t>
      </w:r>
      <w:proofErr w:type="spellEnd"/>
      <w:r w:rsidRPr="00A67599">
        <w:rPr>
          <w:lang w:val="en-CA"/>
        </w:rPr>
        <w:t xml:space="preserve"> et al</w:t>
      </w:r>
      <w:r w:rsidR="009B2CED" w:rsidRPr="00A67599">
        <w:rPr>
          <w:lang w:val="en-CA"/>
        </w:rPr>
        <w:t>.</w:t>
      </w:r>
      <w:r w:rsidR="00FA20F5" w:rsidRPr="00A67599">
        <w:rPr>
          <w:rFonts w:eastAsiaTheme="minorHAnsi"/>
          <w:lang w:val="en-CA"/>
        </w:rPr>
        <w:t>,</w:t>
      </w:r>
      <w:r w:rsidR="00DA5E67" w:rsidRPr="00A67599">
        <w:rPr>
          <w:lang w:val="en-CA"/>
        </w:rPr>
        <w:t xml:space="preserve"> 2003</w:t>
      </w:r>
      <w:r w:rsidRPr="00A67599">
        <w:rPr>
          <w:lang w:val="en-CA"/>
        </w:rPr>
        <w:t xml:space="preserve">). These bacteria produce numerous metabolic substances with a wide range of biological activity, such as enzyme production, phosphate solubilization, hydrocarbon utilization, plant growth hormone production, nitrogen fixation and microbial activities (Sahoo </w:t>
      </w:r>
      <w:r w:rsidR="00DA5E67" w:rsidRPr="00A67599">
        <w:rPr>
          <w:lang w:val="en-CA"/>
        </w:rPr>
        <w:t>&amp;</w:t>
      </w:r>
      <w:r w:rsidRPr="00A67599">
        <w:rPr>
          <w:lang w:val="en-CA"/>
        </w:rPr>
        <w:t xml:space="preserve"> Dahl</w:t>
      </w:r>
      <w:r w:rsidR="00FA20F5" w:rsidRPr="00A67599">
        <w:rPr>
          <w:lang w:val="en-CA"/>
        </w:rPr>
        <w:t>,</w:t>
      </w:r>
      <w:r w:rsidRPr="00A67599">
        <w:rPr>
          <w:lang w:val="en-CA"/>
        </w:rPr>
        <w:t xml:space="preserve"> 2009). Within a community, this is considered a selective force, a competition for resources that promotes the biosynthesis of antimicrobial compounds (Slattery et al</w:t>
      </w:r>
      <w:r w:rsidR="009B2CED" w:rsidRPr="00A67599">
        <w:rPr>
          <w:lang w:val="en-CA"/>
        </w:rPr>
        <w:t>.</w:t>
      </w:r>
      <w:r w:rsidR="00FA20F5" w:rsidRPr="00A67599">
        <w:rPr>
          <w:lang w:val="en-CA"/>
        </w:rPr>
        <w:t>,</w:t>
      </w:r>
      <w:r w:rsidRPr="00A67599">
        <w:rPr>
          <w:lang w:val="en-CA"/>
        </w:rPr>
        <w:t xml:space="preserve"> 2001). In concordance, a number of bacteria collected in the mangrove ecosystem in this study presented activity.</w:t>
      </w:r>
      <w:bookmarkEnd w:id="110"/>
    </w:p>
    <w:p w14:paraId="41CADE90" w14:textId="77777777" w:rsidR="00E955F6" w:rsidRPr="00A67599" w:rsidRDefault="00E955F6" w:rsidP="00C4558A">
      <w:pPr>
        <w:ind w:firstLine="720"/>
        <w:jc w:val="both"/>
        <w:rPr>
          <w:lang w:val="en-CA"/>
        </w:rPr>
      </w:pPr>
    </w:p>
    <w:p w14:paraId="1EC90611" w14:textId="77777777" w:rsidR="00E955F6" w:rsidRPr="00A67599" w:rsidRDefault="00FA3D9F" w:rsidP="00C4558A">
      <w:pPr>
        <w:ind w:firstLine="720"/>
        <w:jc w:val="both"/>
        <w:rPr>
          <w:lang w:val="en-CA"/>
        </w:rPr>
      </w:pPr>
      <w:r w:rsidRPr="00A67599">
        <w:rPr>
          <w:lang w:val="en-CA"/>
        </w:rPr>
        <w:t xml:space="preserve">Furthermore, primary screening showed antagonistic interactions between epiphytic bacteria and fouling bacteria. Some of these bacteria are able to excrete various secondary metabolites that lead to a broad-spectrum antibacterial activity, while others produce narrow spectrum, specific metabolites that are active against a selected group of biofilm bacteria. To select the bacteria with the highest antifouling potential, those displaying the broadest spectrum of inhibitory activity against the highest number of </w:t>
      </w:r>
      <w:r w:rsidRPr="00A67599">
        <w:rPr>
          <w:lang w:val="en-CA"/>
        </w:rPr>
        <w:lastRenderedPageBreak/>
        <w:t>biofilm-forming bacteria tested were selected. These biofilm-forming bacteria, when isolated from antifouling coatings, indicate a challenge for their inhibition as they were adhered to a substrate which already contained a commercial biocide and thus could be defined as resistant to actual paint formulation.</w:t>
      </w:r>
    </w:p>
    <w:p w14:paraId="20FA8628" w14:textId="77777777" w:rsidR="00E955F6" w:rsidRPr="00A67599" w:rsidRDefault="00E955F6" w:rsidP="00111B58">
      <w:pPr>
        <w:jc w:val="both"/>
        <w:rPr>
          <w:lang w:val="en-CA"/>
        </w:rPr>
      </w:pPr>
    </w:p>
    <w:p w14:paraId="45F9670D" w14:textId="77777777" w:rsidR="00E955F6" w:rsidRPr="00A67599" w:rsidRDefault="00FA3D9F" w:rsidP="00C4558A">
      <w:pPr>
        <w:ind w:firstLine="720"/>
        <w:jc w:val="both"/>
        <w:rPr>
          <w:lang w:val="en-CA"/>
        </w:rPr>
      </w:pPr>
      <w:r w:rsidRPr="00A67599">
        <w:rPr>
          <w:lang w:val="en-CA"/>
        </w:rPr>
        <w:t>In the biofouling process, the initial attachment of fouling bacteria on the submerged surface is followed by the development of a biofilm harboring a complex biodiversity of bacteria and microalgae. Therefore, the results of this study suggest that extracts of bacteria can possess not only antibacterial property against the fouling bacteria but can also prevent the settlement of microalgae.</w:t>
      </w:r>
    </w:p>
    <w:p w14:paraId="0BF3323F" w14:textId="77777777" w:rsidR="00E955F6" w:rsidRPr="00A67599" w:rsidRDefault="00E955F6" w:rsidP="00111B58">
      <w:pPr>
        <w:jc w:val="both"/>
        <w:rPr>
          <w:lang w:val="en-CA"/>
        </w:rPr>
      </w:pPr>
    </w:p>
    <w:p w14:paraId="0BDB4A2C" w14:textId="77777777" w:rsidR="00E955F6" w:rsidRPr="00A67599" w:rsidRDefault="00FA3D9F" w:rsidP="00C4558A">
      <w:pPr>
        <w:ind w:firstLine="720"/>
        <w:jc w:val="both"/>
        <w:rPr>
          <w:lang w:val="en-CA"/>
        </w:rPr>
      </w:pPr>
      <w:r w:rsidRPr="00A67599">
        <w:rPr>
          <w:lang w:val="en-CA"/>
        </w:rPr>
        <w:t xml:space="preserve">In this study, the bacteria with the best antifouling activity corresponded to </w:t>
      </w:r>
      <w:proofErr w:type="spellStart"/>
      <w:r w:rsidRPr="00A67599">
        <w:rPr>
          <w:i/>
          <w:lang w:val="en-CA"/>
        </w:rPr>
        <w:t>Shewanella</w:t>
      </w:r>
      <w:proofErr w:type="spellEnd"/>
      <w:r w:rsidRPr="00A67599">
        <w:rPr>
          <w:i/>
          <w:lang w:val="en-CA"/>
        </w:rPr>
        <w:t xml:space="preserve"> algae</w:t>
      </w:r>
      <w:r w:rsidRPr="00A67599">
        <w:rPr>
          <w:lang w:val="en-CA"/>
        </w:rPr>
        <w:t xml:space="preserve"> (18) and </w:t>
      </w:r>
      <w:r w:rsidRPr="00A67599">
        <w:rPr>
          <w:i/>
          <w:lang w:val="en-CA"/>
        </w:rPr>
        <w:t>Staphylococcus</w:t>
      </w:r>
      <w:r w:rsidRPr="00A67599">
        <w:rPr>
          <w:lang w:val="en-CA"/>
        </w:rPr>
        <w:t xml:space="preserve"> sp. </w:t>
      </w:r>
      <w:r w:rsidRPr="0070070F">
        <w:rPr>
          <w:lang w:val="en-CA"/>
        </w:rPr>
        <w:t xml:space="preserve">(28). </w:t>
      </w:r>
      <w:r w:rsidRPr="00A67599">
        <w:rPr>
          <w:lang w:val="en-CA"/>
        </w:rPr>
        <w:t>The first was isolated from the seahorse (</w:t>
      </w:r>
      <w:r w:rsidRPr="00A67599">
        <w:rPr>
          <w:i/>
          <w:lang w:val="en-CA"/>
        </w:rPr>
        <w:t xml:space="preserve">Hippocampus </w:t>
      </w:r>
      <w:proofErr w:type="spellStart"/>
      <w:r w:rsidRPr="00A67599">
        <w:rPr>
          <w:i/>
          <w:lang w:val="en-CA"/>
        </w:rPr>
        <w:t>ingens</w:t>
      </w:r>
      <w:proofErr w:type="spellEnd"/>
      <w:r w:rsidRPr="00A67599">
        <w:rPr>
          <w:lang w:val="en-CA"/>
        </w:rPr>
        <w:t>), while the second was isolated from the mangrove (</w:t>
      </w:r>
      <w:proofErr w:type="spellStart"/>
      <w:r w:rsidRPr="00A67599">
        <w:rPr>
          <w:i/>
          <w:lang w:val="en-CA"/>
        </w:rPr>
        <w:t>Rhizophora</w:t>
      </w:r>
      <w:proofErr w:type="spellEnd"/>
      <w:r w:rsidRPr="00A67599">
        <w:rPr>
          <w:i/>
          <w:lang w:val="en-CA"/>
        </w:rPr>
        <w:t xml:space="preserve"> mangle</w:t>
      </w:r>
      <w:r w:rsidRPr="00A67599">
        <w:rPr>
          <w:lang w:val="en-CA"/>
        </w:rPr>
        <w:t xml:space="preserve">). </w:t>
      </w:r>
      <w:proofErr w:type="spellStart"/>
      <w:r w:rsidRPr="00A67599">
        <w:rPr>
          <w:i/>
          <w:lang w:val="en-CA"/>
        </w:rPr>
        <w:t>Shewanella</w:t>
      </w:r>
      <w:proofErr w:type="spellEnd"/>
      <w:r w:rsidRPr="00A67599">
        <w:rPr>
          <w:lang w:val="en-CA"/>
        </w:rPr>
        <w:t xml:space="preserve"> spp. biofilms have been found to modulate the settlement (with inductive or inhibitory effects) of a variety of macroscopic algae and invertebrates such as </w:t>
      </w:r>
      <w:proofErr w:type="spellStart"/>
      <w:r w:rsidRPr="00A67599">
        <w:rPr>
          <w:i/>
          <w:lang w:val="en-CA"/>
        </w:rPr>
        <w:t>Ulva</w:t>
      </w:r>
      <w:proofErr w:type="spellEnd"/>
      <w:r w:rsidRPr="00A67599">
        <w:rPr>
          <w:lang w:val="en-CA"/>
        </w:rPr>
        <w:t xml:space="preserve"> spores, </w:t>
      </w:r>
      <w:proofErr w:type="spellStart"/>
      <w:r w:rsidRPr="00A67599">
        <w:rPr>
          <w:lang w:val="en-CA"/>
        </w:rPr>
        <w:t>cypris</w:t>
      </w:r>
      <w:proofErr w:type="spellEnd"/>
      <w:r w:rsidRPr="00A67599">
        <w:rPr>
          <w:lang w:val="en-CA"/>
        </w:rPr>
        <w:t>, mussel larvae, or sea urchin larvae (Martín-Rodríguez et al</w:t>
      </w:r>
      <w:r w:rsidR="002035BE" w:rsidRPr="00EC66BC">
        <w:rPr>
          <w:lang w:val="en-CA"/>
        </w:rPr>
        <w:t>.</w:t>
      </w:r>
      <w:r w:rsidR="00FA20F5" w:rsidRPr="00EC66BC">
        <w:rPr>
          <w:lang w:val="en-CA"/>
        </w:rPr>
        <w:t>,</w:t>
      </w:r>
      <w:r w:rsidRPr="00A67599">
        <w:rPr>
          <w:lang w:val="en-CA"/>
        </w:rPr>
        <w:t xml:space="preserve"> 2014). Hare et al</w:t>
      </w:r>
      <w:r w:rsidRPr="00A67599">
        <w:rPr>
          <w:i/>
          <w:lang w:val="en-CA"/>
        </w:rPr>
        <w:t>.</w:t>
      </w:r>
      <w:r w:rsidRPr="00A67599">
        <w:rPr>
          <w:lang w:val="en-CA"/>
        </w:rPr>
        <w:t xml:space="preserve"> (2005) described an </w:t>
      </w:r>
      <w:proofErr w:type="spellStart"/>
      <w:r w:rsidRPr="00A67599">
        <w:rPr>
          <w:lang w:val="en-CA"/>
        </w:rPr>
        <w:t>algicidal</w:t>
      </w:r>
      <w:proofErr w:type="spellEnd"/>
      <w:r w:rsidRPr="00A67599">
        <w:rPr>
          <w:lang w:val="en-CA"/>
        </w:rPr>
        <w:t xml:space="preserve"> bacterium, </w:t>
      </w:r>
      <w:proofErr w:type="spellStart"/>
      <w:r w:rsidRPr="00A67599">
        <w:rPr>
          <w:i/>
          <w:lang w:val="en-CA"/>
        </w:rPr>
        <w:t>Shewanella</w:t>
      </w:r>
      <w:proofErr w:type="spellEnd"/>
      <w:r w:rsidRPr="00A67599">
        <w:rPr>
          <w:i/>
          <w:lang w:val="en-CA"/>
        </w:rPr>
        <w:t xml:space="preserve"> </w:t>
      </w:r>
      <w:r w:rsidRPr="00A67599">
        <w:rPr>
          <w:lang w:val="en-CA"/>
        </w:rPr>
        <w:t xml:space="preserve">sp. IRI-160, isolated from the Delaware River, USA, with a negative effect on the growth of three </w:t>
      </w:r>
      <w:proofErr w:type="spellStart"/>
      <w:r w:rsidRPr="00A67599">
        <w:rPr>
          <w:lang w:val="en-CA"/>
        </w:rPr>
        <w:t>dinoflagellates</w:t>
      </w:r>
      <w:proofErr w:type="spellEnd"/>
      <w:r w:rsidRPr="00A67599">
        <w:rPr>
          <w:lang w:val="en-CA"/>
        </w:rPr>
        <w:t xml:space="preserve"> (</w:t>
      </w:r>
      <w:proofErr w:type="spellStart"/>
      <w:r w:rsidRPr="00A67599">
        <w:rPr>
          <w:i/>
          <w:lang w:val="en-CA"/>
        </w:rPr>
        <w:t>Pfiesteria</w:t>
      </w:r>
      <w:proofErr w:type="spellEnd"/>
      <w:r w:rsidRPr="00A67599">
        <w:rPr>
          <w:i/>
          <w:lang w:val="en-CA"/>
        </w:rPr>
        <w:t xml:space="preserve"> </w:t>
      </w:r>
      <w:proofErr w:type="spellStart"/>
      <w:r w:rsidRPr="00A67599">
        <w:rPr>
          <w:i/>
          <w:lang w:val="en-CA"/>
        </w:rPr>
        <w:t>piscicida</w:t>
      </w:r>
      <w:proofErr w:type="spellEnd"/>
      <w:r w:rsidRPr="00A67599">
        <w:rPr>
          <w:i/>
          <w:lang w:val="en-CA"/>
        </w:rPr>
        <w:t xml:space="preserve">, </w:t>
      </w:r>
      <w:proofErr w:type="spellStart"/>
      <w:r w:rsidRPr="00A67599">
        <w:rPr>
          <w:i/>
          <w:lang w:val="en-CA"/>
        </w:rPr>
        <w:t>Prorocentrum</w:t>
      </w:r>
      <w:proofErr w:type="spellEnd"/>
      <w:r w:rsidRPr="00A67599">
        <w:rPr>
          <w:i/>
          <w:lang w:val="en-CA"/>
        </w:rPr>
        <w:t xml:space="preserve"> minimum and </w:t>
      </w:r>
      <w:proofErr w:type="spellStart"/>
      <w:r w:rsidRPr="00A67599">
        <w:rPr>
          <w:i/>
          <w:lang w:val="en-CA"/>
        </w:rPr>
        <w:t>Gyrodinium</w:t>
      </w:r>
      <w:proofErr w:type="spellEnd"/>
      <w:r w:rsidRPr="00A67599">
        <w:rPr>
          <w:i/>
          <w:lang w:val="en-CA"/>
        </w:rPr>
        <w:t xml:space="preserve"> </w:t>
      </w:r>
      <w:proofErr w:type="spellStart"/>
      <w:r w:rsidRPr="00A67599">
        <w:rPr>
          <w:i/>
          <w:lang w:val="en-CA"/>
        </w:rPr>
        <w:t>uncatenum</w:t>
      </w:r>
      <w:proofErr w:type="spellEnd"/>
      <w:r w:rsidRPr="00A67599">
        <w:rPr>
          <w:lang w:val="en-CA"/>
        </w:rPr>
        <w:t xml:space="preserve">). Also, </w:t>
      </w:r>
      <w:proofErr w:type="spellStart"/>
      <w:r w:rsidRPr="00A67599">
        <w:rPr>
          <w:lang w:val="en-CA"/>
        </w:rPr>
        <w:t>Rachanamol</w:t>
      </w:r>
      <w:proofErr w:type="spellEnd"/>
      <w:r w:rsidR="00030F5D" w:rsidRPr="00A67599">
        <w:rPr>
          <w:lang w:val="en-CA"/>
        </w:rPr>
        <w:t xml:space="preserve">, Lipton, </w:t>
      </w:r>
      <w:proofErr w:type="spellStart"/>
      <w:r w:rsidR="00030F5D" w:rsidRPr="00A67599">
        <w:rPr>
          <w:lang w:val="en-CA"/>
        </w:rPr>
        <w:t>Thankamani</w:t>
      </w:r>
      <w:proofErr w:type="spellEnd"/>
      <w:r w:rsidR="00030F5D" w:rsidRPr="00A67599">
        <w:rPr>
          <w:lang w:val="en-CA"/>
        </w:rPr>
        <w:t xml:space="preserve">, </w:t>
      </w:r>
      <w:proofErr w:type="spellStart"/>
      <w:r w:rsidR="00030F5D" w:rsidRPr="00A67599">
        <w:rPr>
          <w:lang w:val="en-CA"/>
        </w:rPr>
        <w:t>Sarika</w:t>
      </w:r>
      <w:proofErr w:type="spellEnd"/>
      <w:r w:rsidR="00030F5D" w:rsidRPr="00A67599">
        <w:rPr>
          <w:lang w:val="en-CA"/>
        </w:rPr>
        <w:t xml:space="preserve"> and</w:t>
      </w:r>
      <w:r w:rsidR="00DA5E67" w:rsidRPr="00A67599">
        <w:rPr>
          <w:lang w:val="en-CA"/>
        </w:rPr>
        <w:t xml:space="preserve"> Selvin</w:t>
      </w:r>
      <w:r w:rsidRPr="00A67599">
        <w:rPr>
          <w:lang w:val="en-CA"/>
        </w:rPr>
        <w:t xml:space="preserve"> (2014) found that the strain of </w:t>
      </w:r>
      <w:proofErr w:type="spellStart"/>
      <w:r w:rsidRPr="00A67599">
        <w:rPr>
          <w:i/>
          <w:lang w:val="en-CA"/>
        </w:rPr>
        <w:t>Shewanella</w:t>
      </w:r>
      <w:proofErr w:type="spellEnd"/>
      <w:r w:rsidRPr="00A67599">
        <w:rPr>
          <w:i/>
          <w:lang w:val="en-CA"/>
        </w:rPr>
        <w:t xml:space="preserve"> algae</w:t>
      </w:r>
      <w:r w:rsidRPr="00A67599">
        <w:rPr>
          <w:lang w:val="en-CA"/>
        </w:rPr>
        <w:t xml:space="preserve"> associated with the sponge </w:t>
      </w:r>
      <w:proofErr w:type="spellStart"/>
      <w:r w:rsidRPr="00A67599">
        <w:rPr>
          <w:i/>
          <w:lang w:val="en-CA"/>
        </w:rPr>
        <w:t>Callyspongia</w:t>
      </w:r>
      <w:proofErr w:type="spellEnd"/>
      <w:r w:rsidRPr="00A67599">
        <w:rPr>
          <w:i/>
          <w:lang w:val="en-CA"/>
        </w:rPr>
        <w:t xml:space="preserve"> </w:t>
      </w:r>
      <w:proofErr w:type="spellStart"/>
      <w:r w:rsidRPr="00A67599">
        <w:rPr>
          <w:i/>
          <w:lang w:val="en-CA"/>
        </w:rPr>
        <w:t>difussa</w:t>
      </w:r>
      <w:proofErr w:type="spellEnd"/>
      <w:r w:rsidRPr="00A67599">
        <w:rPr>
          <w:lang w:val="en-CA"/>
        </w:rPr>
        <w:t xml:space="preserve"> had biological activity against bacteria and fungi. </w:t>
      </w:r>
    </w:p>
    <w:p w14:paraId="76B91EB2" w14:textId="77777777" w:rsidR="00E955F6" w:rsidRPr="00A67599" w:rsidRDefault="00E955F6" w:rsidP="00C4558A">
      <w:pPr>
        <w:ind w:firstLine="720"/>
        <w:jc w:val="both"/>
        <w:rPr>
          <w:lang w:val="en-CA"/>
        </w:rPr>
      </w:pPr>
    </w:p>
    <w:p w14:paraId="36DB9304" w14:textId="708C973B" w:rsidR="00E955F6" w:rsidRPr="00A67599" w:rsidRDefault="00FA3D9F" w:rsidP="00C4558A">
      <w:pPr>
        <w:ind w:firstLine="720"/>
        <w:jc w:val="both"/>
        <w:rPr>
          <w:lang w:val="en-CA"/>
        </w:rPr>
      </w:pPr>
      <w:r w:rsidRPr="00A67599">
        <w:rPr>
          <w:i/>
          <w:lang w:val="en-CA"/>
        </w:rPr>
        <w:t>Staphylococcu</w:t>
      </w:r>
      <w:r w:rsidRPr="00A67599">
        <w:rPr>
          <w:lang w:val="en-CA"/>
        </w:rPr>
        <w:t xml:space="preserve">s is a </w:t>
      </w:r>
      <w:proofErr w:type="spellStart"/>
      <w:r w:rsidRPr="00A67599">
        <w:rPr>
          <w:lang w:val="en-CA"/>
        </w:rPr>
        <w:t>well known</w:t>
      </w:r>
      <w:proofErr w:type="spellEnd"/>
      <w:r w:rsidRPr="00A67599">
        <w:rPr>
          <w:lang w:val="en-CA"/>
        </w:rPr>
        <w:t xml:space="preserve"> genus for its human and animal infections, but some species have been recognized as common commensals (Mani et al</w:t>
      </w:r>
      <w:r w:rsidR="003F5FEF" w:rsidRPr="00A67599">
        <w:rPr>
          <w:i/>
          <w:lang w:val="en-CA"/>
        </w:rPr>
        <w:t>.</w:t>
      </w:r>
      <w:r w:rsidR="00FA20F5" w:rsidRPr="00A67599">
        <w:rPr>
          <w:i/>
          <w:lang w:val="en-CA"/>
        </w:rPr>
        <w:t>,</w:t>
      </w:r>
      <w:r w:rsidRPr="00A67599">
        <w:rPr>
          <w:lang w:val="en-CA"/>
        </w:rPr>
        <w:t xml:space="preserve"> 2016). Recent studies have reported that some secondary metabolites produced by </w:t>
      </w:r>
      <w:r w:rsidRPr="00A67599">
        <w:rPr>
          <w:i/>
          <w:lang w:val="en-CA"/>
        </w:rPr>
        <w:t xml:space="preserve">Staphylococcus </w:t>
      </w:r>
      <w:r w:rsidRPr="00A67599">
        <w:rPr>
          <w:lang w:val="en-CA"/>
        </w:rPr>
        <w:t>species isolated from natural environments exhibited biotechnological and biomedical significance (</w:t>
      </w:r>
      <w:proofErr w:type="spellStart"/>
      <w:r w:rsidRPr="00A67599">
        <w:rPr>
          <w:lang w:val="en-CA"/>
        </w:rPr>
        <w:t>Popowicz</w:t>
      </w:r>
      <w:proofErr w:type="spellEnd"/>
      <w:r w:rsidRPr="00A67599">
        <w:rPr>
          <w:lang w:val="en-CA"/>
        </w:rPr>
        <w:t xml:space="preserve"> et al</w:t>
      </w:r>
      <w:r w:rsidR="003F5FEF" w:rsidRPr="00A67599">
        <w:rPr>
          <w:lang w:val="en-CA"/>
        </w:rPr>
        <w:t>.</w:t>
      </w:r>
      <w:r w:rsidR="00FA20F5" w:rsidRPr="00A67599">
        <w:rPr>
          <w:lang w:val="en-CA"/>
        </w:rPr>
        <w:t>,</w:t>
      </w:r>
      <w:r w:rsidRPr="00A67599">
        <w:rPr>
          <w:lang w:val="en-CA"/>
        </w:rPr>
        <w:t xml:space="preserve"> 2006). Zhang</w:t>
      </w:r>
      <w:r w:rsidR="00F95F0F" w:rsidRPr="00A67599">
        <w:rPr>
          <w:lang w:val="en-CA"/>
        </w:rPr>
        <w:t xml:space="preserve">, Jiang, Jiang </w:t>
      </w:r>
      <w:r w:rsidR="00030F5D" w:rsidRPr="00A67599">
        <w:rPr>
          <w:lang w:val="en-CA"/>
        </w:rPr>
        <w:t>and</w:t>
      </w:r>
      <w:r w:rsidR="00F95F0F" w:rsidRPr="00A67599">
        <w:rPr>
          <w:lang w:val="en-CA"/>
        </w:rPr>
        <w:t xml:space="preserve"> Huang</w:t>
      </w:r>
      <w:r w:rsidRPr="00A67599">
        <w:rPr>
          <w:lang w:val="en-CA"/>
        </w:rPr>
        <w:t xml:space="preserve"> (2016) reported antimicrobial activity for cell-free supernatants of </w:t>
      </w:r>
      <w:r w:rsidRPr="00A67599">
        <w:rPr>
          <w:i/>
          <w:lang w:val="en-CA"/>
        </w:rPr>
        <w:t>S. epidermidis</w:t>
      </w:r>
      <w:r w:rsidRPr="00A67599">
        <w:rPr>
          <w:lang w:val="en-CA"/>
        </w:rPr>
        <w:t xml:space="preserve"> isolated from the internal organs of a marine organism against human pathogens. </w:t>
      </w:r>
      <w:proofErr w:type="spellStart"/>
      <w:r w:rsidRPr="00A67599">
        <w:rPr>
          <w:lang w:val="en-CA"/>
        </w:rPr>
        <w:t>Vandecandelaere</w:t>
      </w:r>
      <w:proofErr w:type="spellEnd"/>
      <w:r w:rsidR="00F95F0F" w:rsidRPr="00A67599">
        <w:rPr>
          <w:lang w:val="en-CA"/>
        </w:rPr>
        <w:t xml:space="preserve">, </w:t>
      </w:r>
      <w:proofErr w:type="spellStart"/>
      <w:r w:rsidR="00F95F0F" w:rsidRPr="00A67599">
        <w:rPr>
          <w:lang w:val="en-CA"/>
        </w:rPr>
        <w:t>Depuydt</w:t>
      </w:r>
      <w:proofErr w:type="spellEnd"/>
      <w:r w:rsidR="00F95F0F" w:rsidRPr="00A67599">
        <w:rPr>
          <w:lang w:val="en-CA"/>
        </w:rPr>
        <w:t xml:space="preserve">, </w:t>
      </w:r>
      <w:proofErr w:type="spellStart"/>
      <w:r w:rsidR="00F95F0F" w:rsidRPr="00A67599">
        <w:rPr>
          <w:lang w:val="en-CA"/>
        </w:rPr>
        <w:t>Nelis</w:t>
      </w:r>
      <w:proofErr w:type="spellEnd"/>
      <w:r w:rsidR="00EC66BC">
        <w:rPr>
          <w:lang w:val="en-CA"/>
        </w:rPr>
        <w:t>,</w:t>
      </w:r>
      <w:r w:rsidR="00F95F0F" w:rsidRPr="00A67599">
        <w:rPr>
          <w:lang w:val="en-CA"/>
        </w:rPr>
        <w:t xml:space="preserve"> </w:t>
      </w:r>
      <w:r w:rsidR="00030F5D" w:rsidRPr="00A67599">
        <w:rPr>
          <w:lang w:val="en-CA"/>
        </w:rPr>
        <w:t>and</w:t>
      </w:r>
      <w:r w:rsidR="00F95F0F" w:rsidRPr="00A67599">
        <w:rPr>
          <w:lang w:val="en-CA"/>
        </w:rPr>
        <w:t xml:space="preserve"> </w:t>
      </w:r>
      <w:proofErr w:type="spellStart"/>
      <w:r w:rsidR="00F95F0F" w:rsidRPr="00A67599">
        <w:rPr>
          <w:lang w:val="en-CA"/>
        </w:rPr>
        <w:t>Coenye</w:t>
      </w:r>
      <w:proofErr w:type="spellEnd"/>
      <w:r w:rsidRPr="00A67599">
        <w:rPr>
          <w:lang w:val="en-CA"/>
        </w:rPr>
        <w:t xml:space="preserve"> (2014) reported the </w:t>
      </w:r>
      <w:r w:rsidRPr="00A67599">
        <w:rPr>
          <w:i/>
          <w:lang w:val="en-CA"/>
        </w:rPr>
        <w:t>S. epidermidis</w:t>
      </w:r>
      <w:r w:rsidRPr="00A67599">
        <w:rPr>
          <w:lang w:val="en-CA"/>
        </w:rPr>
        <w:t xml:space="preserve"> produced protease with effects on </w:t>
      </w:r>
      <w:r w:rsidRPr="00A67599">
        <w:rPr>
          <w:i/>
          <w:lang w:val="en-CA"/>
        </w:rPr>
        <w:t>S. aureus</w:t>
      </w:r>
      <w:r w:rsidRPr="00A67599">
        <w:rPr>
          <w:lang w:val="en-CA"/>
        </w:rPr>
        <w:t xml:space="preserve"> biofilms and Mani et al. (2016) report a marine </w:t>
      </w:r>
      <w:r w:rsidRPr="00A67599">
        <w:rPr>
          <w:i/>
          <w:lang w:val="en-CA"/>
        </w:rPr>
        <w:t>Staphylococcus saprophyticus</w:t>
      </w:r>
      <w:r w:rsidRPr="00A67599">
        <w:rPr>
          <w:lang w:val="en-CA"/>
        </w:rPr>
        <w:t xml:space="preserve"> SBPS 15, identified as a promising biosurfactant producer with antimicrobial activity against many humans p</w:t>
      </w:r>
      <w:r w:rsidR="00127230">
        <w:rPr>
          <w:lang w:val="en-CA"/>
        </w:rPr>
        <w:t>athogenic bacterial and fungal.</w:t>
      </w:r>
    </w:p>
    <w:p w14:paraId="20A3E024" w14:textId="77777777" w:rsidR="00E955F6" w:rsidRPr="00A67599" w:rsidRDefault="00E955F6" w:rsidP="00C4558A">
      <w:pPr>
        <w:ind w:firstLine="720"/>
        <w:jc w:val="both"/>
        <w:rPr>
          <w:lang w:val="en-CA"/>
        </w:rPr>
      </w:pPr>
    </w:p>
    <w:p w14:paraId="49DA76D5" w14:textId="77777777" w:rsidR="00E955F6" w:rsidRPr="00A67599" w:rsidRDefault="00FA3D9F" w:rsidP="00C4558A">
      <w:pPr>
        <w:ind w:firstLine="720"/>
        <w:jc w:val="both"/>
        <w:rPr>
          <w:lang w:val="en-CA"/>
        </w:rPr>
      </w:pPr>
      <w:r w:rsidRPr="00A67599">
        <w:rPr>
          <w:lang w:val="en-CA"/>
        </w:rPr>
        <w:t xml:space="preserve">According to the literature review, no studies have been reported on </w:t>
      </w:r>
      <w:r w:rsidRPr="00A67599">
        <w:rPr>
          <w:i/>
          <w:lang w:val="en-CA"/>
        </w:rPr>
        <w:t>Staphylococcus</w:t>
      </w:r>
      <w:r w:rsidRPr="00A67599">
        <w:rPr>
          <w:lang w:val="en-CA"/>
        </w:rPr>
        <w:t xml:space="preserve"> for antifouling activity. It is possible that it is the first report of this activity attributed at the extract of marine </w:t>
      </w:r>
      <w:r w:rsidRPr="00A67599">
        <w:rPr>
          <w:i/>
          <w:lang w:val="en-CA"/>
        </w:rPr>
        <w:t>Staphylococcus</w:t>
      </w:r>
      <w:r w:rsidRPr="00A67599">
        <w:rPr>
          <w:lang w:val="en-CA"/>
        </w:rPr>
        <w:t xml:space="preserve"> strain. However, some antifouling coatings based on natural products of marine organisms such as Sea-</w:t>
      </w:r>
      <w:proofErr w:type="spellStart"/>
      <w:r w:rsidRPr="00A67599">
        <w:rPr>
          <w:lang w:val="en-CA"/>
        </w:rPr>
        <w:t>Nine</w:t>
      </w:r>
      <w:r w:rsidRPr="00A67599">
        <w:rPr>
          <w:vertAlign w:val="superscript"/>
          <w:lang w:val="en-CA"/>
        </w:rPr>
        <w:t>TM</w:t>
      </w:r>
      <w:proofErr w:type="spellEnd"/>
      <w:r w:rsidRPr="00A67599">
        <w:rPr>
          <w:lang w:val="en-CA"/>
        </w:rPr>
        <w:t xml:space="preserve"> 211, </w:t>
      </w:r>
      <w:proofErr w:type="spellStart"/>
      <w:r w:rsidRPr="00A67599">
        <w:rPr>
          <w:lang w:val="en-CA"/>
        </w:rPr>
        <w:t>Netsafe</w:t>
      </w:r>
      <w:r w:rsidRPr="00A67599">
        <w:rPr>
          <w:vertAlign w:val="superscript"/>
          <w:lang w:val="en-CA"/>
        </w:rPr>
        <w:t>TM</w:t>
      </w:r>
      <w:proofErr w:type="spellEnd"/>
      <w:r w:rsidRPr="00A67599">
        <w:rPr>
          <w:lang w:val="en-CA"/>
        </w:rPr>
        <w:t xml:space="preserve"> and </w:t>
      </w:r>
      <w:proofErr w:type="spellStart"/>
      <w:r w:rsidRPr="00A67599">
        <w:rPr>
          <w:lang w:val="en-CA"/>
        </w:rPr>
        <w:t>Pearlsafe</w:t>
      </w:r>
      <w:r w:rsidRPr="00A67599">
        <w:rPr>
          <w:vertAlign w:val="superscript"/>
          <w:lang w:val="en-CA"/>
        </w:rPr>
        <w:t>TM</w:t>
      </w:r>
      <w:proofErr w:type="spellEnd"/>
      <w:r w:rsidRPr="00A67599">
        <w:rPr>
          <w:lang w:val="en-CA"/>
        </w:rPr>
        <w:t xml:space="preserve"> have been commercialized, as they have been reported to be highly effective against the first phase of the biofilm formed by bacteria and diatoms. The last two are derivatives produced by red algae (</w:t>
      </w:r>
      <w:proofErr w:type="spellStart"/>
      <w:r w:rsidRPr="00A67599">
        <w:rPr>
          <w:i/>
          <w:lang w:val="en-CA"/>
        </w:rPr>
        <w:t>Delisea</w:t>
      </w:r>
      <w:proofErr w:type="spellEnd"/>
      <w:r w:rsidRPr="00A67599">
        <w:rPr>
          <w:i/>
          <w:lang w:val="en-CA"/>
        </w:rPr>
        <w:t xml:space="preserve"> </w:t>
      </w:r>
      <w:proofErr w:type="spellStart"/>
      <w:r w:rsidRPr="00A67599">
        <w:rPr>
          <w:i/>
          <w:lang w:val="en-CA"/>
        </w:rPr>
        <w:t>pulchra</w:t>
      </w:r>
      <w:proofErr w:type="spellEnd"/>
      <w:r w:rsidRPr="00A67599">
        <w:rPr>
          <w:lang w:val="en-CA"/>
        </w:rPr>
        <w:t>), while the active molecule of Sea-</w:t>
      </w:r>
      <w:proofErr w:type="spellStart"/>
      <w:r w:rsidRPr="00A67599">
        <w:rPr>
          <w:lang w:val="en-CA"/>
        </w:rPr>
        <w:t>Nine</w:t>
      </w:r>
      <w:r w:rsidRPr="00A67599">
        <w:rPr>
          <w:vertAlign w:val="superscript"/>
          <w:lang w:val="en-CA"/>
        </w:rPr>
        <w:t>TM</w:t>
      </w:r>
      <w:proofErr w:type="spellEnd"/>
      <w:r w:rsidRPr="00A67599">
        <w:rPr>
          <w:lang w:val="en-CA"/>
        </w:rPr>
        <w:t xml:space="preserve"> 211 is </w:t>
      </w:r>
      <w:proofErr w:type="spellStart"/>
      <w:r w:rsidRPr="00A67599">
        <w:rPr>
          <w:lang w:val="en-CA"/>
        </w:rPr>
        <w:t>isothiazolon</w:t>
      </w:r>
      <w:proofErr w:type="spellEnd"/>
      <w:r w:rsidRPr="00A67599">
        <w:rPr>
          <w:lang w:val="en-CA"/>
        </w:rPr>
        <w:t xml:space="preserve">, which is produced by soft coral of the genus </w:t>
      </w:r>
      <w:proofErr w:type="spellStart"/>
      <w:r w:rsidRPr="00A67599">
        <w:rPr>
          <w:i/>
          <w:lang w:val="en-CA"/>
        </w:rPr>
        <w:t>Eunicea</w:t>
      </w:r>
      <w:proofErr w:type="spellEnd"/>
      <w:r w:rsidRPr="00A67599">
        <w:rPr>
          <w:lang w:val="en-CA"/>
        </w:rPr>
        <w:t xml:space="preserve"> (Jacobson </w:t>
      </w:r>
      <w:r w:rsidR="00F95F0F" w:rsidRPr="00A67599">
        <w:rPr>
          <w:lang w:val="en-CA"/>
        </w:rPr>
        <w:t>&amp;</w:t>
      </w:r>
      <w:r w:rsidRPr="00A67599">
        <w:rPr>
          <w:lang w:val="en-CA"/>
        </w:rPr>
        <w:t xml:space="preserve"> Willingham, 2000).</w:t>
      </w:r>
    </w:p>
    <w:p w14:paraId="5D0D943B" w14:textId="77777777" w:rsidR="00E955F6" w:rsidRPr="00A67599" w:rsidRDefault="00E955F6" w:rsidP="00111B58">
      <w:pPr>
        <w:jc w:val="both"/>
        <w:rPr>
          <w:lang w:val="en-CA"/>
        </w:rPr>
      </w:pPr>
    </w:p>
    <w:p w14:paraId="2ECF51B6" w14:textId="1EFC7144" w:rsidR="00E955F6" w:rsidRDefault="00FA3D9F" w:rsidP="00D60A1B">
      <w:pPr>
        <w:ind w:firstLine="720"/>
        <w:jc w:val="both"/>
        <w:rPr>
          <w:lang w:val="en-CA"/>
        </w:rPr>
      </w:pPr>
      <w:r w:rsidRPr="00A67599">
        <w:rPr>
          <w:lang w:val="en-CA"/>
        </w:rPr>
        <w:t xml:space="preserve">The results obtained in this study provide guidelines for continuing investigations using these extracts to prove their effectiveness in the field and evaluate its toxicity, in the future they could be incorporated in coatings formulations to evaluate their activity in the marine environment. Developing a natural product antifouling coatings based on </w:t>
      </w:r>
      <w:r w:rsidRPr="00A67599">
        <w:rPr>
          <w:lang w:val="en-CA"/>
        </w:rPr>
        <w:lastRenderedPageBreak/>
        <w:t xml:space="preserve">microbes takes much time and efforts. The toxicity of compounds produced by these microbes on non-target organisms in the marine ecosystem also needs to be analyzed before commercial applications </w:t>
      </w:r>
      <w:r w:rsidR="00C96B73" w:rsidRPr="00A67599">
        <w:rPr>
          <w:lang w:val="en-CA"/>
        </w:rPr>
        <w:t>(</w:t>
      </w:r>
      <w:proofErr w:type="spellStart"/>
      <w:r w:rsidR="00C96B73" w:rsidRPr="00A67599">
        <w:rPr>
          <w:lang w:val="en-CA"/>
        </w:rPr>
        <w:t>Dobrets</w:t>
      </w:r>
      <w:r w:rsidRPr="00A67599">
        <w:rPr>
          <w:lang w:val="en-CA"/>
        </w:rPr>
        <w:t>ov</w:t>
      </w:r>
      <w:proofErr w:type="spellEnd"/>
      <w:r w:rsidR="00F95F0F" w:rsidRPr="00A67599">
        <w:rPr>
          <w:lang w:val="en-CA"/>
        </w:rPr>
        <w:t>, Abed</w:t>
      </w:r>
      <w:r w:rsidR="00FA20F5" w:rsidRPr="00A67599">
        <w:rPr>
          <w:lang w:val="en-CA"/>
        </w:rPr>
        <w:t>,</w:t>
      </w:r>
      <w:r w:rsidR="00F95F0F" w:rsidRPr="00A67599">
        <w:rPr>
          <w:lang w:val="en-CA"/>
        </w:rPr>
        <w:t xml:space="preserve"> &amp; </w:t>
      </w:r>
      <w:proofErr w:type="spellStart"/>
      <w:r w:rsidR="00F95F0F" w:rsidRPr="00A67599">
        <w:rPr>
          <w:lang w:val="en-CA"/>
        </w:rPr>
        <w:t>Teplitski</w:t>
      </w:r>
      <w:proofErr w:type="spellEnd"/>
      <w:r w:rsidR="00FA20F5" w:rsidRPr="00A67599">
        <w:rPr>
          <w:lang w:val="en-CA"/>
        </w:rPr>
        <w:t>,</w:t>
      </w:r>
      <w:r w:rsidRPr="00A67599">
        <w:rPr>
          <w:lang w:val="en-CA"/>
        </w:rPr>
        <w:t xml:space="preserve"> 2013).</w:t>
      </w:r>
    </w:p>
    <w:p w14:paraId="1B038226" w14:textId="77777777" w:rsidR="00234566" w:rsidRPr="00A67599" w:rsidRDefault="00234566" w:rsidP="00D60A1B">
      <w:pPr>
        <w:ind w:firstLine="720"/>
        <w:jc w:val="both"/>
        <w:rPr>
          <w:lang w:val="en-CA"/>
        </w:rPr>
      </w:pPr>
    </w:p>
    <w:p w14:paraId="2A7CB57D" w14:textId="7898E6A4" w:rsidR="00E955F6" w:rsidRPr="00A67599" w:rsidRDefault="00234566" w:rsidP="00D60A1B">
      <w:pPr>
        <w:jc w:val="center"/>
        <w:outlineLvl w:val="0"/>
        <w:rPr>
          <w:lang w:val="en-CA"/>
        </w:rPr>
      </w:pPr>
      <w:r>
        <w:rPr>
          <w:lang w:val="en-CA"/>
        </w:rPr>
        <w:t>ACKNOWLEDG</w:t>
      </w:r>
      <w:r w:rsidR="00FA3D9F" w:rsidRPr="00A67599">
        <w:rPr>
          <w:lang w:val="en-CA"/>
        </w:rPr>
        <w:t>MENTS</w:t>
      </w:r>
    </w:p>
    <w:p w14:paraId="1DF3AA07" w14:textId="5AECA2BC" w:rsidR="00E955F6" w:rsidRPr="00A67599" w:rsidRDefault="00FA3D9F" w:rsidP="00111B58">
      <w:pPr>
        <w:jc w:val="both"/>
        <w:rPr>
          <w:lang w:val="en-CA"/>
        </w:rPr>
      </w:pPr>
      <w:r w:rsidRPr="00A67599">
        <w:rPr>
          <w:lang w:val="en-CA"/>
        </w:rPr>
        <w:t xml:space="preserve">Authors thank </w:t>
      </w:r>
      <w:proofErr w:type="spellStart"/>
      <w:r w:rsidRPr="00A67599">
        <w:rPr>
          <w:lang w:val="en-CA"/>
        </w:rPr>
        <w:t>Comex</w:t>
      </w:r>
      <w:proofErr w:type="spellEnd"/>
      <w:r w:rsidRPr="00A67599">
        <w:rPr>
          <w:lang w:val="en-CA"/>
        </w:rPr>
        <w:t xml:space="preserve"> Industrial Coatings S.A. of C.V. for providing the steel panels. This work was supported by CONACYT under Grant 210637 "Development of a technological platform of antifouling coatings of low environmental impact" of </w:t>
      </w:r>
      <w:proofErr w:type="spellStart"/>
      <w:r w:rsidRPr="00A67599">
        <w:rPr>
          <w:lang w:val="en-CA"/>
        </w:rPr>
        <w:t>Comex</w:t>
      </w:r>
      <w:proofErr w:type="spellEnd"/>
      <w:r w:rsidRPr="00A67599">
        <w:rPr>
          <w:lang w:val="en-CA"/>
        </w:rPr>
        <w:t xml:space="preserve"> Industrial Coatings S.A. of C.V.</w:t>
      </w:r>
    </w:p>
    <w:p w14:paraId="27CE97C0" w14:textId="77777777" w:rsidR="00E955F6" w:rsidRDefault="00FA3D9F" w:rsidP="00244325">
      <w:pPr>
        <w:pStyle w:val="Authornames"/>
        <w:spacing w:line="240" w:lineRule="auto"/>
        <w:jc w:val="center"/>
        <w:rPr>
          <w:sz w:val="24"/>
          <w:lang w:val="es-MX"/>
        </w:rPr>
      </w:pPr>
      <w:r w:rsidRPr="00574765">
        <w:rPr>
          <w:sz w:val="24"/>
          <w:lang w:val="es-MX"/>
        </w:rPr>
        <w:t>RESUMEN</w:t>
      </w:r>
    </w:p>
    <w:p w14:paraId="13754818" w14:textId="78DD23F0" w:rsidR="00E955F6" w:rsidRDefault="000E06A6" w:rsidP="00D60A1B">
      <w:pPr>
        <w:pStyle w:val="Authornames"/>
        <w:spacing w:line="240" w:lineRule="auto"/>
        <w:jc w:val="both"/>
        <w:rPr>
          <w:sz w:val="24"/>
          <w:lang w:val="es-ES_tradnl"/>
        </w:rPr>
      </w:pPr>
      <w:r w:rsidRPr="000E06A6">
        <w:rPr>
          <w:b/>
          <w:sz w:val="24"/>
          <w:lang w:val="es-ES_tradnl"/>
        </w:rPr>
        <w:t xml:space="preserve">Bacterias marinas del Golfo de California con actividad antimicrobiana </w:t>
      </w:r>
      <w:r>
        <w:rPr>
          <w:b/>
          <w:sz w:val="24"/>
          <w:lang w:val="es-ES_tradnl"/>
        </w:rPr>
        <w:t>frente a</w:t>
      </w:r>
      <w:r w:rsidRPr="000E06A6">
        <w:rPr>
          <w:b/>
          <w:sz w:val="24"/>
          <w:lang w:val="es-ES_tradnl"/>
        </w:rPr>
        <w:t xml:space="preserve"> bacterias colonizadoras y </w:t>
      </w:r>
      <w:proofErr w:type="spellStart"/>
      <w:r w:rsidRPr="000E06A6">
        <w:rPr>
          <w:b/>
          <w:sz w:val="24"/>
          <w:lang w:val="es-ES_tradnl"/>
        </w:rPr>
        <w:t>microalgas</w:t>
      </w:r>
      <w:proofErr w:type="spellEnd"/>
      <w:r>
        <w:rPr>
          <w:sz w:val="24"/>
          <w:lang w:val="es-ES_tradnl"/>
        </w:rPr>
        <w:t>.</w:t>
      </w:r>
      <w:r w:rsidR="00FA3D9F">
        <w:rPr>
          <w:sz w:val="24"/>
          <w:lang w:val="es-ES_tradnl"/>
        </w:rPr>
        <w:t xml:space="preserve"> </w:t>
      </w:r>
      <w:r w:rsidR="00FA3D9F" w:rsidRPr="00075B18">
        <w:rPr>
          <w:sz w:val="24"/>
          <w:lang w:val="es-ES_tradnl"/>
        </w:rPr>
        <w:t>Una alternativa para reducir la contaminación en el medio marino es el uso de pinturas anti</w:t>
      </w:r>
      <w:r w:rsidR="00FA3D9F">
        <w:rPr>
          <w:sz w:val="24"/>
          <w:lang w:val="es-ES_tradnl"/>
        </w:rPr>
        <w:t>-</w:t>
      </w:r>
      <w:r w:rsidR="00FA3D9F" w:rsidRPr="00075B18">
        <w:rPr>
          <w:sz w:val="24"/>
          <w:lang w:val="es-ES_tradnl"/>
        </w:rPr>
        <w:t>incrustantes no tóxicas en áreas marinas protegidas</w:t>
      </w:r>
      <w:r w:rsidR="00FA3D9F">
        <w:rPr>
          <w:sz w:val="24"/>
          <w:lang w:val="es-ES_tradnl"/>
        </w:rPr>
        <w:t>.</w:t>
      </w:r>
      <w:r w:rsidR="00FA3D9F" w:rsidRPr="00075B18">
        <w:rPr>
          <w:sz w:val="24"/>
          <w:lang w:val="es-ES_tradnl"/>
        </w:rPr>
        <w:t xml:space="preserve"> </w:t>
      </w:r>
      <w:r w:rsidR="00FA3D9F">
        <w:rPr>
          <w:sz w:val="24"/>
          <w:lang w:val="es-ES_tradnl"/>
        </w:rPr>
        <w:t>E</w:t>
      </w:r>
      <w:r w:rsidR="00FA3D9F" w:rsidRPr="00075B18">
        <w:rPr>
          <w:sz w:val="24"/>
          <w:lang w:val="es-ES_tradnl"/>
        </w:rPr>
        <w:t xml:space="preserve">n el presente estudio se propuso encontrar microorganismos marinos que secreten sustancias capaces de inhibir la adhesión de bacterias y </w:t>
      </w:r>
      <w:proofErr w:type="spellStart"/>
      <w:r w:rsidR="00FA3D9F" w:rsidRPr="00075B18">
        <w:rPr>
          <w:sz w:val="24"/>
          <w:lang w:val="es-ES_tradnl"/>
        </w:rPr>
        <w:t>microalgas</w:t>
      </w:r>
      <w:proofErr w:type="spellEnd"/>
      <w:r w:rsidR="00FA3D9F" w:rsidRPr="00075B18">
        <w:rPr>
          <w:sz w:val="24"/>
          <w:lang w:val="es-ES_tradnl"/>
        </w:rPr>
        <w:t xml:space="preserve">, </w:t>
      </w:r>
      <w:r w:rsidR="00FA3D9F">
        <w:rPr>
          <w:sz w:val="24"/>
          <w:lang w:val="es-ES_tradnl"/>
        </w:rPr>
        <w:t>de esta manera</w:t>
      </w:r>
      <w:r w:rsidR="00FA3D9F" w:rsidRPr="00075B18">
        <w:rPr>
          <w:sz w:val="24"/>
          <w:lang w:val="es-ES_tradnl"/>
        </w:rPr>
        <w:t xml:space="preserve"> evitar la </w:t>
      </w:r>
      <w:proofErr w:type="spellStart"/>
      <w:r w:rsidR="00FA3D9F" w:rsidRPr="00075B18">
        <w:rPr>
          <w:sz w:val="24"/>
          <w:lang w:val="es-ES_tradnl"/>
        </w:rPr>
        <w:t>bioincrustación</w:t>
      </w:r>
      <w:proofErr w:type="spellEnd"/>
      <w:r w:rsidR="00FA3D9F" w:rsidRPr="00075B18">
        <w:rPr>
          <w:sz w:val="24"/>
          <w:lang w:val="es-ES_tradnl"/>
        </w:rPr>
        <w:t xml:space="preserve"> en estructuras marinas en la bahía de La Paz, B.C.S., México. Un total de 125 bacterias fueron evaluadas por su capacidad para inhibir el desarrollo de bacterias formadoras de </w:t>
      </w:r>
      <w:proofErr w:type="spellStart"/>
      <w:r w:rsidR="00FA3D9F" w:rsidRPr="00075B18">
        <w:rPr>
          <w:sz w:val="24"/>
          <w:lang w:val="es-ES_tradnl"/>
        </w:rPr>
        <w:t>biopelícula</w:t>
      </w:r>
      <w:r w:rsidR="00FA3D9F">
        <w:rPr>
          <w:sz w:val="24"/>
          <w:lang w:val="es-ES_tradnl"/>
        </w:rPr>
        <w:t>s</w:t>
      </w:r>
      <w:proofErr w:type="spellEnd"/>
      <w:r w:rsidR="00FA3D9F" w:rsidRPr="00075B18">
        <w:rPr>
          <w:sz w:val="24"/>
          <w:lang w:val="es-ES_tradnl"/>
        </w:rPr>
        <w:t>. En una selección preliminar de actividad antagónica y antibacteriana, 16 cepas bacterianas mostraron potencial actividad inhibitoria, de las</w:t>
      </w:r>
      <w:r w:rsidR="00FA3D9F">
        <w:rPr>
          <w:sz w:val="24"/>
          <w:lang w:val="es-ES_tradnl"/>
        </w:rPr>
        <w:t xml:space="preserve"> que</w:t>
      </w:r>
      <w:r w:rsidR="00FA3D9F" w:rsidRPr="00075B18">
        <w:rPr>
          <w:sz w:val="24"/>
          <w:lang w:val="es-ES_tradnl"/>
        </w:rPr>
        <w:t xml:space="preserve"> se obtuvieron los extractos crudos con metanol y acetato de etilo. Se realizaron ensayos antibacterianos y anti</w:t>
      </w:r>
      <w:r w:rsidR="00FA3D9F">
        <w:rPr>
          <w:sz w:val="24"/>
          <w:lang w:val="es-ES_tradnl"/>
        </w:rPr>
        <w:t>-</w:t>
      </w:r>
      <w:proofErr w:type="spellStart"/>
      <w:r w:rsidR="00FA3D9F" w:rsidRPr="00075B18">
        <w:rPr>
          <w:sz w:val="24"/>
          <w:lang w:val="es-ES_tradnl"/>
        </w:rPr>
        <w:t>microalgales</w:t>
      </w:r>
      <w:proofErr w:type="spellEnd"/>
      <w:r w:rsidR="00FA3D9F" w:rsidRPr="00075B18">
        <w:rPr>
          <w:sz w:val="24"/>
          <w:lang w:val="es-ES_tradnl"/>
        </w:rPr>
        <w:t xml:space="preserve"> utilizando los extractos crudos, se determinó la concentración mínima inhibitoria (MIC). Dos cepas mostraron la mayor activida</w:t>
      </w:r>
      <w:r w:rsidR="00574765">
        <w:rPr>
          <w:sz w:val="24"/>
          <w:lang w:val="es-ES_tradnl"/>
        </w:rPr>
        <w:t xml:space="preserve">d contra bacterias y </w:t>
      </w:r>
      <w:proofErr w:type="spellStart"/>
      <w:r w:rsidR="00574765">
        <w:rPr>
          <w:sz w:val="24"/>
          <w:lang w:val="es-ES_tradnl"/>
        </w:rPr>
        <w:t>microalgas</w:t>
      </w:r>
      <w:proofErr w:type="spellEnd"/>
      <w:r w:rsidR="00574765">
        <w:rPr>
          <w:sz w:val="24"/>
          <w:lang w:val="es-ES_tradnl"/>
        </w:rPr>
        <w:t>:</w:t>
      </w:r>
      <w:r w:rsidR="00FA3D9F" w:rsidRPr="00075B18">
        <w:rPr>
          <w:sz w:val="24"/>
          <w:lang w:val="es-ES_tradnl"/>
        </w:rPr>
        <w:t xml:space="preserve"> </w:t>
      </w:r>
      <w:proofErr w:type="spellStart"/>
      <w:r w:rsidR="00FA3D9F" w:rsidRPr="00075B18">
        <w:rPr>
          <w:i/>
          <w:sz w:val="24"/>
          <w:lang w:val="es-ES_tradnl"/>
        </w:rPr>
        <w:t>Shewanella</w:t>
      </w:r>
      <w:proofErr w:type="spellEnd"/>
      <w:r w:rsidR="00FA3D9F" w:rsidRPr="00075B18">
        <w:rPr>
          <w:i/>
          <w:sz w:val="24"/>
          <w:lang w:val="es-ES_tradnl"/>
        </w:rPr>
        <w:t xml:space="preserve"> </w:t>
      </w:r>
      <w:proofErr w:type="spellStart"/>
      <w:r w:rsidR="00FA3D9F" w:rsidRPr="00075B18">
        <w:rPr>
          <w:i/>
          <w:sz w:val="24"/>
          <w:lang w:val="es-ES_tradnl"/>
        </w:rPr>
        <w:t>algae</w:t>
      </w:r>
      <w:proofErr w:type="spellEnd"/>
      <w:r w:rsidR="00FA3D9F" w:rsidRPr="00075B18">
        <w:rPr>
          <w:sz w:val="24"/>
          <w:lang w:val="es-ES_tradnl"/>
        </w:rPr>
        <w:t xml:space="preserve"> y </w:t>
      </w:r>
      <w:proofErr w:type="spellStart"/>
      <w:r w:rsidR="00FA3D9F" w:rsidRPr="00075B18">
        <w:rPr>
          <w:i/>
          <w:sz w:val="24"/>
          <w:lang w:val="es-ES_tradnl"/>
        </w:rPr>
        <w:t>Staphylococcus</w:t>
      </w:r>
      <w:proofErr w:type="spellEnd"/>
      <w:r w:rsidR="00FA3D9F" w:rsidRPr="00075B18">
        <w:rPr>
          <w:sz w:val="24"/>
          <w:lang w:val="es-ES_tradnl"/>
        </w:rPr>
        <w:t xml:space="preserve"> </w:t>
      </w:r>
      <w:proofErr w:type="spellStart"/>
      <w:r w:rsidR="00FA3D9F" w:rsidRPr="00075B18">
        <w:rPr>
          <w:sz w:val="24"/>
          <w:lang w:val="es-ES_tradnl"/>
        </w:rPr>
        <w:t>sp</w:t>
      </w:r>
      <w:proofErr w:type="spellEnd"/>
      <w:r w:rsidR="00FA3D9F" w:rsidRPr="00075B18">
        <w:rPr>
          <w:sz w:val="24"/>
          <w:lang w:val="es-ES_tradnl"/>
        </w:rPr>
        <w:t>. Los resultados de este estudio sugieren que los extractos de bacterias aislada</w:t>
      </w:r>
      <w:r w:rsidR="009170A9">
        <w:rPr>
          <w:sz w:val="24"/>
          <w:lang w:val="es-ES_tradnl"/>
        </w:rPr>
        <w:t xml:space="preserve">s en el Golfo de California </w:t>
      </w:r>
      <w:r w:rsidR="00FA3D9F" w:rsidRPr="00075B18">
        <w:rPr>
          <w:sz w:val="24"/>
          <w:lang w:val="es-ES_tradnl"/>
        </w:rPr>
        <w:t xml:space="preserve">poseen propiedades antimicrobianas contra las bacterias formadoras de </w:t>
      </w:r>
      <w:proofErr w:type="spellStart"/>
      <w:r w:rsidR="00FA3D9F" w:rsidRPr="00075B18">
        <w:rPr>
          <w:sz w:val="24"/>
          <w:lang w:val="es-ES_tradnl"/>
        </w:rPr>
        <w:t>biofilm</w:t>
      </w:r>
      <w:proofErr w:type="spellEnd"/>
      <w:r w:rsidR="00FA3D9F">
        <w:rPr>
          <w:sz w:val="24"/>
          <w:lang w:val="es-ES_tradnl"/>
        </w:rPr>
        <w:t xml:space="preserve"> y</w:t>
      </w:r>
      <w:r w:rsidR="00FA3D9F" w:rsidRPr="00075B18">
        <w:rPr>
          <w:sz w:val="24"/>
          <w:lang w:val="es-ES_tradnl"/>
        </w:rPr>
        <w:t xml:space="preserve"> también pueden prevenir la adhesión de </w:t>
      </w:r>
      <w:proofErr w:type="spellStart"/>
      <w:r w:rsidR="00FA3D9F" w:rsidRPr="00075B18">
        <w:rPr>
          <w:sz w:val="24"/>
          <w:lang w:val="es-ES_tradnl"/>
        </w:rPr>
        <w:t>microalgas</w:t>
      </w:r>
      <w:proofErr w:type="spellEnd"/>
      <w:r w:rsidR="00FA3D9F" w:rsidRPr="00075B18">
        <w:rPr>
          <w:sz w:val="24"/>
          <w:lang w:val="es-ES_tradnl"/>
        </w:rPr>
        <w:t xml:space="preserve">, con lo </w:t>
      </w:r>
      <w:r w:rsidR="00FA3D9F">
        <w:rPr>
          <w:sz w:val="24"/>
          <w:lang w:val="es-ES_tradnl"/>
        </w:rPr>
        <w:t>que</w:t>
      </w:r>
      <w:r w:rsidR="00FA3D9F" w:rsidRPr="00075B18">
        <w:rPr>
          <w:sz w:val="24"/>
          <w:lang w:val="es-ES_tradnl"/>
        </w:rPr>
        <w:t xml:space="preserve"> se podría controlar el desarrollo de la formación de </w:t>
      </w:r>
      <w:proofErr w:type="spellStart"/>
      <w:r w:rsidR="00FA3D9F" w:rsidRPr="00075B18">
        <w:rPr>
          <w:sz w:val="24"/>
          <w:lang w:val="es-ES_tradnl"/>
        </w:rPr>
        <w:t>biopelícula</w:t>
      </w:r>
      <w:r w:rsidR="00FA3D9F">
        <w:rPr>
          <w:sz w:val="24"/>
          <w:lang w:val="es-ES_tradnl"/>
        </w:rPr>
        <w:t>s</w:t>
      </w:r>
      <w:proofErr w:type="spellEnd"/>
      <w:r w:rsidR="00FA3D9F" w:rsidRPr="00075B18">
        <w:rPr>
          <w:sz w:val="24"/>
          <w:lang w:val="es-ES_tradnl"/>
        </w:rPr>
        <w:t xml:space="preserve"> y como consecuencia</w:t>
      </w:r>
      <w:r w:rsidR="00FA3D9F">
        <w:rPr>
          <w:sz w:val="24"/>
          <w:lang w:val="es-ES_tradnl"/>
        </w:rPr>
        <w:t>,</w:t>
      </w:r>
      <w:r w:rsidR="00FA3D9F" w:rsidRPr="00075B18">
        <w:rPr>
          <w:sz w:val="24"/>
          <w:lang w:val="es-ES_tradnl"/>
        </w:rPr>
        <w:t xml:space="preserve"> el </w:t>
      </w:r>
      <w:proofErr w:type="spellStart"/>
      <w:r w:rsidR="00FA3D9F" w:rsidRPr="009170A9">
        <w:rPr>
          <w:i/>
          <w:sz w:val="24"/>
          <w:lang w:val="es-ES_tradnl"/>
        </w:rPr>
        <w:t>biofouling</w:t>
      </w:r>
      <w:proofErr w:type="spellEnd"/>
      <w:r w:rsidR="00FA3D9F" w:rsidRPr="00075B18">
        <w:rPr>
          <w:sz w:val="24"/>
          <w:lang w:val="es-ES_tradnl"/>
        </w:rPr>
        <w:t>.</w:t>
      </w:r>
    </w:p>
    <w:p w14:paraId="7FCE9ABA" w14:textId="77777777" w:rsidR="009669F1" w:rsidRPr="009669F1" w:rsidRDefault="009669F1" w:rsidP="009669F1">
      <w:pPr>
        <w:rPr>
          <w:lang w:eastAsia="en-GB"/>
        </w:rPr>
      </w:pPr>
    </w:p>
    <w:p w14:paraId="383E96F9" w14:textId="47D9531F" w:rsidR="00582262" w:rsidRDefault="00FA3D9F" w:rsidP="00D60A1B">
      <w:pPr>
        <w:pStyle w:val="Bibliografa"/>
        <w:jc w:val="both"/>
        <w:outlineLvl w:val="0"/>
        <w:rPr>
          <w:lang w:val="es-MX"/>
        </w:rPr>
      </w:pPr>
      <w:r w:rsidRPr="00075B18">
        <w:rPr>
          <w:b/>
          <w:lang w:val="es-MX"/>
        </w:rPr>
        <w:t>Palabras clave:</w:t>
      </w:r>
      <w:r w:rsidRPr="00075B18">
        <w:rPr>
          <w:lang w:val="es-MX"/>
        </w:rPr>
        <w:t xml:space="preserve"> </w:t>
      </w:r>
      <w:proofErr w:type="spellStart"/>
      <w:r w:rsidRPr="00075B18">
        <w:rPr>
          <w:lang w:val="es-MX"/>
        </w:rPr>
        <w:t>epibiontes</w:t>
      </w:r>
      <w:proofErr w:type="spellEnd"/>
      <w:r>
        <w:rPr>
          <w:lang w:val="es-MX"/>
        </w:rPr>
        <w:t>;</w:t>
      </w:r>
      <w:r w:rsidRPr="00075B18">
        <w:rPr>
          <w:lang w:val="es-MX"/>
        </w:rPr>
        <w:t xml:space="preserve"> extractos</w:t>
      </w:r>
      <w:r>
        <w:rPr>
          <w:lang w:val="es-MX"/>
        </w:rPr>
        <w:t xml:space="preserve">; </w:t>
      </w:r>
      <w:r w:rsidRPr="00075B18">
        <w:rPr>
          <w:i/>
          <w:lang w:val="es-MX"/>
        </w:rPr>
        <w:t>Shewanella</w:t>
      </w:r>
      <w:r>
        <w:rPr>
          <w:lang w:val="es-MX"/>
        </w:rPr>
        <w:t>;</w:t>
      </w:r>
      <w:r w:rsidRPr="00075B18">
        <w:rPr>
          <w:lang w:val="es-MX"/>
        </w:rPr>
        <w:t xml:space="preserve"> </w:t>
      </w:r>
      <w:proofErr w:type="spellStart"/>
      <w:r w:rsidRPr="00075B18">
        <w:rPr>
          <w:i/>
          <w:lang w:val="es-MX"/>
        </w:rPr>
        <w:t>Staphylococcus</w:t>
      </w:r>
      <w:proofErr w:type="spellEnd"/>
      <w:r>
        <w:rPr>
          <w:lang w:val="es-MX"/>
        </w:rPr>
        <w:t>;</w:t>
      </w:r>
      <w:r w:rsidRPr="00075B18">
        <w:rPr>
          <w:lang w:val="es-MX"/>
        </w:rPr>
        <w:t xml:space="preserve"> contaminación biológica</w:t>
      </w:r>
      <w:r>
        <w:rPr>
          <w:lang w:val="es-MX"/>
        </w:rPr>
        <w:t>;</w:t>
      </w:r>
      <w:r w:rsidRPr="00075B18">
        <w:rPr>
          <w:lang w:val="es-MX"/>
        </w:rPr>
        <w:t xml:space="preserve"> anti</w:t>
      </w:r>
      <w:r>
        <w:rPr>
          <w:lang w:val="es-MX"/>
        </w:rPr>
        <w:t>-</w:t>
      </w:r>
      <w:proofErr w:type="spellStart"/>
      <w:r w:rsidRPr="00075B18">
        <w:rPr>
          <w:lang w:val="es-MX"/>
        </w:rPr>
        <w:t>incrsutante</w:t>
      </w:r>
      <w:proofErr w:type="spellEnd"/>
      <w:r w:rsidRPr="00075B18">
        <w:rPr>
          <w:lang w:val="es-MX"/>
        </w:rPr>
        <w:t>.</w:t>
      </w:r>
    </w:p>
    <w:p w14:paraId="3412E135" w14:textId="77777777" w:rsidR="009669F1" w:rsidRPr="009669F1" w:rsidRDefault="009669F1" w:rsidP="009669F1">
      <w:pPr>
        <w:rPr>
          <w:lang w:val="es-MX"/>
        </w:rPr>
      </w:pPr>
    </w:p>
    <w:p w14:paraId="2F424684" w14:textId="7756B682" w:rsidR="00E955F6" w:rsidRDefault="00FA3D9F" w:rsidP="00D60A1B">
      <w:pPr>
        <w:pStyle w:val="Bibliografa"/>
        <w:jc w:val="center"/>
        <w:outlineLvl w:val="0"/>
        <w:rPr>
          <w:lang w:val="en-US"/>
        </w:rPr>
      </w:pPr>
      <w:r w:rsidRPr="00075B18">
        <w:rPr>
          <w:lang w:val="en-US"/>
        </w:rPr>
        <w:t>REFERENCES</w:t>
      </w:r>
    </w:p>
    <w:p w14:paraId="2919C217" w14:textId="77777777" w:rsidR="00E85C85" w:rsidRPr="00E85C85" w:rsidRDefault="00E85C85" w:rsidP="00E85C85">
      <w:pPr>
        <w:rPr>
          <w:lang w:val="en-US"/>
        </w:rPr>
      </w:pPr>
    </w:p>
    <w:p w14:paraId="1C9812F1" w14:textId="77777777" w:rsidR="008A336D" w:rsidRPr="00A67599" w:rsidRDefault="008A336D" w:rsidP="008A336D">
      <w:pPr>
        <w:shd w:val="clear" w:color="auto" w:fill="FCFCFC"/>
        <w:textAlignment w:val="top"/>
        <w:rPr>
          <w:lang w:val="en-CA"/>
        </w:rPr>
      </w:pPr>
      <w:proofErr w:type="spellStart"/>
      <w:r w:rsidRPr="00A67599">
        <w:rPr>
          <w:lang w:val="en-CA"/>
        </w:rPr>
        <w:t>Alzieu</w:t>
      </w:r>
      <w:proofErr w:type="spellEnd"/>
      <w:r w:rsidRPr="00A67599">
        <w:rPr>
          <w:lang w:val="en-CA"/>
        </w:rPr>
        <w:t xml:space="preserve">, C. (2000). Impact of tributyltin on marine invertebrates. </w:t>
      </w:r>
      <w:r w:rsidRPr="00A67599">
        <w:rPr>
          <w:i/>
          <w:lang w:val="en-CA"/>
        </w:rPr>
        <w:t>Ecotoxicology</w:t>
      </w:r>
      <w:r w:rsidRPr="00A67599">
        <w:rPr>
          <w:rFonts w:eastAsiaTheme="minorHAnsi"/>
          <w:i/>
          <w:lang w:val="en-CA"/>
        </w:rPr>
        <w:t>,</w:t>
      </w:r>
      <w:r w:rsidRPr="00A67599">
        <w:rPr>
          <w:i/>
          <w:lang w:val="en-CA"/>
        </w:rPr>
        <w:t xml:space="preserve"> 9</w:t>
      </w:r>
      <w:r w:rsidRPr="00A67599">
        <w:rPr>
          <w:lang w:val="en-CA"/>
        </w:rPr>
        <w:t>, 71</w:t>
      </w:r>
      <w:r w:rsidRPr="00A67599">
        <w:rPr>
          <w:rFonts w:eastAsiaTheme="minorHAnsi"/>
          <w:lang w:val="en-CA"/>
        </w:rPr>
        <w:t>-</w:t>
      </w:r>
      <w:r w:rsidRPr="00A67599">
        <w:rPr>
          <w:lang w:val="en-CA"/>
        </w:rPr>
        <w:t>76.</w:t>
      </w:r>
      <w:r w:rsidRPr="00A67599">
        <w:rPr>
          <w:rFonts w:eastAsiaTheme="minorHAnsi"/>
          <w:lang w:val="en-CA"/>
        </w:rPr>
        <w:t xml:space="preserve"> DOI: 10.1023/A:1008968229409</w:t>
      </w:r>
    </w:p>
    <w:p w14:paraId="111B6AFD" w14:textId="77777777" w:rsidR="008A336D" w:rsidRPr="008A336D" w:rsidRDefault="008A336D" w:rsidP="008A336D">
      <w:pPr>
        <w:pStyle w:val="Bibliografa"/>
        <w:jc w:val="both"/>
        <w:rPr>
          <w:lang w:val="en-US"/>
        </w:rPr>
      </w:pPr>
    </w:p>
    <w:p w14:paraId="63E431AB" w14:textId="3D649628" w:rsidR="008A336D" w:rsidRPr="008A336D" w:rsidRDefault="008A336D" w:rsidP="008A336D">
      <w:pPr>
        <w:pStyle w:val="Bibliografa"/>
        <w:jc w:val="both"/>
        <w:rPr>
          <w:lang w:val="en-US"/>
        </w:rPr>
      </w:pPr>
      <w:r w:rsidRPr="008A336D">
        <w:rPr>
          <w:lang w:val="en-US"/>
        </w:rPr>
        <w:t>Amsterdam, D. (1996). Susceptibility testing of antimicrobials in liquid media.</w:t>
      </w:r>
      <w:r w:rsidRPr="008A336D">
        <w:rPr>
          <w:i/>
          <w:lang w:val="en-US"/>
        </w:rPr>
        <w:t xml:space="preserve"> </w:t>
      </w:r>
      <w:r w:rsidRPr="008A336D">
        <w:rPr>
          <w:rFonts w:eastAsiaTheme="minorHAnsi"/>
          <w:lang w:val="en-US" w:eastAsia="en-US"/>
        </w:rPr>
        <w:t>In V.</w:t>
      </w:r>
      <w:r w:rsidRPr="008A336D">
        <w:rPr>
          <w:rFonts w:eastAsiaTheme="minorHAnsi"/>
          <w:i/>
          <w:lang w:val="en-US" w:eastAsia="en-US"/>
        </w:rPr>
        <w:t xml:space="preserve"> </w:t>
      </w:r>
      <w:r w:rsidR="00574765">
        <w:rPr>
          <w:rFonts w:eastAsiaTheme="minorHAnsi"/>
          <w:lang w:val="en-US" w:eastAsia="en-US"/>
        </w:rPr>
        <w:t>Loman (Ed.),</w:t>
      </w:r>
      <w:r w:rsidRPr="008A336D">
        <w:rPr>
          <w:rFonts w:eastAsiaTheme="minorHAnsi"/>
          <w:lang w:val="en-US" w:eastAsia="en-US"/>
        </w:rPr>
        <w:t xml:space="preserve"> </w:t>
      </w:r>
      <w:r w:rsidRPr="008A336D">
        <w:rPr>
          <w:i/>
          <w:lang w:val="en-US"/>
        </w:rPr>
        <w:t xml:space="preserve">Antibiotics in </w:t>
      </w:r>
      <w:r w:rsidRPr="008A336D">
        <w:rPr>
          <w:rFonts w:eastAsiaTheme="minorHAnsi"/>
          <w:i/>
          <w:lang w:val="en-US" w:eastAsia="en-US"/>
        </w:rPr>
        <w:t>laboratory medicine</w:t>
      </w:r>
      <w:r w:rsidRPr="008A336D">
        <w:rPr>
          <w:rFonts w:eastAsiaTheme="minorHAnsi"/>
          <w:lang w:val="en-US" w:eastAsia="en-US"/>
        </w:rPr>
        <w:t xml:space="preserve"> (pp. 52-111). Baltimore</w:t>
      </w:r>
      <w:r w:rsidRPr="008A336D">
        <w:rPr>
          <w:rFonts w:eastAsiaTheme="minorHAnsi"/>
          <w:i/>
          <w:lang w:val="en-US" w:eastAsia="en-US"/>
        </w:rPr>
        <w:t xml:space="preserve"> </w:t>
      </w:r>
      <w:r w:rsidRPr="008A336D">
        <w:rPr>
          <w:rFonts w:eastAsiaTheme="minorHAnsi"/>
          <w:lang w:val="en-US" w:eastAsia="en-US"/>
        </w:rPr>
        <w:t>Md, USA: Williams &amp; Wilkins</w:t>
      </w:r>
      <w:r w:rsidRPr="008A336D">
        <w:rPr>
          <w:i/>
          <w:lang w:val="en-US"/>
        </w:rPr>
        <w:t>.</w:t>
      </w:r>
    </w:p>
    <w:p w14:paraId="44524B15" w14:textId="77777777" w:rsidR="008A336D" w:rsidRPr="00A67599" w:rsidRDefault="008A336D" w:rsidP="008A336D">
      <w:pPr>
        <w:rPr>
          <w:lang w:val="en-CA"/>
        </w:rPr>
      </w:pPr>
    </w:p>
    <w:p w14:paraId="241735EE" w14:textId="77777777" w:rsidR="008A336D" w:rsidRPr="008A336D" w:rsidRDefault="008A336D" w:rsidP="008A336D">
      <w:pPr>
        <w:pStyle w:val="Bibliografa"/>
        <w:jc w:val="both"/>
        <w:rPr>
          <w:lang w:val="en-US"/>
        </w:rPr>
      </w:pPr>
      <w:r w:rsidRPr="008A336D">
        <w:rPr>
          <w:lang w:val="en-US"/>
        </w:rPr>
        <w:t xml:space="preserve">Armstrong, E., Boyd, K. G., &amp; Burgess, J. G. (2000). Prevention of marine biofouling using natural compounds from marine organisms. </w:t>
      </w:r>
      <w:r w:rsidRPr="008A336D">
        <w:rPr>
          <w:i/>
          <w:lang w:val="en-US"/>
        </w:rPr>
        <w:t>Biotechnology Annual Review</w:t>
      </w:r>
      <w:r w:rsidRPr="008A336D">
        <w:rPr>
          <w:rFonts w:eastAsiaTheme="minorHAnsi"/>
          <w:i/>
          <w:lang w:val="en-US" w:eastAsia="en-US"/>
        </w:rPr>
        <w:t>,</w:t>
      </w:r>
      <w:r w:rsidRPr="008A336D">
        <w:rPr>
          <w:lang w:val="en-US"/>
        </w:rPr>
        <w:t xml:space="preserve"> </w:t>
      </w:r>
      <w:r w:rsidRPr="008A336D">
        <w:rPr>
          <w:i/>
          <w:lang w:val="en-US"/>
        </w:rPr>
        <w:t>6</w:t>
      </w:r>
      <w:r w:rsidRPr="008A336D">
        <w:rPr>
          <w:lang w:val="en-US"/>
        </w:rPr>
        <w:t>, 221-241.</w:t>
      </w:r>
      <w:r w:rsidRPr="008A336D">
        <w:rPr>
          <w:rFonts w:eastAsiaTheme="minorHAnsi"/>
          <w:lang w:val="en-US" w:eastAsia="en-US"/>
        </w:rPr>
        <w:t xml:space="preserve"> DOI: 10.1016/S1387-2656(00)06024-5</w:t>
      </w:r>
    </w:p>
    <w:p w14:paraId="297CA203" w14:textId="77777777" w:rsidR="008A336D" w:rsidRPr="00A67599" w:rsidRDefault="008A336D" w:rsidP="008A336D">
      <w:pPr>
        <w:rPr>
          <w:lang w:val="en-CA"/>
        </w:rPr>
      </w:pPr>
    </w:p>
    <w:p w14:paraId="2D60098F" w14:textId="77777777" w:rsidR="008A336D" w:rsidRPr="00A67599" w:rsidRDefault="008A336D" w:rsidP="008A336D">
      <w:pPr>
        <w:jc w:val="both"/>
        <w:rPr>
          <w:lang w:val="en-CA"/>
        </w:rPr>
      </w:pPr>
      <w:proofErr w:type="spellStart"/>
      <w:r w:rsidRPr="00A67599">
        <w:rPr>
          <w:lang w:val="en-CA"/>
        </w:rPr>
        <w:t>Balcázar</w:t>
      </w:r>
      <w:proofErr w:type="spellEnd"/>
      <w:r w:rsidRPr="00A67599">
        <w:rPr>
          <w:lang w:val="en-CA"/>
        </w:rPr>
        <w:t xml:space="preserve">, J. L., </w:t>
      </w:r>
      <w:proofErr w:type="spellStart"/>
      <w:r w:rsidRPr="00A67599">
        <w:rPr>
          <w:lang w:val="en-CA"/>
        </w:rPr>
        <w:t>Loureiro</w:t>
      </w:r>
      <w:proofErr w:type="spellEnd"/>
      <w:r w:rsidRPr="00A67599">
        <w:rPr>
          <w:lang w:val="en-CA"/>
        </w:rPr>
        <w:t xml:space="preserve">, S., Da Silva, Y. J., Pintado, J., &amp; </w:t>
      </w:r>
      <w:proofErr w:type="spellStart"/>
      <w:r w:rsidRPr="00A67599">
        <w:rPr>
          <w:lang w:val="en-CA"/>
        </w:rPr>
        <w:t>Planas</w:t>
      </w:r>
      <w:proofErr w:type="spellEnd"/>
      <w:r w:rsidRPr="00A67599">
        <w:rPr>
          <w:lang w:val="en-CA"/>
        </w:rPr>
        <w:t>, M. (2010). Identification and characterization of bacteria with antibacterial activities isolated from seahorses (</w:t>
      </w:r>
      <w:r w:rsidRPr="00A67599">
        <w:rPr>
          <w:i/>
          <w:lang w:val="en-CA"/>
        </w:rPr>
        <w:t xml:space="preserve">Hippocampus </w:t>
      </w:r>
      <w:proofErr w:type="spellStart"/>
      <w:r w:rsidRPr="00A67599">
        <w:rPr>
          <w:i/>
          <w:lang w:val="en-CA"/>
        </w:rPr>
        <w:t>guttulatus</w:t>
      </w:r>
      <w:proofErr w:type="spellEnd"/>
      <w:r w:rsidRPr="00A67599">
        <w:rPr>
          <w:lang w:val="en-CA"/>
        </w:rPr>
        <w:t>). </w:t>
      </w:r>
      <w:r w:rsidRPr="00A67599">
        <w:rPr>
          <w:i/>
          <w:lang w:val="en-CA"/>
        </w:rPr>
        <w:t>Journal of Antibiotics</w:t>
      </w:r>
      <w:r w:rsidRPr="00A67599">
        <w:rPr>
          <w:rFonts w:eastAsiaTheme="minorHAnsi"/>
          <w:i/>
          <w:lang w:val="en-CA"/>
        </w:rPr>
        <w:t>,</w:t>
      </w:r>
      <w:r w:rsidRPr="00A67599">
        <w:rPr>
          <w:i/>
          <w:lang w:val="en-CA"/>
        </w:rPr>
        <w:t> 63</w:t>
      </w:r>
      <w:r w:rsidRPr="00A67599">
        <w:rPr>
          <w:lang w:val="en-CA"/>
        </w:rPr>
        <w:t>, 271.</w:t>
      </w:r>
      <w:r w:rsidRPr="00A67599">
        <w:rPr>
          <w:rFonts w:eastAsiaTheme="minorHAnsi"/>
          <w:lang w:val="en-CA"/>
        </w:rPr>
        <w:t xml:space="preserve"> DOI: https://doi.org/10.1038/ja.2010.27</w:t>
      </w:r>
    </w:p>
    <w:p w14:paraId="585B7CD4" w14:textId="77777777" w:rsidR="008A336D" w:rsidRPr="00A67599" w:rsidRDefault="008A336D" w:rsidP="008A336D">
      <w:pPr>
        <w:jc w:val="both"/>
        <w:rPr>
          <w:lang w:val="en-CA"/>
        </w:rPr>
      </w:pPr>
    </w:p>
    <w:p w14:paraId="48D0AE9A" w14:textId="6720F449" w:rsidR="008A336D" w:rsidRPr="00A67599" w:rsidRDefault="003F41BE" w:rsidP="008A336D">
      <w:pPr>
        <w:jc w:val="both"/>
        <w:rPr>
          <w:lang w:val="en-CA"/>
        </w:rPr>
      </w:pPr>
      <w:proofErr w:type="spellStart"/>
      <w:r>
        <w:rPr>
          <w:lang w:val="en-CA"/>
        </w:rPr>
        <w:lastRenderedPageBreak/>
        <w:t>Bernbom</w:t>
      </w:r>
      <w:proofErr w:type="spellEnd"/>
      <w:r w:rsidR="008A336D" w:rsidRPr="00A67599">
        <w:rPr>
          <w:rFonts w:eastAsiaTheme="minorHAnsi"/>
          <w:lang w:val="en-CA"/>
        </w:rPr>
        <w:t>,</w:t>
      </w:r>
      <w:r w:rsidR="008A336D" w:rsidRPr="00A67599">
        <w:rPr>
          <w:lang w:val="en-CA"/>
        </w:rPr>
        <w:t xml:space="preserve"> Ng</w:t>
      </w:r>
      <w:r>
        <w:rPr>
          <w:lang w:val="en-CA"/>
        </w:rPr>
        <w:t>.</w:t>
      </w:r>
      <w:r w:rsidR="00574765">
        <w:rPr>
          <w:lang w:val="en-CA"/>
        </w:rPr>
        <w:t xml:space="preserve"> Y. Y</w:t>
      </w:r>
      <w:r w:rsidR="008A336D" w:rsidRPr="00A67599">
        <w:rPr>
          <w:lang w:val="en-CA"/>
        </w:rPr>
        <w:t xml:space="preserve">, </w:t>
      </w:r>
      <w:proofErr w:type="spellStart"/>
      <w:r w:rsidR="008A336D" w:rsidRPr="00A67599">
        <w:rPr>
          <w:lang w:val="en-CA"/>
        </w:rPr>
        <w:t>Kjelleberg</w:t>
      </w:r>
      <w:proofErr w:type="spellEnd"/>
      <w:r w:rsidR="008A336D" w:rsidRPr="00A67599">
        <w:rPr>
          <w:lang w:val="en-CA"/>
        </w:rPr>
        <w:t>, S., Harder</w:t>
      </w:r>
      <w:r w:rsidR="008A336D" w:rsidRPr="00A67599">
        <w:rPr>
          <w:rFonts w:eastAsiaTheme="minorHAnsi"/>
          <w:lang w:val="en-CA"/>
        </w:rPr>
        <w:t>,</w:t>
      </w:r>
      <w:r w:rsidR="008A336D" w:rsidRPr="00A67599">
        <w:rPr>
          <w:lang w:val="en-CA"/>
        </w:rPr>
        <w:t xml:space="preserve"> T., &amp; Gram</w:t>
      </w:r>
      <w:r w:rsidR="008A336D" w:rsidRPr="00A67599">
        <w:rPr>
          <w:rFonts w:eastAsiaTheme="minorHAnsi"/>
          <w:lang w:val="en-CA"/>
        </w:rPr>
        <w:t>,</w:t>
      </w:r>
      <w:r w:rsidR="008A336D" w:rsidRPr="00A67599">
        <w:rPr>
          <w:lang w:val="en-CA"/>
        </w:rPr>
        <w:t xml:space="preserve"> L. (2011). Marine bacteria from Danish coastal waters show antifouling activity against the marine fouling bacterium </w:t>
      </w:r>
      <w:proofErr w:type="spellStart"/>
      <w:r w:rsidR="008A336D" w:rsidRPr="00A67599">
        <w:rPr>
          <w:i/>
          <w:lang w:val="en-CA"/>
        </w:rPr>
        <w:t>Pseudoalteromonas</w:t>
      </w:r>
      <w:proofErr w:type="spellEnd"/>
      <w:r w:rsidR="008A336D" w:rsidRPr="00A67599">
        <w:rPr>
          <w:lang w:val="en-CA"/>
        </w:rPr>
        <w:t xml:space="preserve"> sp. Strain S91 and Zoospores of the Green Alga </w:t>
      </w:r>
      <w:proofErr w:type="spellStart"/>
      <w:r w:rsidR="008A336D" w:rsidRPr="00A67599">
        <w:rPr>
          <w:i/>
          <w:lang w:val="en-CA"/>
        </w:rPr>
        <w:t>Ulva</w:t>
      </w:r>
      <w:proofErr w:type="spellEnd"/>
      <w:r w:rsidR="008A336D" w:rsidRPr="00A67599">
        <w:rPr>
          <w:i/>
          <w:lang w:val="en-CA"/>
        </w:rPr>
        <w:t xml:space="preserve"> </w:t>
      </w:r>
      <w:proofErr w:type="spellStart"/>
      <w:r w:rsidR="008A336D" w:rsidRPr="00A67599">
        <w:rPr>
          <w:i/>
          <w:lang w:val="en-CA"/>
        </w:rPr>
        <w:t>australis</w:t>
      </w:r>
      <w:proofErr w:type="spellEnd"/>
      <w:r w:rsidR="008A336D" w:rsidRPr="00A67599">
        <w:rPr>
          <w:lang w:val="en-CA"/>
        </w:rPr>
        <w:t xml:space="preserve"> independent of </w:t>
      </w:r>
      <w:proofErr w:type="spellStart"/>
      <w:r w:rsidR="008A336D" w:rsidRPr="00A67599">
        <w:rPr>
          <w:lang w:val="en-CA"/>
        </w:rPr>
        <w:t>bacteriocidal</w:t>
      </w:r>
      <w:proofErr w:type="spellEnd"/>
      <w:r w:rsidR="008A336D" w:rsidRPr="00A67599">
        <w:rPr>
          <w:lang w:val="en-CA"/>
        </w:rPr>
        <w:t xml:space="preserve"> activity. </w:t>
      </w:r>
      <w:r w:rsidR="008A336D" w:rsidRPr="00A67599">
        <w:rPr>
          <w:i/>
          <w:lang w:val="en-CA"/>
        </w:rPr>
        <w:t>Applied and Environmental Microbiology</w:t>
      </w:r>
      <w:r w:rsidR="008A336D" w:rsidRPr="00A67599">
        <w:rPr>
          <w:rFonts w:eastAsiaTheme="minorHAnsi"/>
          <w:i/>
          <w:lang w:val="en-CA"/>
        </w:rPr>
        <w:t>,</w:t>
      </w:r>
      <w:r w:rsidR="008A336D" w:rsidRPr="00A67599">
        <w:rPr>
          <w:lang w:val="en-CA"/>
        </w:rPr>
        <w:t xml:space="preserve"> </w:t>
      </w:r>
      <w:r w:rsidR="008A336D" w:rsidRPr="00A67599">
        <w:rPr>
          <w:i/>
          <w:lang w:val="en-CA"/>
        </w:rPr>
        <w:t>77</w:t>
      </w:r>
      <w:r w:rsidR="008A336D" w:rsidRPr="00A67599">
        <w:rPr>
          <w:lang w:val="en-CA"/>
        </w:rPr>
        <w:t>, 8557-8567.</w:t>
      </w:r>
      <w:r w:rsidR="008A336D" w:rsidRPr="00A67599">
        <w:rPr>
          <w:rFonts w:eastAsiaTheme="minorHAnsi"/>
          <w:lang w:val="en-CA"/>
        </w:rPr>
        <w:t xml:space="preserve"> DOI: 10.1128/AEM.06038-11</w:t>
      </w:r>
    </w:p>
    <w:p w14:paraId="08C71EC5" w14:textId="77777777" w:rsidR="008A336D" w:rsidRPr="008A336D" w:rsidRDefault="008A336D" w:rsidP="008A336D">
      <w:pPr>
        <w:pStyle w:val="Bibliografa"/>
        <w:jc w:val="both"/>
        <w:rPr>
          <w:lang w:val="en-US"/>
        </w:rPr>
      </w:pPr>
    </w:p>
    <w:p w14:paraId="59F4105B" w14:textId="77777777" w:rsidR="008A336D" w:rsidRPr="008A336D" w:rsidRDefault="008A336D" w:rsidP="008A336D">
      <w:pPr>
        <w:pStyle w:val="Bibliografa"/>
        <w:jc w:val="both"/>
        <w:rPr>
          <w:lang w:val="en-US"/>
        </w:rPr>
      </w:pPr>
      <w:r w:rsidRPr="008A336D">
        <w:rPr>
          <w:lang w:val="en-US"/>
        </w:rPr>
        <w:t xml:space="preserve">Bhosale, S. H., Nagle, V. L., &amp; </w:t>
      </w:r>
      <w:proofErr w:type="spellStart"/>
      <w:r w:rsidRPr="008A336D">
        <w:rPr>
          <w:lang w:val="en-US"/>
        </w:rPr>
        <w:t>Jagtap</w:t>
      </w:r>
      <w:proofErr w:type="spellEnd"/>
      <w:r w:rsidRPr="008A336D">
        <w:rPr>
          <w:lang w:val="en-US"/>
        </w:rPr>
        <w:t xml:space="preserve">, T. G. (2002). Antifouling potential of some marine organisms from India against species of </w:t>
      </w:r>
      <w:r w:rsidRPr="008A336D">
        <w:rPr>
          <w:i/>
          <w:lang w:val="en-US"/>
        </w:rPr>
        <w:t>Bacillus</w:t>
      </w:r>
      <w:r w:rsidRPr="008A336D">
        <w:rPr>
          <w:lang w:val="en-US"/>
        </w:rPr>
        <w:t xml:space="preserve"> and </w:t>
      </w:r>
      <w:r w:rsidRPr="008A336D">
        <w:rPr>
          <w:i/>
          <w:lang w:val="en-US"/>
        </w:rPr>
        <w:t>Pseudomonas</w:t>
      </w:r>
      <w:r w:rsidRPr="008A336D">
        <w:rPr>
          <w:lang w:val="en-US"/>
        </w:rPr>
        <w:t xml:space="preserve">. </w:t>
      </w:r>
      <w:r w:rsidRPr="008A336D">
        <w:rPr>
          <w:i/>
          <w:lang w:val="en-US"/>
        </w:rPr>
        <w:t>Marine Biotechnology</w:t>
      </w:r>
      <w:r w:rsidRPr="008A336D">
        <w:rPr>
          <w:rFonts w:eastAsiaTheme="minorHAnsi"/>
          <w:i/>
          <w:lang w:val="en-US" w:eastAsia="en-US"/>
        </w:rPr>
        <w:t>,</w:t>
      </w:r>
      <w:r w:rsidRPr="008A336D">
        <w:rPr>
          <w:i/>
          <w:lang w:val="en-US"/>
        </w:rPr>
        <w:t xml:space="preserve"> 4</w:t>
      </w:r>
      <w:r w:rsidRPr="008A336D">
        <w:rPr>
          <w:lang w:val="en-US"/>
        </w:rPr>
        <w:t>, 111-118.</w:t>
      </w:r>
      <w:r w:rsidRPr="008A336D">
        <w:rPr>
          <w:rFonts w:eastAsiaTheme="minorHAnsi"/>
          <w:lang w:val="en-US" w:eastAsia="en-US"/>
        </w:rPr>
        <w:t xml:space="preserve"> DOI: 10.1007/s10126-001-0087-1</w:t>
      </w:r>
    </w:p>
    <w:p w14:paraId="03245405" w14:textId="77777777" w:rsidR="008A336D" w:rsidRPr="008A336D" w:rsidRDefault="008A336D" w:rsidP="008A336D">
      <w:pPr>
        <w:pStyle w:val="Bibliografa"/>
        <w:jc w:val="both"/>
        <w:rPr>
          <w:lang w:val="en-US"/>
        </w:rPr>
      </w:pPr>
    </w:p>
    <w:p w14:paraId="23B7F8F1" w14:textId="77777777" w:rsidR="008A336D" w:rsidRPr="008A336D" w:rsidRDefault="008A336D" w:rsidP="008A336D">
      <w:pPr>
        <w:pStyle w:val="Bibliografa"/>
        <w:jc w:val="both"/>
        <w:rPr>
          <w:lang w:val="en-US"/>
        </w:rPr>
      </w:pPr>
      <w:proofErr w:type="spellStart"/>
      <w:r w:rsidRPr="008A336D">
        <w:rPr>
          <w:lang w:val="en-US"/>
        </w:rPr>
        <w:t>Cassé</w:t>
      </w:r>
      <w:proofErr w:type="spellEnd"/>
      <w:r w:rsidRPr="008A336D">
        <w:rPr>
          <w:lang w:val="en-US"/>
        </w:rPr>
        <w:t xml:space="preserve">, F., &amp; Swain, G. W. (2006). The development of microfouling on four commercial antifouling coatings under static and dynamic immersion. </w:t>
      </w:r>
      <w:r w:rsidRPr="008A336D">
        <w:rPr>
          <w:i/>
          <w:lang w:val="en-US"/>
        </w:rPr>
        <w:t>International Biodeterioration and Biodegradation</w:t>
      </w:r>
      <w:r w:rsidRPr="008A336D">
        <w:rPr>
          <w:rFonts w:eastAsiaTheme="minorHAnsi"/>
          <w:i/>
          <w:lang w:val="en-US" w:eastAsia="en-US"/>
        </w:rPr>
        <w:t>,</w:t>
      </w:r>
      <w:r w:rsidRPr="008A336D">
        <w:rPr>
          <w:i/>
          <w:lang w:val="en-US"/>
        </w:rPr>
        <w:t xml:space="preserve"> 57</w:t>
      </w:r>
      <w:r w:rsidRPr="008A336D">
        <w:rPr>
          <w:lang w:val="en-US"/>
        </w:rPr>
        <w:t>, 179-185. DOI: 10.1016/j.ibiod.2006.02.008</w:t>
      </w:r>
    </w:p>
    <w:p w14:paraId="63D60713" w14:textId="77777777" w:rsidR="008A336D" w:rsidRPr="008A336D" w:rsidRDefault="008A336D" w:rsidP="008A336D">
      <w:pPr>
        <w:pStyle w:val="Bibliografa"/>
        <w:jc w:val="both"/>
        <w:rPr>
          <w:lang w:val="en-US"/>
        </w:rPr>
      </w:pPr>
    </w:p>
    <w:p w14:paraId="24DA465C" w14:textId="77777777" w:rsidR="008A336D" w:rsidRPr="008A336D" w:rsidRDefault="008A336D" w:rsidP="008A336D">
      <w:pPr>
        <w:pStyle w:val="Bibliografa"/>
        <w:jc w:val="both"/>
        <w:rPr>
          <w:lang w:val="en-US"/>
        </w:rPr>
      </w:pPr>
      <w:r w:rsidRPr="008A336D">
        <w:rPr>
          <w:lang w:val="en-US"/>
        </w:rPr>
        <w:t xml:space="preserve">Callow, J. A., &amp; Callow, M. E. (2011). Trends in the development of environmentally friendly fouling-resistant marine coatings. </w:t>
      </w:r>
      <w:r w:rsidRPr="008A336D">
        <w:rPr>
          <w:i/>
          <w:lang w:val="en-US"/>
        </w:rPr>
        <w:t>Nature communications</w:t>
      </w:r>
      <w:r w:rsidRPr="008A336D">
        <w:rPr>
          <w:rFonts w:eastAsiaTheme="minorHAnsi"/>
          <w:i/>
          <w:lang w:val="en-US" w:eastAsia="en-US"/>
        </w:rPr>
        <w:t>,</w:t>
      </w:r>
      <w:r w:rsidRPr="008A336D">
        <w:rPr>
          <w:lang w:val="en-US"/>
        </w:rPr>
        <w:t xml:space="preserve"> </w:t>
      </w:r>
      <w:r w:rsidRPr="008A336D">
        <w:rPr>
          <w:i/>
          <w:lang w:val="en-US"/>
        </w:rPr>
        <w:t>2</w:t>
      </w:r>
      <w:r w:rsidRPr="008A336D">
        <w:rPr>
          <w:lang w:val="en-US"/>
        </w:rPr>
        <w:t>, 244.</w:t>
      </w:r>
      <w:r w:rsidRPr="008A336D">
        <w:rPr>
          <w:rFonts w:eastAsiaTheme="minorHAnsi"/>
          <w:lang w:val="en-US" w:eastAsia="en-US"/>
        </w:rPr>
        <w:t xml:space="preserve"> DOI: https://doi.org/10.1038/ncomms1251</w:t>
      </w:r>
    </w:p>
    <w:p w14:paraId="64CA04D2" w14:textId="77777777" w:rsidR="008A336D" w:rsidRPr="008A336D" w:rsidRDefault="008A336D" w:rsidP="008A336D">
      <w:pPr>
        <w:pStyle w:val="Bibliografa"/>
        <w:jc w:val="both"/>
        <w:rPr>
          <w:lang w:val="en-US"/>
        </w:rPr>
      </w:pPr>
    </w:p>
    <w:p w14:paraId="3527DE7B" w14:textId="764871F4" w:rsidR="008A336D" w:rsidRPr="008A336D" w:rsidRDefault="008A336D" w:rsidP="008A336D">
      <w:pPr>
        <w:pStyle w:val="Bibliografa"/>
        <w:jc w:val="both"/>
        <w:rPr>
          <w:lang w:val="en-US"/>
        </w:rPr>
      </w:pPr>
      <w:r w:rsidRPr="008A336D">
        <w:rPr>
          <w:lang w:val="en-US"/>
        </w:rPr>
        <w:t xml:space="preserve">Chambers, L. D., </w:t>
      </w:r>
      <w:proofErr w:type="spellStart"/>
      <w:r w:rsidRPr="008A336D">
        <w:rPr>
          <w:lang w:val="en-US"/>
        </w:rPr>
        <w:t>Hellio</w:t>
      </w:r>
      <w:proofErr w:type="spellEnd"/>
      <w:r w:rsidRPr="008A336D">
        <w:rPr>
          <w:lang w:val="en-US"/>
        </w:rPr>
        <w:t xml:space="preserve">, C., Stokes, K. R., </w:t>
      </w:r>
      <w:proofErr w:type="spellStart"/>
      <w:r w:rsidRPr="008A336D">
        <w:rPr>
          <w:lang w:val="en-US"/>
        </w:rPr>
        <w:t>Dennington</w:t>
      </w:r>
      <w:proofErr w:type="spellEnd"/>
      <w:r w:rsidRPr="008A336D">
        <w:rPr>
          <w:lang w:val="en-US"/>
        </w:rPr>
        <w:t>, S.</w:t>
      </w:r>
      <w:r w:rsidRPr="008A336D">
        <w:rPr>
          <w:rFonts w:eastAsiaTheme="minorHAnsi"/>
          <w:lang w:val="en-US" w:eastAsia="en-US"/>
        </w:rPr>
        <w:t xml:space="preserve"> </w:t>
      </w:r>
      <w:r w:rsidRPr="008A336D">
        <w:rPr>
          <w:lang w:val="en-US"/>
        </w:rPr>
        <w:t>P., Goodes, L. R., Wood</w:t>
      </w:r>
      <w:r w:rsidR="003F41BE">
        <w:rPr>
          <w:lang w:val="en-US"/>
        </w:rPr>
        <w:t>,</w:t>
      </w:r>
      <w:r w:rsidRPr="008A336D">
        <w:rPr>
          <w:lang w:val="en-US"/>
        </w:rPr>
        <w:t xml:space="preserve"> R. J. K., &amp; Walsh, F. C. (2011). Investigation of </w:t>
      </w:r>
      <w:proofErr w:type="spellStart"/>
      <w:r w:rsidRPr="008A336D">
        <w:rPr>
          <w:i/>
          <w:lang w:val="en-US"/>
        </w:rPr>
        <w:t>Chondrus</w:t>
      </w:r>
      <w:proofErr w:type="spellEnd"/>
      <w:r w:rsidRPr="008A336D">
        <w:rPr>
          <w:i/>
          <w:lang w:val="en-US"/>
        </w:rPr>
        <w:t xml:space="preserve"> </w:t>
      </w:r>
      <w:proofErr w:type="spellStart"/>
      <w:r w:rsidRPr="008A336D">
        <w:rPr>
          <w:i/>
          <w:lang w:val="en-US"/>
        </w:rPr>
        <w:t>crispus</w:t>
      </w:r>
      <w:proofErr w:type="spellEnd"/>
      <w:r w:rsidRPr="008A336D">
        <w:rPr>
          <w:lang w:val="en-US"/>
        </w:rPr>
        <w:t xml:space="preserve"> as a potential source of new antifouling agents. </w:t>
      </w:r>
      <w:r w:rsidRPr="008A336D">
        <w:rPr>
          <w:i/>
          <w:lang w:val="en-US"/>
        </w:rPr>
        <w:t>International Biodeterioration and Biodegradation</w:t>
      </w:r>
      <w:r w:rsidRPr="008A336D">
        <w:rPr>
          <w:rFonts w:eastAsiaTheme="minorHAnsi"/>
          <w:i/>
          <w:lang w:val="en-US" w:eastAsia="en-US"/>
        </w:rPr>
        <w:t>,</w:t>
      </w:r>
      <w:r w:rsidRPr="008A336D">
        <w:rPr>
          <w:i/>
          <w:lang w:val="en-US"/>
        </w:rPr>
        <w:t xml:space="preserve"> 65</w:t>
      </w:r>
      <w:r w:rsidRPr="008A336D">
        <w:rPr>
          <w:lang w:val="en-US"/>
        </w:rPr>
        <w:t>, 939-946.</w:t>
      </w:r>
      <w:r w:rsidRPr="008A336D">
        <w:rPr>
          <w:rFonts w:eastAsiaTheme="minorHAnsi"/>
          <w:lang w:val="en-US" w:eastAsia="en-US"/>
        </w:rPr>
        <w:t xml:space="preserve"> DOI: https://doi.org/10.1016/j.ibiod.2011.07.002</w:t>
      </w:r>
    </w:p>
    <w:p w14:paraId="558EE7A1" w14:textId="77777777" w:rsidR="008A336D" w:rsidRPr="008A336D" w:rsidRDefault="008A336D" w:rsidP="008A336D">
      <w:pPr>
        <w:pStyle w:val="Bibliografa"/>
        <w:jc w:val="both"/>
        <w:rPr>
          <w:lang w:val="en-US"/>
        </w:rPr>
      </w:pPr>
    </w:p>
    <w:p w14:paraId="6658E83F" w14:textId="77777777" w:rsidR="008A336D" w:rsidRPr="008A336D" w:rsidRDefault="008A336D" w:rsidP="008A336D">
      <w:pPr>
        <w:pStyle w:val="Bibliografa"/>
        <w:jc w:val="both"/>
        <w:rPr>
          <w:lang w:val="en-US"/>
        </w:rPr>
      </w:pPr>
      <w:proofErr w:type="spellStart"/>
      <w:r w:rsidRPr="008A336D">
        <w:rPr>
          <w:lang w:val="en-US"/>
        </w:rPr>
        <w:t>Costerton</w:t>
      </w:r>
      <w:proofErr w:type="spellEnd"/>
      <w:r w:rsidRPr="008A336D">
        <w:rPr>
          <w:lang w:val="en-US"/>
        </w:rPr>
        <w:t xml:space="preserve">, J. W., Lewandowski, Z., Caldwell, D. E., </w:t>
      </w:r>
      <w:proofErr w:type="spellStart"/>
      <w:r w:rsidRPr="008A336D">
        <w:rPr>
          <w:lang w:val="en-US"/>
        </w:rPr>
        <w:t>Korber</w:t>
      </w:r>
      <w:proofErr w:type="spellEnd"/>
      <w:r w:rsidRPr="008A336D">
        <w:rPr>
          <w:lang w:val="en-US"/>
        </w:rPr>
        <w:t>, D. R., &amp; Lappin-Scott, H. M. (1995). Microbial biofilms. </w:t>
      </w:r>
      <w:r w:rsidRPr="008A336D">
        <w:rPr>
          <w:i/>
          <w:lang w:val="en-US"/>
        </w:rPr>
        <w:t>Annual Review Microbiology</w:t>
      </w:r>
      <w:r w:rsidRPr="008A336D">
        <w:rPr>
          <w:rFonts w:eastAsiaTheme="minorHAnsi"/>
          <w:i/>
          <w:lang w:val="en-US" w:eastAsia="en-US"/>
        </w:rPr>
        <w:t>,</w:t>
      </w:r>
      <w:r w:rsidRPr="008A336D">
        <w:rPr>
          <w:i/>
          <w:lang w:val="en-US"/>
        </w:rPr>
        <w:t xml:space="preserve"> 49</w:t>
      </w:r>
      <w:r w:rsidRPr="008A336D">
        <w:rPr>
          <w:lang w:val="en-US"/>
        </w:rPr>
        <w:t>, 711-745.</w:t>
      </w:r>
      <w:r w:rsidRPr="008A336D">
        <w:rPr>
          <w:rFonts w:eastAsiaTheme="minorHAnsi"/>
          <w:lang w:val="en-US" w:eastAsia="en-US"/>
        </w:rPr>
        <w:t xml:space="preserve"> DOI: https://doi.org/10.1146/annurev.mi.49.100195.003431</w:t>
      </w:r>
    </w:p>
    <w:p w14:paraId="7BD2B424" w14:textId="77777777" w:rsidR="008A336D" w:rsidRPr="008A336D" w:rsidRDefault="008A336D" w:rsidP="008A336D">
      <w:pPr>
        <w:pStyle w:val="Bibliografa"/>
        <w:jc w:val="both"/>
        <w:rPr>
          <w:lang w:val="en-US"/>
        </w:rPr>
      </w:pPr>
    </w:p>
    <w:p w14:paraId="5D55C190" w14:textId="77777777" w:rsidR="008A336D" w:rsidRPr="00FA3D9F" w:rsidRDefault="008A336D" w:rsidP="008A336D">
      <w:pPr>
        <w:pStyle w:val="Bibliografa"/>
        <w:jc w:val="both"/>
        <w:rPr>
          <w:lang w:val="es-MX"/>
        </w:rPr>
      </w:pPr>
      <w:proofErr w:type="spellStart"/>
      <w:r w:rsidRPr="008A336D">
        <w:rPr>
          <w:lang w:val="en-US"/>
        </w:rPr>
        <w:t>Ciriminna</w:t>
      </w:r>
      <w:proofErr w:type="spellEnd"/>
      <w:r w:rsidRPr="008A336D">
        <w:rPr>
          <w:lang w:val="en-US"/>
        </w:rPr>
        <w:t xml:space="preserve">, R., Bright, F. V., &amp; Pagliaro, M. (2015). Ecofriendly antifouling marine coatings. </w:t>
      </w:r>
      <w:r w:rsidRPr="008A336D">
        <w:rPr>
          <w:i/>
          <w:lang w:val="en-US"/>
        </w:rPr>
        <w:t>ACS Sustainable Chemistry &amp; Engineering</w:t>
      </w:r>
      <w:r w:rsidRPr="008A336D">
        <w:rPr>
          <w:rFonts w:eastAsiaTheme="minorHAnsi"/>
          <w:i/>
          <w:lang w:val="en-US" w:eastAsia="en-US"/>
        </w:rPr>
        <w:t>,</w:t>
      </w:r>
      <w:r w:rsidRPr="008A336D">
        <w:rPr>
          <w:lang w:val="en-US"/>
        </w:rPr>
        <w:t xml:space="preserve"> </w:t>
      </w:r>
      <w:r w:rsidRPr="008A336D">
        <w:rPr>
          <w:i/>
          <w:lang w:val="en-US"/>
        </w:rPr>
        <w:t>3</w:t>
      </w:r>
      <w:r w:rsidRPr="008A336D">
        <w:rPr>
          <w:lang w:val="en-US"/>
        </w:rPr>
        <w:t>, 559-565.</w:t>
      </w:r>
      <w:r w:rsidRPr="008A336D">
        <w:rPr>
          <w:rFonts w:eastAsiaTheme="minorHAnsi"/>
          <w:lang w:val="en-US" w:eastAsia="en-US"/>
        </w:rPr>
        <w:t xml:space="preserve"> </w:t>
      </w:r>
      <w:r w:rsidRPr="008A336D">
        <w:rPr>
          <w:rFonts w:eastAsiaTheme="minorHAnsi"/>
          <w:lang w:val="es-MX" w:eastAsia="en-US"/>
        </w:rPr>
        <w:t>DOI: 10.1021/sc500845n</w:t>
      </w:r>
    </w:p>
    <w:p w14:paraId="3DEF8E26" w14:textId="77777777" w:rsidR="008A336D" w:rsidRPr="00FA3D9F" w:rsidRDefault="008A336D" w:rsidP="008A336D">
      <w:pPr>
        <w:pStyle w:val="Bibliografa"/>
        <w:jc w:val="both"/>
        <w:rPr>
          <w:lang w:val="es-MX"/>
        </w:rPr>
      </w:pPr>
    </w:p>
    <w:p w14:paraId="2A2D23AB" w14:textId="54488AE3" w:rsidR="008A336D" w:rsidRPr="00075B18" w:rsidRDefault="008A336D" w:rsidP="008A336D">
      <w:pPr>
        <w:pStyle w:val="Bibliografa"/>
        <w:jc w:val="both"/>
        <w:rPr>
          <w:lang w:val="en-US"/>
        </w:rPr>
      </w:pPr>
      <w:r w:rsidRPr="00EB235E">
        <w:rPr>
          <w:lang w:val="es-MX"/>
        </w:rPr>
        <w:t>Cucarella, C., Solano, C., Valle, J., Amorena, B., Lasa</w:t>
      </w:r>
      <w:r w:rsidR="003F41BE">
        <w:rPr>
          <w:lang w:val="es-MX"/>
        </w:rPr>
        <w:t>,</w:t>
      </w:r>
      <w:r w:rsidRPr="00EB235E">
        <w:rPr>
          <w:lang w:val="es-MX"/>
        </w:rPr>
        <w:t xml:space="preserve"> I. I. </w:t>
      </w:r>
      <w:r w:rsidRPr="00EB235E">
        <w:rPr>
          <w:lang w:val="es-ES"/>
        </w:rPr>
        <w:t xml:space="preserve">&amp; </w:t>
      </w:r>
      <w:proofErr w:type="spellStart"/>
      <w:r w:rsidRPr="00EB235E">
        <w:rPr>
          <w:lang w:val="es-ES"/>
        </w:rPr>
        <w:t>Penades</w:t>
      </w:r>
      <w:proofErr w:type="spellEnd"/>
      <w:r w:rsidRPr="00EB235E">
        <w:rPr>
          <w:lang w:val="es-ES"/>
        </w:rPr>
        <w:t xml:space="preserve">, J. R. (2001). </w:t>
      </w:r>
      <w:r w:rsidRPr="00EB235E">
        <w:rPr>
          <w:lang w:val="en-US"/>
        </w:rPr>
        <w:t xml:space="preserve">Bap, a </w:t>
      </w:r>
      <w:r w:rsidRPr="00EB235E">
        <w:rPr>
          <w:i/>
          <w:lang w:val="en-US"/>
        </w:rPr>
        <w:t>Staphylococcus aureus</w:t>
      </w:r>
      <w:r w:rsidRPr="00EB235E">
        <w:rPr>
          <w:lang w:val="en-US"/>
        </w:rPr>
        <w:t xml:space="preserve"> </w:t>
      </w:r>
      <w:r w:rsidRPr="00EB235E">
        <w:rPr>
          <w:rFonts w:eastAsiaTheme="minorHAnsi"/>
          <w:lang w:val="en-US" w:eastAsia="en-US"/>
        </w:rPr>
        <w:t>surface</w:t>
      </w:r>
      <w:r w:rsidRPr="00EB235E">
        <w:rPr>
          <w:lang w:val="en-US"/>
        </w:rPr>
        <w:t xml:space="preserve"> protein involved in biofilm formation. </w:t>
      </w:r>
      <w:r w:rsidRPr="00EB235E">
        <w:rPr>
          <w:i/>
          <w:lang w:val="en-US"/>
        </w:rPr>
        <w:t>Journal of Microbiology and Bacteriology</w:t>
      </w:r>
      <w:r w:rsidRPr="00EB235E">
        <w:rPr>
          <w:rFonts w:eastAsiaTheme="minorHAnsi"/>
          <w:i/>
          <w:lang w:val="en-US" w:eastAsia="en-US"/>
        </w:rPr>
        <w:t>,</w:t>
      </w:r>
      <w:r w:rsidRPr="00EB235E">
        <w:rPr>
          <w:i/>
          <w:lang w:val="en-US"/>
        </w:rPr>
        <w:t xml:space="preserve"> 183</w:t>
      </w:r>
      <w:r w:rsidRPr="00EB235E">
        <w:rPr>
          <w:lang w:val="en-US"/>
        </w:rPr>
        <w:t>, 2888-2896.</w:t>
      </w:r>
      <w:r w:rsidRPr="00EB235E">
        <w:rPr>
          <w:rFonts w:eastAsiaTheme="minorHAnsi"/>
          <w:lang w:val="en-US" w:eastAsia="en-US"/>
        </w:rPr>
        <w:t xml:space="preserve"> DOI: 10.1128/JB.183.9.2888-2896.2001</w:t>
      </w:r>
    </w:p>
    <w:p w14:paraId="20BE2520" w14:textId="77777777" w:rsidR="008A336D" w:rsidRPr="00075B18" w:rsidRDefault="008A336D" w:rsidP="008A336D">
      <w:pPr>
        <w:pStyle w:val="Bibliografa"/>
        <w:jc w:val="both"/>
        <w:rPr>
          <w:lang w:val="en-US"/>
        </w:rPr>
      </w:pPr>
    </w:p>
    <w:p w14:paraId="39A2F379" w14:textId="77777777" w:rsidR="008A336D" w:rsidRPr="00472EC1" w:rsidRDefault="008A336D" w:rsidP="008A336D">
      <w:pPr>
        <w:pStyle w:val="Bibliografa"/>
        <w:jc w:val="both"/>
        <w:rPr>
          <w:lang w:val="en-US"/>
        </w:rPr>
      </w:pPr>
      <w:proofErr w:type="spellStart"/>
      <w:r w:rsidRPr="00EB235E">
        <w:rPr>
          <w:lang w:val="en-US"/>
        </w:rPr>
        <w:t>Dobretsov</w:t>
      </w:r>
      <w:proofErr w:type="spellEnd"/>
      <w:r w:rsidRPr="00EB235E">
        <w:rPr>
          <w:lang w:val="en-US"/>
        </w:rPr>
        <w:t xml:space="preserve">, S., </w:t>
      </w:r>
      <w:proofErr w:type="spellStart"/>
      <w:r w:rsidRPr="00EB235E">
        <w:rPr>
          <w:lang w:val="en-US"/>
        </w:rPr>
        <w:t>Dahms</w:t>
      </w:r>
      <w:proofErr w:type="spellEnd"/>
      <w:r w:rsidRPr="00EB235E">
        <w:rPr>
          <w:lang w:val="en-US"/>
        </w:rPr>
        <w:t xml:space="preserve">, H. U., &amp; Qian, P. Y. (2006). Inhibition of biofouling by marine microorganisms and their metabolites. </w:t>
      </w:r>
      <w:r w:rsidRPr="00EB235E">
        <w:rPr>
          <w:i/>
          <w:lang w:val="en-US"/>
        </w:rPr>
        <w:t>Biofouling</w:t>
      </w:r>
      <w:r w:rsidRPr="00EB235E">
        <w:rPr>
          <w:rFonts w:eastAsiaTheme="minorHAnsi"/>
          <w:i/>
          <w:lang w:val="en-US" w:eastAsia="en-US"/>
        </w:rPr>
        <w:t>,</w:t>
      </w:r>
      <w:r w:rsidRPr="00EB235E">
        <w:rPr>
          <w:i/>
          <w:lang w:val="en-US"/>
        </w:rPr>
        <w:t xml:space="preserve"> 22</w:t>
      </w:r>
      <w:r w:rsidRPr="00EB235E">
        <w:rPr>
          <w:lang w:val="en-US"/>
        </w:rPr>
        <w:t>, 43-54.</w:t>
      </w:r>
      <w:r w:rsidRPr="00EB235E">
        <w:rPr>
          <w:rFonts w:eastAsiaTheme="minorHAnsi"/>
          <w:lang w:val="en-US" w:eastAsia="en-US"/>
        </w:rPr>
        <w:t xml:space="preserve"> DOI: 10.1080/08927010500504784</w:t>
      </w:r>
    </w:p>
    <w:p w14:paraId="3B63414C" w14:textId="77777777" w:rsidR="008A336D" w:rsidRDefault="008A336D" w:rsidP="008A336D">
      <w:pPr>
        <w:pStyle w:val="Bibliografa"/>
        <w:jc w:val="both"/>
        <w:rPr>
          <w:lang w:val="en-GB"/>
        </w:rPr>
      </w:pPr>
    </w:p>
    <w:p w14:paraId="69CCE05E" w14:textId="1FF80CE0" w:rsidR="008A336D" w:rsidRPr="00EB235E" w:rsidRDefault="008A336D" w:rsidP="008A336D">
      <w:pPr>
        <w:pStyle w:val="Bibliografa"/>
        <w:jc w:val="both"/>
        <w:rPr>
          <w:lang w:val="es-MX"/>
        </w:rPr>
      </w:pPr>
      <w:proofErr w:type="spellStart"/>
      <w:r w:rsidRPr="00EB235E">
        <w:rPr>
          <w:lang w:val="en-GB"/>
        </w:rPr>
        <w:t>Dobretsov</w:t>
      </w:r>
      <w:proofErr w:type="spellEnd"/>
      <w:r w:rsidRPr="00EB235E">
        <w:rPr>
          <w:lang w:val="en-GB"/>
        </w:rPr>
        <w:t>, S., Abed</w:t>
      </w:r>
      <w:r w:rsidRPr="00EB235E">
        <w:rPr>
          <w:rFonts w:eastAsiaTheme="minorHAnsi"/>
          <w:lang w:val="en-GB" w:eastAsia="en-GB"/>
        </w:rPr>
        <w:t>,</w:t>
      </w:r>
      <w:r w:rsidRPr="00EB235E">
        <w:rPr>
          <w:lang w:val="en-GB"/>
        </w:rPr>
        <w:t xml:space="preserve"> R. M. M., &amp; </w:t>
      </w:r>
      <w:proofErr w:type="spellStart"/>
      <w:r w:rsidRPr="00EB235E">
        <w:rPr>
          <w:lang w:val="en-GB"/>
        </w:rPr>
        <w:t>Teplitski</w:t>
      </w:r>
      <w:proofErr w:type="spellEnd"/>
      <w:r w:rsidRPr="00EB235E">
        <w:rPr>
          <w:lang w:val="en-GB"/>
        </w:rPr>
        <w:t xml:space="preserve">, M. (2013). Mini-review: Inhibition of </w:t>
      </w:r>
      <w:proofErr w:type="spellStart"/>
      <w:r w:rsidRPr="00EB235E">
        <w:rPr>
          <w:lang w:val="en-GB"/>
        </w:rPr>
        <w:t>biof</w:t>
      </w:r>
      <w:r w:rsidR="003F41BE">
        <w:rPr>
          <w:lang w:val="en-GB"/>
        </w:rPr>
        <w:t>ouling</w:t>
      </w:r>
      <w:proofErr w:type="spellEnd"/>
      <w:r w:rsidR="003F41BE">
        <w:rPr>
          <w:lang w:val="en-GB"/>
        </w:rPr>
        <w:t xml:space="preserve"> by marine microorganisms.</w:t>
      </w:r>
      <w:r w:rsidRPr="00EB235E">
        <w:rPr>
          <w:lang w:val="en-GB"/>
        </w:rPr>
        <w:t xml:space="preserve"> </w:t>
      </w:r>
      <w:r w:rsidRPr="00EB235E">
        <w:rPr>
          <w:i/>
          <w:lang w:val="en-GB"/>
        </w:rPr>
        <w:t>Biofouling</w:t>
      </w:r>
      <w:r w:rsidRPr="00EB235E">
        <w:rPr>
          <w:rFonts w:eastAsiaTheme="minorHAnsi"/>
          <w:i/>
          <w:lang w:val="en-GB" w:eastAsia="en-GB"/>
        </w:rPr>
        <w:t>,</w:t>
      </w:r>
      <w:r w:rsidRPr="00EB235E">
        <w:rPr>
          <w:i/>
          <w:lang w:val="en-GB"/>
        </w:rPr>
        <w:t xml:space="preserve"> 29</w:t>
      </w:r>
      <w:r w:rsidRPr="00EB235E">
        <w:rPr>
          <w:lang w:val="en-GB"/>
        </w:rPr>
        <w:t>, 423-441.</w:t>
      </w:r>
      <w:r w:rsidRPr="00EB235E">
        <w:rPr>
          <w:rFonts w:eastAsiaTheme="minorHAnsi"/>
          <w:lang w:val="en-GB" w:eastAsia="en-GB"/>
        </w:rPr>
        <w:t xml:space="preserve"> </w:t>
      </w:r>
      <w:r w:rsidRPr="00EB235E">
        <w:rPr>
          <w:rFonts w:eastAsiaTheme="minorHAnsi"/>
          <w:lang w:val="es-MX" w:eastAsia="en-GB"/>
        </w:rPr>
        <w:t>DOI: 10.1080/08927014.2013.776042</w:t>
      </w:r>
    </w:p>
    <w:p w14:paraId="73C8553B" w14:textId="77777777" w:rsidR="008A336D" w:rsidRPr="00EB235E" w:rsidRDefault="008A336D" w:rsidP="008A336D">
      <w:pPr>
        <w:pStyle w:val="Bibliografa"/>
        <w:jc w:val="both"/>
        <w:rPr>
          <w:lang w:val="es-MX"/>
        </w:rPr>
      </w:pPr>
    </w:p>
    <w:p w14:paraId="677AA587" w14:textId="77777777" w:rsidR="008A336D" w:rsidRPr="00EB235E" w:rsidRDefault="008A336D" w:rsidP="008A336D">
      <w:pPr>
        <w:pStyle w:val="Bibliografa"/>
        <w:jc w:val="both"/>
        <w:rPr>
          <w:lang w:val="en-US"/>
        </w:rPr>
      </w:pPr>
      <w:r w:rsidRPr="00EB235E">
        <w:rPr>
          <w:lang w:val="es-MX"/>
        </w:rPr>
        <w:t xml:space="preserve">Dopazo, C. P., Lemos, M. L., Lodeiros, C., Bolinches, J., Baria J. L., &amp; Toranzo, A. E. (1988). </w:t>
      </w:r>
      <w:r w:rsidRPr="00EB235E">
        <w:rPr>
          <w:lang w:val="en-US"/>
        </w:rPr>
        <w:t xml:space="preserve">Inhibitory activity of antibiotic-producing marine bacteria against fish pathogens. </w:t>
      </w:r>
      <w:r w:rsidRPr="00EB235E">
        <w:rPr>
          <w:i/>
          <w:lang w:val="en-US"/>
        </w:rPr>
        <w:t>Journal of Applied Bacteriology</w:t>
      </w:r>
      <w:r w:rsidRPr="00EB235E">
        <w:rPr>
          <w:rFonts w:eastAsiaTheme="minorHAnsi"/>
          <w:i/>
          <w:lang w:val="en-US" w:eastAsia="en-US"/>
        </w:rPr>
        <w:t>,</w:t>
      </w:r>
      <w:r w:rsidRPr="00EB235E">
        <w:rPr>
          <w:i/>
          <w:lang w:val="en-US"/>
        </w:rPr>
        <w:t xml:space="preserve"> 65</w:t>
      </w:r>
      <w:r w:rsidRPr="00EB235E">
        <w:rPr>
          <w:lang w:val="en-US"/>
        </w:rPr>
        <w:t>, 97-101.</w:t>
      </w:r>
      <w:r w:rsidRPr="00EB235E">
        <w:rPr>
          <w:rFonts w:eastAsiaTheme="minorHAnsi"/>
          <w:lang w:val="en-US" w:eastAsia="en-US"/>
        </w:rPr>
        <w:t xml:space="preserve"> DOI: https://doi.org/10.1111/j.1365-2672.1988.tb01497.x</w:t>
      </w:r>
    </w:p>
    <w:p w14:paraId="672D17DD" w14:textId="77777777" w:rsidR="008A336D" w:rsidRPr="00A67599" w:rsidRDefault="008A336D" w:rsidP="008A336D">
      <w:pPr>
        <w:rPr>
          <w:lang w:val="en-CA"/>
        </w:rPr>
      </w:pPr>
    </w:p>
    <w:p w14:paraId="47F961BC" w14:textId="77777777" w:rsidR="008A336D" w:rsidRPr="00EB235E" w:rsidRDefault="008A336D" w:rsidP="008A336D">
      <w:pPr>
        <w:pStyle w:val="Bibliografa"/>
        <w:jc w:val="both"/>
        <w:rPr>
          <w:lang w:val="en-US"/>
        </w:rPr>
      </w:pPr>
      <w:r w:rsidRPr="00EB235E">
        <w:rPr>
          <w:lang w:val="en-US"/>
        </w:rPr>
        <w:lastRenderedPageBreak/>
        <w:t xml:space="preserve">Egan, S., Harder, T., Burke, C., Steinberg, P., </w:t>
      </w:r>
      <w:proofErr w:type="spellStart"/>
      <w:r w:rsidRPr="00EB235E">
        <w:rPr>
          <w:lang w:val="en-US"/>
        </w:rPr>
        <w:t>Kjelleberg</w:t>
      </w:r>
      <w:proofErr w:type="spellEnd"/>
      <w:r w:rsidRPr="00EB235E">
        <w:rPr>
          <w:lang w:val="en-US"/>
        </w:rPr>
        <w:t xml:space="preserve"> S., &amp; Thomas, T. (2013). The seaweed </w:t>
      </w:r>
      <w:proofErr w:type="spellStart"/>
      <w:r w:rsidRPr="00EB235E">
        <w:rPr>
          <w:lang w:val="en-US"/>
        </w:rPr>
        <w:t>holobiont</w:t>
      </w:r>
      <w:proofErr w:type="spellEnd"/>
      <w:r w:rsidRPr="00EB235E">
        <w:rPr>
          <w:lang w:val="en-US"/>
        </w:rPr>
        <w:t>: understanding seaweed–bacteria interactions. </w:t>
      </w:r>
      <w:r w:rsidRPr="00EB235E">
        <w:rPr>
          <w:i/>
          <w:lang w:val="en-US"/>
        </w:rPr>
        <w:t>FEMS Microbiology Reviews</w:t>
      </w:r>
      <w:r w:rsidRPr="00EB235E">
        <w:rPr>
          <w:rFonts w:eastAsiaTheme="minorHAnsi"/>
          <w:i/>
          <w:lang w:val="en-US" w:eastAsia="en-US"/>
        </w:rPr>
        <w:t>,</w:t>
      </w:r>
      <w:r w:rsidRPr="00EB235E">
        <w:rPr>
          <w:i/>
          <w:lang w:val="en-US"/>
        </w:rPr>
        <w:t> 37</w:t>
      </w:r>
      <w:r w:rsidRPr="00EB235E">
        <w:rPr>
          <w:lang w:val="en-US"/>
        </w:rPr>
        <w:t>, 462-476.</w:t>
      </w:r>
      <w:r w:rsidRPr="00EB235E">
        <w:rPr>
          <w:rFonts w:eastAsiaTheme="minorHAnsi"/>
          <w:lang w:val="en-US" w:eastAsia="en-US"/>
        </w:rPr>
        <w:t xml:space="preserve"> DOI: 10.1111/1574-6976.12011</w:t>
      </w:r>
    </w:p>
    <w:p w14:paraId="45274B14" w14:textId="77777777" w:rsidR="008A336D" w:rsidRPr="00EB235E" w:rsidRDefault="008A336D" w:rsidP="008A336D">
      <w:pPr>
        <w:pStyle w:val="Bibliografa"/>
        <w:jc w:val="both"/>
        <w:rPr>
          <w:lang w:val="en-US"/>
        </w:rPr>
      </w:pPr>
    </w:p>
    <w:p w14:paraId="0F7819AE" w14:textId="77777777" w:rsidR="008A336D" w:rsidRPr="00EB235E" w:rsidRDefault="008A336D" w:rsidP="008A336D">
      <w:pPr>
        <w:pStyle w:val="Bibliografa"/>
        <w:jc w:val="both"/>
        <w:rPr>
          <w:lang w:val="en-US"/>
        </w:rPr>
      </w:pPr>
      <w:r w:rsidRPr="00EB235E">
        <w:rPr>
          <w:lang w:val="en-US"/>
        </w:rPr>
        <w:t xml:space="preserve">El </w:t>
      </w:r>
      <w:proofErr w:type="spellStart"/>
      <w:r w:rsidRPr="00EB235E">
        <w:rPr>
          <w:lang w:val="en-US"/>
        </w:rPr>
        <w:t>Bour</w:t>
      </w:r>
      <w:proofErr w:type="spellEnd"/>
      <w:r w:rsidRPr="00EB235E">
        <w:rPr>
          <w:lang w:val="en-US"/>
        </w:rPr>
        <w:t>, M., Ismail-Ben Ali</w:t>
      </w:r>
      <w:r w:rsidRPr="00EB235E">
        <w:rPr>
          <w:rFonts w:eastAsiaTheme="minorHAnsi"/>
          <w:lang w:val="en-US" w:eastAsia="en-US"/>
        </w:rPr>
        <w:t>,</w:t>
      </w:r>
      <w:r w:rsidRPr="00EB235E">
        <w:rPr>
          <w:lang w:val="en-US"/>
        </w:rPr>
        <w:t xml:space="preserve"> A., &amp; </w:t>
      </w:r>
      <w:proofErr w:type="spellStart"/>
      <w:r w:rsidRPr="00EB235E">
        <w:rPr>
          <w:lang w:val="en-US"/>
        </w:rPr>
        <w:t>Ktari</w:t>
      </w:r>
      <w:proofErr w:type="spellEnd"/>
      <w:r w:rsidRPr="00EB235E">
        <w:rPr>
          <w:lang w:val="en-US"/>
        </w:rPr>
        <w:t xml:space="preserve">, L. (2013). Seaweeds </w:t>
      </w:r>
      <w:proofErr w:type="spellStart"/>
      <w:r w:rsidRPr="00EB235E">
        <w:rPr>
          <w:lang w:val="en-US"/>
        </w:rPr>
        <w:t>epibionts</w:t>
      </w:r>
      <w:proofErr w:type="spellEnd"/>
      <w:r w:rsidRPr="00EB235E">
        <w:rPr>
          <w:lang w:val="en-US"/>
        </w:rPr>
        <w:t xml:space="preserve">: Biodiversity and potential bioactivities. In A. Méndez-Vilas (Ed.), </w:t>
      </w:r>
      <w:r w:rsidRPr="00EB235E">
        <w:rPr>
          <w:i/>
          <w:lang w:val="en-US"/>
        </w:rPr>
        <w:t xml:space="preserve">Microbial pathogens and strategies for combating them: Science, technology and education </w:t>
      </w:r>
      <w:r w:rsidRPr="00EB235E">
        <w:rPr>
          <w:lang w:val="en-US"/>
        </w:rPr>
        <w:t>(pp. 1298-1306)</w:t>
      </w:r>
      <w:r w:rsidRPr="00EB235E">
        <w:rPr>
          <w:i/>
          <w:lang w:val="en-US"/>
        </w:rPr>
        <w:t xml:space="preserve">. </w:t>
      </w:r>
      <w:r w:rsidRPr="00EB235E">
        <w:rPr>
          <w:lang w:val="en-US"/>
        </w:rPr>
        <w:t xml:space="preserve">Badajoz, Spain: </w:t>
      </w:r>
      <w:proofErr w:type="spellStart"/>
      <w:r w:rsidRPr="00EB235E">
        <w:rPr>
          <w:lang w:val="en-US"/>
        </w:rPr>
        <w:t>Formatex</w:t>
      </w:r>
      <w:proofErr w:type="spellEnd"/>
      <w:r w:rsidRPr="00EB235E">
        <w:rPr>
          <w:lang w:val="en-US"/>
        </w:rPr>
        <w:t xml:space="preserve"> Research Center.</w:t>
      </w:r>
    </w:p>
    <w:p w14:paraId="0D7DF2C5" w14:textId="77777777" w:rsidR="008A336D" w:rsidRPr="00EB235E" w:rsidRDefault="008A336D" w:rsidP="008A336D">
      <w:pPr>
        <w:pStyle w:val="Bibliografa"/>
        <w:jc w:val="both"/>
        <w:rPr>
          <w:lang w:val="en-US"/>
        </w:rPr>
      </w:pPr>
    </w:p>
    <w:p w14:paraId="33D718C7" w14:textId="50190E27" w:rsidR="008A336D" w:rsidRPr="00A67599" w:rsidRDefault="00A92BED" w:rsidP="00A92BED">
      <w:pPr>
        <w:jc w:val="both"/>
        <w:rPr>
          <w:lang w:val="en-CA"/>
        </w:rPr>
      </w:pPr>
      <w:proofErr w:type="spellStart"/>
      <w:r w:rsidRPr="00A67599">
        <w:rPr>
          <w:lang w:val="en-CA"/>
        </w:rPr>
        <w:t>Fusetani</w:t>
      </w:r>
      <w:proofErr w:type="spellEnd"/>
      <w:r w:rsidRPr="00A67599">
        <w:rPr>
          <w:lang w:val="en-CA"/>
        </w:rPr>
        <w:t xml:space="preserve">, N., &amp; Clare, A. S. (2006). Preface. </w:t>
      </w:r>
      <w:r w:rsidR="003F41BE">
        <w:rPr>
          <w:lang w:val="en-CA"/>
        </w:rPr>
        <w:t xml:space="preserve">In N. </w:t>
      </w:r>
      <w:proofErr w:type="spellStart"/>
      <w:r w:rsidR="003F41BE">
        <w:rPr>
          <w:lang w:val="en-CA"/>
        </w:rPr>
        <w:t>Fusetani</w:t>
      </w:r>
      <w:proofErr w:type="spellEnd"/>
      <w:r w:rsidR="003F41BE">
        <w:rPr>
          <w:lang w:val="en-CA"/>
        </w:rPr>
        <w:t>, &amp; A. Clare (Ed.),</w:t>
      </w:r>
      <w:r w:rsidRPr="00A67599">
        <w:rPr>
          <w:lang w:val="en-CA"/>
        </w:rPr>
        <w:t xml:space="preserve"> </w:t>
      </w:r>
      <w:r w:rsidRPr="00A67599">
        <w:rPr>
          <w:i/>
          <w:lang w:val="en-CA"/>
        </w:rPr>
        <w:t>Antifouling Compounds</w:t>
      </w:r>
      <w:r w:rsidR="003F41BE">
        <w:rPr>
          <w:lang w:val="en-CA"/>
        </w:rPr>
        <w:t xml:space="preserve"> (pp. VII-</w:t>
      </w:r>
      <w:r w:rsidRPr="00A67599">
        <w:rPr>
          <w:lang w:val="en-CA"/>
        </w:rPr>
        <w:t>VIII). Progress in Molecular and Subcellular Biology- Marine Molecular Biology. Berlin</w:t>
      </w:r>
      <w:r w:rsidR="005412B0">
        <w:rPr>
          <w:lang w:val="en-CA"/>
        </w:rPr>
        <w:t>, Germany</w:t>
      </w:r>
      <w:r w:rsidRPr="00A67599">
        <w:rPr>
          <w:lang w:val="en-CA"/>
        </w:rPr>
        <w:t>: Springer-Verlag</w:t>
      </w:r>
      <w:r w:rsidR="008A336D" w:rsidRPr="00EB235E">
        <w:rPr>
          <w:lang w:val="en-US"/>
        </w:rPr>
        <w:t>.</w:t>
      </w:r>
    </w:p>
    <w:p w14:paraId="5DDE6062" w14:textId="77777777" w:rsidR="008A336D" w:rsidRPr="00EB235E" w:rsidRDefault="008A336D" w:rsidP="008A336D">
      <w:pPr>
        <w:pStyle w:val="Bibliografa"/>
        <w:jc w:val="both"/>
        <w:rPr>
          <w:lang w:val="en-GB"/>
        </w:rPr>
      </w:pPr>
    </w:p>
    <w:p w14:paraId="3724847E" w14:textId="77777777" w:rsidR="008A336D" w:rsidRDefault="008A336D" w:rsidP="008A336D">
      <w:pPr>
        <w:pStyle w:val="Bibliografa"/>
        <w:jc w:val="both"/>
        <w:rPr>
          <w:rFonts w:eastAsiaTheme="minorHAnsi"/>
          <w:lang w:val="en-US" w:eastAsia="en-US"/>
        </w:rPr>
      </w:pPr>
      <w:r w:rsidRPr="00EB235E">
        <w:rPr>
          <w:lang w:val="en-US"/>
        </w:rPr>
        <w:t xml:space="preserve">Gomes, J., Grunau, A., Lawrence, A. K., </w:t>
      </w:r>
      <w:proofErr w:type="spellStart"/>
      <w:r w:rsidRPr="00EB235E">
        <w:rPr>
          <w:lang w:val="en-US"/>
        </w:rPr>
        <w:t>Eberl</w:t>
      </w:r>
      <w:proofErr w:type="spellEnd"/>
      <w:r w:rsidRPr="00EB235E">
        <w:rPr>
          <w:lang w:val="en-US"/>
        </w:rPr>
        <w:t xml:space="preserve">, L., &amp; </w:t>
      </w:r>
      <w:proofErr w:type="spellStart"/>
      <w:r w:rsidRPr="00EB235E">
        <w:rPr>
          <w:lang w:val="en-US"/>
        </w:rPr>
        <w:t>Gademann</w:t>
      </w:r>
      <w:proofErr w:type="spellEnd"/>
      <w:r w:rsidRPr="00EB235E">
        <w:rPr>
          <w:lang w:val="en-US"/>
        </w:rPr>
        <w:t>, K. (2013). Bioinspired, releasable quorum sensing modulators</w:t>
      </w:r>
      <w:r w:rsidRPr="00EB235E">
        <w:rPr>
          <w:i/>
          <w:lang w:val="en-US"/>
        </w:rPr>
        <w:t>. Chemical Communications</w:t>
      </w:r>
      <w:r w:rsidRPr="00EB235E">
        <w:rPr>
          <w:rFonts w:eastAsiaTheme="minorHAnsi"/>
          <w:i/>
          <w:lang w:val="en-US" w:eastAsia="en-US"/>
        </w:rPr>
        <w:t>,</w:t>
      </w:r>
      <w:r w:rsidRPr="00EB235E">
        <w:rPr>
          <w:i/>
          <w:lang w:val="en-US"/>
        </w:rPr>
        <w:t> 49</w:t>
      </w:r>
      <w:r w:rsidRPr="00EB235E">
        <w:rPr>
          <w:lang w:val="en-US"/>
        </w:rPr>
        <w:t>, 155-157.</w:t>
      </w:r>
      <w:r w:rsidRPr="00EB235E">
        <w:rPr>
          <w:rFonts w:eastAsiaTheme="minorHAnsi"/>
          <w:lang w:val="en-US" w:eastAsia="en-US"/>
        </w:rPr>
        <w:t xml:space="preserve"> DOI: 10.1039/C2CC37287H</w:t>
      </w:r>
    </w:p>
    <w:p w14:paraId="0EFB970A" w14:textId="77777777" w:rsidR="00906C4F" w:rsidRPr="00A67599" w:rsidRDefault="00906C4F" w:rsidP="00906C4F">
      <w:pPr>
        <w:jc w:val="both"/>
        <w:rPr>
          <w:rFonts w:eastAsiaTheme="minorHAnsi"/>
          <w:lang w:val="en-CA"/>
        </w:rPr>
      </w:pPr>
    </w:p>
    <w:p w14:paraId="64DE1620" w14:textId="77777777" w:rsidR="00906C4F" w:rsidRPr="00A67599" w:rsidRDefault="00906C4F" w:rsidP="00906C4F">
      <w:pPr>
        <w:jc w:val="both"/>
        <w:rPr>
          <w:lang w:val="en-CA"/>
        </w:rPr>
      </w:pPr>
      <w:proofErr w:type="spellStart"/>
      <w:r w:rsidRPr="00A67599">
        <w:rPr>
          <w:lang w:val="en-CA"/>
        </w:rPr>
        <w:t>Guillard</w:t>
      </w:r>
      <w:proofErr w:type="spellEnd"/>
      <w:r w:rsidRPr="00A67599">
        <w:rPr>
          <w:lang w:val="en-CA"/>
        </w:rPr>
        <w:t xml:space="preserve">, R. R., &amp; </w:t>
      </w:r>
      <w:proofErr w:type="spellStart"/>
      <w:r w:rsidRPr="00A67599">
        <w:rPr>
          <w:lang w:val="en-CA"/>
        </w:rPr>
        <w:t>Ryther</w:t>
      </w:r>
      <w:proofErr w:type="spellEnd"/>
      <w:r w:rsidRPr="00A67599">
        <w:rPr>
          <w:lang w:val="en-CA"/>
        </w:rPr>
        <w:t xml:space="preserve">, J. H. (1962). Studies of marine planktonic diatoms: I. </w:t>
      </w:r>
      <w:proofErr w:type="spellStart"/>
      <w:r w:rsidRPr="00A67599">
        <w:rPr>
          <w:i/>
          <w:lang w:val="en-CA"/>
        </w:rPr>
        <w:t>Cyclotella</w:t>
      </w:r>
      <w:proofErr w:type="spellEnd"/>
      <w:r w:rsidRPr="00A67599">
        <w:rPr>
          <w:i/>
          <w:lang w:val="en-CA"/>
        </w:rPr>
        <w:t xml:space="preserve"> nana</w:t>
      </w:r>
      <w:r w:rsidRPr="00A67599">
        <w:rPr>
          <w:lang w:val="en-CA"/>
        </w:rPr>
        <w:t xml:space="preserve"> </w:t>
      </w:r>
      <w:proofErr w:type="spellStart"/>
      <w:r w:rsidRPr="00A67599">
        <w:rPr>
          <w:lang w:val="en-CA"/>
        </w:rPr>
        <w:t>Hustedt</w:t>
      </w:r>
      <w:proofErr w:type="spellEnd"/>
      <w:r w:rsidRPr="00A67599">
        <w:rPr>
          <w:lang w:val="en-CA"/>
        </w:rPr>
        <w:t xml:space="preserve">, and </w:t>
      </w:r>
      <w:proofErr w:type="spellStart"/>
      <w:r w:rsidRPr="00A67599">
        <w:rPr>
          <w:i/>
          <w:lang w:val="en-CA"/>
        </w:rPr>
        <w:t>Detonula</w:t>
      </w:r>
      <w:proofErr w:type="spellEnd"/>
      <w:r w:rsidRPr="00A67599">
        <w:rPr>
          <w:i/>
          <w:lang w:val="en-CA"/>
        </w:rPr>
        <w:t xml:space="preserve"> </w:t>
      </w:r>
      <w:proofErr w:type="spellStart"/>
      <w:r w:rsidRPr="00A67599">
        <w:rPr>
          <w:i/>
          <w:lang w:val="en-CA"/>
        </w:rPr>
        <w:t>confervacea</w:t>
      </w:r>
      <w:proofErr w:type="spellEnd"/>
      <w:r w:rsidRPr="00A67599">
        <w:rPr>
          <w:lang w:val="en-CA"/>
        </w:rPr>
        <w:t xml:space="preserve"> (Cleve) Gran. </w:t>
      </w:r>
      <w:r w:rsidRPr="00A67599">
        <w:rPr>
          <w:i/>
          <w:lang w:val="en-CA"/>
        </w:rPr>
        <w:t>Canadian Journal of Microbiology</w:t>
      </w:r>
      <w:r w:rsidRPr="00A67599">
        <w:rPr>
          <w:lang w:val="en-CA"/>
        </w:rPr>
        <w:t xml:space="preserve">, </w:t>
      </w:r>
      <w:r w:rsidRPr="00A67599">
        <w:rPr>
          <w:i/>
          <w:lang w:val="en-CA"/>
        </w:rPr>
        <w:t>8</w:t>
      </w:r>
      <w:r w:rsidRPr="00A67599">
        <w:rPr>
          <w:lang w:val="en-CA"/>
        </w:rPr>
        <w:t>(2), 229-239.</w:t>
      </w:r>
    </w:p>
    <w:p w14:paraId="3703AC02" w14:textId="77777777" w:rsidR="008A336D" w:rsidRPr="00EB235E" w:rsidRDefault="008A336D" w:rsidP="008A336D">
      <w:pPr>
        <w:pStyle w:val="Bibliografa"/>
        <w:jc w:val="both"/>
        <w:rPr>
          <w:lang w:val="en-US"/>
        </w:rPr>
      </w:pPr>
    </w:p>
    <w:p w14:paraId="22EA8F29" w14:textId="77777777" w:rsidR="008A336D" w:rsidRPr="00EB235E" w:rsidRDefault="008A336D" w:rsidP="008A336D">
      <w:pPr>
        <w:pStyle w:val="Bibliografa"/>
        <w:jc w:val="both"/>
        <w:rPr>
          <w:lang w:val="en-US"/>
        </w:rPr>
      </w:pPr>
      <w:proofErr w:type="spellStart"/>
      <w:r w:rsidRPr="00EB235E">
        <w:rPr>
          <w:lang w:val="en-US"/>
        </w:rPr>
        <w:t>Grossart</w:t>
      </w:r>
      <w:proofErr w:type="spellEnd"/>
      <w:r w:rsidRPr="00EB235E">
        <w:rPr>
          <w:lang w:val="en-US"/>
        </w:rPr>
        <w:t xml:space="preserve">, H. P., </w:t>
      </w:r>
      <w:proofErr w:type="spellStart"/>
      <w:r w:rsidRPr="00EB235E">
        <w:rPr>
          <w:lang w:val="en-US"/>
        </w:rPr>
        <w:t>Kiørboe</w:t>
      </w:r>
      <w:proofErr w:type="spellEnd"/>
      <w:r w:rsidRPr="00EB235E">
        <w:rPr>
          <w:lang w:val="en-US"/>
        </w:rPr>
        <w:t xml:space="preserve">, T., Tang, K., &amp; </w:t>
      </w:r>
      <w:proofErr w:type="spellStart"/>
      <w:r w:rsidRPr="00EB235E">
        <w:rPr>
          <w:lang w:val="en-US"/>
        </w:rPr>
        <w:t>Ploug</w:t>
      </w:r>
      <w:proofErr w:type="spellEnd"/>
      <w:r w:rsidRPr="00EB235E">
        <w:rPr>
          <w:lang w:val="en-US"/>
        </w:rPr>
        <w:t xml:space="preserve">, H. (2003). Bacterial Colonization of Particles: Growth and Interactions. </w:t>
      </w:r>
      <w:r w:rsidRPr="00EB235E">
        <w:rPr>
          <w:i/>
          <w:lang w:val="en-US"/>
        </w:rPr>
        <w:t>Applied Environmental Microbiology</w:t>
      </w:r>
      <w:r w:rsidRPr="00EB235E">
        <w:rPr>
          <w:rFonts w:eastAsiaTheme="minorHAnsi"/>
          <w:i/>
          <w:lang w:val="en-US" w:eastAsia="en-US"/>
        </w:rPr>
        <w:t>,</w:t>
      </w:r>
      <w:r w:rsidRPr="00EB235E">
        <w:rPr>
          <w:i/>
          <w:lang w:val="en-US"/>
        </w:rPr>
        <w:t xml:space="preserve"> 69</w:t>
      </w:r>
      <w:r w:rsidRPr="00EB235E">
        <w:rPr>
          <w:lang w:val="en-US"/>
        </w:rPr>
        <w:t>, 3500-3509.</w:t>
      </w:r>
      <w:r w:rsidRPr="00EB235E">
        <w:rPr>
          <w:rFonts w:eastAsiaTheme="minorHAnsi"/>
          <w:lang w:val="en-US" w:eastAsia="en-US"/>
        </w:rPr>
        <w:t xml:space="preserve"> DOI: 10.1128/AEM.69.6.3500-3509.2003</w:t>
      </w:r>
    </w:p>
    <w:p w14:paraId="1B82E7D8" w14:textId="77777777" w:rsidR="008A336D" w:rsidRPr="00EB235E" w:rsidRDefault="008A336D" w:rsidP="008A336D">
      <w:pPr>
        <w:pStyle w:val="Bibliografa"/>
        <w:jc w:val="both"/>
        <w:rPr>
          <w:lang w:val="en-US"/>
        </w:rPr>
      </w:pPr>
    </w:p>
    <w:p w14:paraId="08051C0B" w14:textId="0ADE7691" w:rsidR="008A336D" w:rsidRPr="00A67599" w:rsidRDefault="008A336D" w:rsidP="008A336D">
      <w:pPr>
        <w:jc w:val="both"/>
        <w:rPr>
          <w:lang w:val="en-CA"/>
        </w:rPr>
      </w:pPr>
      <w:r w:rsidRPr="00A67599">
        <w:rPr>
          <w:lang w:val="en-CA"/>
        </w:rPr>
        <w:t xml:space="preserve">Hare, C. E., Demir, E., Coyne, K. J., Cary, S. C., </w:t>
      </w:r>
      <w:proofErr w:type="spellStart"/>
      <w:r w:rsidRPr="00A67599">
        <w:rPr>
          <w:lang w:val="en-CA"/>
        </w:rPr>
        <w:t>Kirchman</w:t>
      </w:r>
      <w:proofErr w:type="spellEnd"/>
      <w:r w:rsidRPr="00A67599">
        <w:rPr>
          <w:lang w:val="en-CA"/>
        </w:rPr>
        <w:t xml:space="preserve">, D. L., &amp; Hutchins, D. A. (2005). A bacterium that inhibits the growth of </w:t>
      </w:r>
      <w:r w:rsidRPr="00A67599">
        <w:rPr>
          <w:i/>
          <w:lang w:val="en-CA"/>
        </w:rPr>
        <w:t>Pfiesteria piscicida</w:t>
      </w:r>
      <w:r w:rsidRPr="00A67599">
        <w:rPr>
          <w:lang w:val="en-CA"/>
        </w:rPr>
        <w:t xml:space="preserve"> and other dinoflagellates. </w:t>
      </w:r>
      <w:r w:rsidR="003F41BE">
        <w:rPr>
          <w:i/>
          <w:lang w:val="en-CA"/>
        </w:rPr>
        <w:t>Harmful A</w:t>
      </w:r>
      <w:r w:rsidRPr="00A67599">
        <w:rPr>
          <w:i/>
          <w:lang w:val="en-CA"/>
        </w:rPr>
        <w:t>lgae</w:t>
      </w:r>
      <w:r w:rsidRPr="00A67599">
        <w:rPr>
          <w:rFonts w:eastAsiaTheme="minorHAnsi"/>
          <w:i/>
          <w:lang w:val="en-CA"/>
        </w:rPr>
        <w:t>,</w:t>
      </w:r>
      <w:r w:rsidRPr="00A67599">
        <w:rPr>
          <w:i/>
          <w:lang w:val="en-CA"/>
        </w:rPr>
        <w:t xml:space="preserve"> 4</w:t>
      </w:r>
      <w:r w:rsidRPr="00A67599">
        <w:rPr>
          <w:lang w:val="en-CA"/>
        </w:rPr>
        <w:t>, 221-234.</w:t>
      </w:r>
      <w:r w:rsidRPr="00A67599">
        <w:rPr>
          <w:rFonts w:eastAsiaTheme="minorHAnsi"/>
          <w:lang w:val="en-CA"/>
        </w:rPr>
        <w:t xml:space="preserve"> DOI: https://doi.org/10.1016/j.hal.2004.03.001</w:t>
      </w:r>
    </w:p>
    <w:p w14:paraId="47118BEA" w14:textId="77777777" w:rsidR="008A336D" w:rsidRPr="00A67599" w:rsidRDefault="008A336D" w:rsidP="008A336D">
      <w:pPr>
        <w:rPr>
          <w:lang w:val="en-CA"/>
        </w:rPr>
      </w:pPr>
    </w:p>
    <w:p w14:paraId="07317983" w14:textId="7D0EBB44" w:rsidR="008A336D" w:rsidRPr="00A67599" w:rsidRDefault="008A336D" w:rsidP="008A336D">
      <w:pPr>
        <w:jc w:val="both"/>
        <w:rPr>
          <w:lang w:val="en-CA"/>
        </w:rPr>
      </w:pPr>
      <w:proofErr w:type="spellStart"/>
      <w:r w:rsidRPr="00A67599">
        <w:rPr>
          <w:lang w:val="en-CA"/>
        </w:rPr>
        <w:t>Hellio</w:t>
      </w:r>
      <w:proofErr w:type="spellEnd"/>
      <w:r w:rsidRPr="00A67599">
        <w:rPr>
          <w:lang w:val="en-CA"/>
        </w:rPr>
        <w:t xml:space="preserve">, C., </w:t>
      </w:r>
      <w:proofErr w:type="spellStart"/>
      <w:r w:rsidRPr="00A67599">
        <w:rPr>
          <w:lang w:val="en-CA"/>
        </w:rPr>
        <w:t>Tsoukatou</w:t>
      </w:r>
      <w:proofErr w:type="spellEnd"/>
      <w:r w:rsidRPr="00A67599">
        <w:rPr>
          <w:lang w:val="en-CA"/>
        </w:rPr>
        <w:t xml:space="preserve">, M., </w:t>
      </w:r>
      <w:proofErr w:type="spellStart"/>
      <w:r w:rsidRPr="00A67599">
        <w:rPr>
          <w:lang w:val="en-CA"/>
        </w:rPr>
        <w:t>Maréchal</w:t>
      </w:r>
      <w:proofErr w:type="spellEnd"/>
      <w:r w:rsidRPr="00A67599">
        <w:rPr>
          <w:lang w:val="en-CA"/>
        </w:rPr>
        <w:t xml:space="preserve">, J. P., </w:t>
      </w:r>
      <w:proofErr w:type="spellStart"/>
      <w:r w:rsidRPr="00A67599">
        <w:rPr>
          <w:lang w:val="en-CA"/>
        </w:rPr>
        <w:t>Aldred</w:t>
      </w:r>
      <w:proofErr w:type="spellEnd"/>
      <w:r w:rsidRPr="00A67599">
        <w:rPr>
          <w:lang w:val="en-CA"/>
        </w:rPr>
        <w:t xml:space="preserve">, </w:t>
      </w:r>
      <w:r w:rsidR="005412B0">
        <w:rPr>
          <w:lang w:val="en-CA"/>
        </w:rPr>
        <w:t xml:space="preserve">N., </w:t>
      </w:r>
      <w:proofErr w:type="spellStart"/>
      <w:r w:rsidR="005412B0">
        <w:rPr>
          <w:lang w:val="en-CA"/>
        </w:rPr>
        <w:t>Beaupoli</w:t>
      </w:r>
      <w:proofErr w:type="spellEnd"/>
      <w:r w:rsidR="005412B0">
        <w:rPr>
          <w:lang w:val="en-CA"/>
        </w:rPr>
        <w:t xml:space="preserve">, C., Clare, A. S., </w:t>
      </w:r>
      <w:r w:rsidRPr="00A67599">
        <w:rPr>
          <w:lang w:val="en-CA"/>
        </w:rPr>
        <w:t xml:space="preserve">… </w:t>
      </w:r>
      <w:r w:rsidRPr="0070070F">
        <w:rPr>
          <w:lang w:val="en-CA"/>
        </w:rPr>
        <w:t xml:space="preserve">Roussis, V. (2005). </w:t>
      </w:r>
      <w:r w:rsidRPr="00A67599">
        <w:rPr>
          <w:lang w:val="en-CA"/>
        </w:rPr>
        <w:t xml:space="preserve">Inhibitory effects of Mediterranean sponge extracts and metabolites on larval settlement of the barnacle </w:t>
      </w:r>
      <w:proofErr w:type="spellStart"/>
      <w:r w:rsidRPr="00A67599">
        <w:rPr>
          <w:i/>
          <w:lang w:val="en-CA"/>
        </w:rPr>
        <w:t>Balanus</w:t>
      </w:r>
      <w:proofErr w:type="spellEnd"/>
      <w:r w:rsidRPr="00A67599">
        <w:rPr>
          <w:i/>
          <w:lang w:val="en-CA"/>
        </w:rPr>
        <w:t xml:space="preserve"> </w:t>
      </w:r>
      <w:proofErr w:type="spellStart"/>
      <w:r w:rsidRPr="00A67599">
        <w:rPr>
          <w:i/>
          <w:lang w:val="en-CA"/>
        </w:rPr>
        <w:t>amphirtite</w:t>
      </w:r>
      <w:proofErr w:type="spellEnd"/>
      <w:r w:rsidRPr="00A67599">
        <w:rPr>
          <w:lang w:val="en-CA"/>
        </w:rPr>
        <w:t xml:space="preserve">. </w:t>
      </w:r>
      <w:r w:rsidRPr="00A67599">
        <w:rPr>
          <w:i/>
          <w:lang w:val="en-CA"/>
        </w:rPr>
        <w:t>Marine Biotechnology, 7</w:t>
      </w:r>
      <w:r w:rsidRPr="00A67599">
        <w:rPr>
          <w:lang w:val="en-CA"/>
        </w:rPr>
        <w:t>, 297-305. DOI: 10.1007/s10126-004-3150-x</w:t>
      </w:r>
    </w:p>
    <w:p w14:paraId="100F407A" w14:textId="77777777" w:rsidR="008A336D" w:rsidRPr="00A67599" w:rsidRDefault="008A336D" w:rsidP="008A336D">
      <w:pPr>
        <w:jc w:val="both"/>
        <w:rPr>
          <w:lang w:val="en-CA"/>
        </w:rPr>
      </w:pPr>
    </w:p>
    <w:p w14:paraId="34295067" w14:textId="77777777" w:rsidR="008A336D" w:rsidRPr="00EB235E" w:rsidRDefault="008A336D" w:rsidP="008A336D">
      <w:pPr>
        <w:pStyle w:val="Bibliografa"/>
        <w:jc w:val="both"/>
        <w:rPr>
          <w:rFonts w:eastAsiaTheme="minorHAnsi"/>
          <w:lang w:val="en-US" w:eastAsia="en-US"/>
        </w:rPr>
      </w:pPr>
      <w:proofErr w:type="spellStart"/>
      <w:r w:rsidRPr="008A336D">
        <w:rPr>
          <w:lang w:val="en-US"/>
        </w:rPr>
        <w:t>Hellio</w:t>
      </w:r>
      <w:proofErr w:type="spellEnd"/>
      <w:r w:rsidRPr="008A336D">
        <w:rPr>
          <w:lang w:val="en-US"/>
        </w:rPr>
        <w:t xml:space="preserve">, C., </w:t>
      </w:r>
      <w:proofErr w:type="spellStart"/>
      <w:r w:rsidRPr="008A336D">
        <w:rPr>
          <w:lang w:val="en-US"/>
        </w:rPr>
        <w:t>Trepos</w:t>
      </w:r>
      <w:proofErr w:type="spellEnd"/>
      <w:r w:rsidRPr="008A336D">
        <w:rPr>
          <w:lang w:val="en-US"/>
        </w:rPr>
        <w:t xml:space="preserve">, R., Aguila-Ramírez, R. N., &amp; Hernández-Guerrero, C. J. (2015). </w:t>
      </w:r>
      <w:r w:rsidRPr="00EB235E">
        <w:rPr>
          <w:lang w:val="en-US"/>
        </w:rPr>
        <w:t>Protocol for Assessing antifouling activities of macroalgal extracts. </w:t>
      </w:r>
      <w:r w:rsidRPr="00EB235E">
        <w:rPr>
          <w:rFonts w:eastAsiaTheme="minorHAnsi"/>
          <w:lang w:val="en-US" w:eastAsia="en-US"/>
        </w:rPr>
        <w:t xml:space="preserve">In </w:t>
      </w:r>
      <w:r w:rsidRPr="00EB235E">
        <w:rPr>
          <w:i/>
          <w:lang w:val="en-US"/>
        </w:rPr>
        <w:t>Natural Products from Marine Algae: Methods and Protocols</w:t>
      </w:r>
      <w:r w:rsidRPr="00EB235E">
        <w:rPr>
          <w:lang w:val="en-US"/>
        </w:rPr>
        <w:t xml:space="preserve"> (</w:t>
      </w:r>
      <w:r w:rsidRPr="00EB235E">
        <w:rPr>
          <w:rFonts w:eastAsiaTheme="minorHAnsi"/>
          <w:lang w:val="en-US" w:eastAsia="en-US"/>
        </w:rPr>
        <w:t xml:space="preserve">pp. </w:t>
      </w:r>
      <w:r w:rsidRPr="00EB235E">
        <w:rPr>
          <w:lang w:val="en-US"/>
        </w:rPr>
        <w:t xml:space="preserve">421-435) </w:t>
      </w:r>
      <w:r w:rsidRPr="00EB235E">
        <w:rPr>
          <w:rFonts w:eastAsiaTheme="minorHAnsi"/>
          <w:lang w:val="en-US" w:eastAsia="en-US"/>
        </w:rPr>
        <w:t>New York, USA: Humana Press. DOI: 10.1007/978-1-4939-2684-8_27</w:t>
      </w:r>
    </w:p>
    <w:p w14:paraId="2FFE4F38" w14:textId="77777777" w:rsidR="008A336D" w:rsidRPr="00EB235E" w:rsidRDefault="008A336D" w:rsidP="008A336D">
      <w:pPr>
        <w:pStyle w:val="Bibliografa"/>
        <w:jc w:val="both"/>
        <w:rPr>
          <w:rFonts w:eastAsiaTheme="minorHAnsi"/>
          <w:lang w:val="en-US" w:eastAsia="en-US"/>
        </w:rPr>
      </w:pPr>
    </w:p>
    <w:p w14:paraId="4A31DBFA" w14:textId="2C349729" w:rsidR="008A336D" w:rsidRPr="00EB235E" w:rsidRDefault="008A336D" w:rsidP="008A336D">
      <w:pPr>
        <w:pStyle w:val="Bibliografa"/>
        <w:jc w:val="both"/>
        <w:rPr>
          <w:lang w:val="en-US"/>
        </w:rPr>
      </w:pPr>
      <w:r w:rsidRPr="00EB235E">
        <w:rPr>
          <w:lang w:val="de-DE"/>
        </w:rPr>
        <w:t xml:space="preserve">Hentschel, U., Fieseler, L., Wehrl, M., Gernert, C., Steinert, M., Hacker, J., &amp; Horn, M. (2003). </w:t>
      </w:r>
      <w:r w:rsidRPr="00EB235E">
        <w:rPr>
          <w:lang w:val="en-US"/>
        </w:rPr>
        <w:t xml:space="preserve">Microbial diversity of sponges. In W. E. G. Müller (Ed.), </w:t>
      </w:r>
      <w:r w:rsidRPr="00EB235E">
        <w:rPr>
          <w:i/>
          <w:lang w:val="en-US"/>
        </w:rPr>
        <w:t>Sponges</w:t>
      </w:r>
      <w:r w:rsidRPr="003F41BE">
        <w:rPr>
          <w:lang w:val="en-US"/>
        </w:rPr>
        <w:t xml:space="preserve"> (</w:t>
      </w:r>
      <w:r w:rsidRPr="00EB235E">
        <w:rPr>
          <w:i/>
          <w:lang w:val="en-US"/>
        </w:rPr>
        <w:t>Porifera</w:t>
      </w:r>
      <w:r w:rsidRPr="003F41BE">
        <w:rPr>
          <w:lang w:val="en-US"/>
        </w:rPr>
        <w:t>)</w:t>
      </w:r>
      <w:r w:rsidRPr="00EB235E">
        <w:rPr>
          <w:lang w:val="en-US"/>
        </w:rPr>
        <w:t xml:space="preserve"> (pp. 59-88). </w:t>
      </w:r>
      <w:r w:rsidR="003F41BE" w:rsidRPr="00EB235E">
        <w:rPr>
          <w:lang w:val="en-US"/>
        </w:rPr>
        <w:t>Berlin, Heidelberg</w:t>
      </w:r>
      <w:r w:rsidR="003F41BE">
        <w:rPr>
          <w:lang w:val="en-US"/>
        </w:rPr>
        <w:t>:</w:t>
      </w:r>
      <w:r w:rsidR="003F41BE" w:rsidRPr="00EB235E">
        <w:rPr>
          <w:lang w:val="en-US"/>
        </w:rPr>
        <w:t xml:space="preserve"> </w:t>
      </w:r>
      <w:r w:rsidR="003F41BE">
        <w:rPr>
          <w:lang w:val="en-US"/>
        </w:rPr>
        <w:t>Springer</w:t>
      </w:r>
      <w:r w:rsidRPr="00EB235E">
        <w:rPr>
          <w:lang w:val="en-US"/>
        </w:rPr>
        <w:t>. DOI: 10.1007/978-3-642-55519-0_3</w:t>
      </w:r>
    </w:p>
    <w:p w14:paraId="75D0EE58" w14:textId="77777777" w:rsidR="008A336D" w:rsidRPr="00EB235E" w:rsidRDefault="008A336D" w:rsidP="008A336D">
      <w:pPr>
        <w:pStyle w:val="Bibliografa"/>
        <w:jc w:val="both"/>
        <w:rPr>
          <w:lang w:val="en-US"/>
        </w:rPr>
      </w:pPr>
    </w:p>
    <w:p w14:paraId="6B548EB7" w14:textId="77777777" w:rsidR="008A336D" w:rsidRPr="00EB235E" w:rsidRDefault="008A336D" w:rsidP="008A336D">
      <w:pPr>
        <w:pStyle w:val="Bibliografa"/>
        <w:jc w:val="both"/>
        <w:rPr>
          <w:lang w:val="en-US"/>
        </w:rPr>
      </w:pPr>
      <w:r w:rsidRPr="00EB235E">
        <w:rPr>
          <w:lang w:val="en-US"/>
        </w:rPr>
        <w:t xml:space="preserve">International Maritime Organization (IMO). (2003). </w:t>
      </w:r>
      <w:r w:rsidRPr="00EB235E">
        <w:rPr>
          <w:i/>
          <w:lang w:val="en-US"/>
        </w:rPr>
        <w:t>International Convention on the Control of Harmful Anti-fouling System on Ships AFS/CONF/26.</w:t>
      </w:r>
      <w:r w:rsidRPr="00EB235E">
        <w:rPr>
          <w:lang w:val="en-US"/>
        </w:rPr>
        <w:t xml:space="preserve"> Retrieved from https://www.state.gov/documents/organization/208110.pdf</w:t>
      </w:r>
    </w:p>
    <w:p w14:paraId="25F40049" w14:textId="77777777" w:rsidR="008A336D" w:rsidRDefault="008A336D" w:rsidP="008A336D">
      <w:pPr>
        <w:pStyle w:val="Bibliografa"/>
        <w:jc w:val="both"/>
        <w:rPr>
          <w:lang w:val="en-US"/>
        </w:rPr>
      </w:pPr>
    </w:p>
    <w:p w14:paraId="1CBBC976" w14:textId="3F687F6A" w:rsidR="00607FC6" w:rsidRPr="00A67599" w:rsidRDefault="00607FC6" w:rsidP="00607FC6">
      <w:pPr>
        <w:jc w:val="both"/>
        <w:rPr>
          <w:lang w:val="en-CA"/>
        </w:rPr>
      </w:pPr>
      <w:r w:rsidRPr="00A67599">
        <w:rPr>
          <w:lang w:val="en-CA"/>
        </w:rPr>
        <w:t xml:space="preserve">Id Daoud, G. </w:t>
      </w:r>
      <w:r w:rsidR="00A67599">
        <w:rPr>
          <w:lang w:val="en-CA"/>
        </w:rPr>
        <w:t>(</w:t>
      </w:r>
      <w:r w:rsidRPr="00A67599">
        <w:rPr>
          <w:lang w:val="en-CA"/>
        </w:rPr>
        <w:t>2015</w:t>
      </w:r>
      <w:r w:rsidR="00A67599">
        <w:rPr>
          <w:lang w:val="en-CA"/>
        </w:rPr>
        <w:t>)</w:t>
      </w:r>
      <w:r w:rsidRPr="00A67599">
        <w:rPr>
          <w:lang w:val="en-CA"/>
        </w:rPr>
        <w:t xml:space="preserve">. </w:t>
      </w:r>
      <w:r w:rsidRPr="00A67599">
        <w:rPr>
          <w:i/>
          <w:lang w:val="en-CA"/>
        </w:rPr>
        <w:t xml:space="preserve">Investigation of the antifouling properties of extracts from marine microalgae </w:t>
      </w:r>
      <w:r w:rsidRPr="00A67599">
        <w:rPr>
          <w:lang w:val="en-CA"/>
        </w:rPr>
        <w:t>(PhD Thesis). University of Portsmouth, Portsmouth, U.K.</w:t>
      </w:r>
    </w:p>
    <w:p w14:paraId="6B2C7EA5" w14:textId="77777777" w:rsidR="00607FC6" w:rsidRPr="00A67599" w:rsidRDefault="00607FC6" w:rsidP="00607FC6">
      <w:pPr>
        <w:rPr>
          <w:lang w:val="en-CA"/>
        </w:rPr>
      </w:pPr>
    </w:p>
    <w:p w14:paraId="2503646C" w14:textId="77777777" w:rsidR="008A336D" w:rsidRPr="00EB235E" w:rsidRDefault="008A336D" w:rsidP="008A336D">
      <w:pPr>
        <w:pStyle w:val="Bibliografa"/>
        <w:jc w:val="both"/>
        <w:rPr>
          <w:lang w:val="en-US"/>
        </w:rPr>
      </w:pPr>
      <w:r w:rsidRPr="00EB235E">
        <w:rPr>
          <w:lang w:val="en-US"/>
        </w:rPr>
        <w:t xml:space="preserve">Jacobson, A., &amp; Willingham, G. (2000). Sea-nine antifoulant: an environmentally acceptable alternative to organotin antifoulants. </w:t>
      </w:r>
      <w:r w:rsidRPr="00EB235E">
        <w:rPr>
          <w:i/>
          <w:lang w:val="en-US"/>
        </w:rPr>
        <w:t>The Science of the Total Environment</w:t>
      </w:r>
      <w:r w:rsidRPr="00EB235E">
        <w:rPr>
          <w:rFonts w:eastAsiaTheme="minorHAnsi"/>
          <w:i/>
          <w:lang w:val="en-US" w:eastAsia="en-US"/>
        </w:rPr>
        <w:t>,</w:t>
      </w:r>
      <w:r w:rsidRPr="00EB235E">
        <w:rPr>
          <w:lang w:val="en-US"/>
        </w:rPr>
        <w:t xml:space="preserve"> </w:t>
      </w:r>
      <w:r w:rsidRPr="00EB235E">
        <w:rPr>
          <w:i/>
          <w:lang w:val="en-US"/>
        </w:rPr>
        <w:t>258</w:t>
      </w:r>
      <w:r w:rsidRPr="00EB235E">
        <w:rPr>
          <w:lang w:val="en-US"/>
        </w:rPr>
        <w:t>, 103-110.</w:t>
      </w:r>
      <w:r w:rsidRPr="00EB235E">
        <w:rPr>
          <w:rFonts w:eastAsiaTheme="minorHAnsi"/>
          <w:lang w:val="en-US" w:eastAsia="en-US"/>
        </w:rPr>
        <w:t xml:space="preserve"> DOI: https://doi.org/10.1016/S0048-9697(00)00511-8</w:t>
      </w:r>
    </w:p>
    <w:p w14:paraId="0E304D0B" w14:textId="77777777" w:rsidR="008A336D" w:rsidRPr="00EB235E" w:rsidRDefault="008A336D" w:rsidP="008A336D">
      <w:pPr>
        <w:pStyle w:val="Bibliografa"/>
        <w:jc w:val="both"/>
        <w:rPr>
          <w:lang w:val="en-US"/>
        </w:rPr>
      </w:pPr>
    </w:p>
    <w:p w14:paraId="6E084F3F" w14:textId="77777777" w:rsidR="008A336D" w:rsidRPr="00EB235E" w:rsidRDefault="008A336D" w:rsidP="008A336D">
      <w:pPr>
        <w:pStyle w:val="Bibliografa"/>
        <w:jc w:val="both"/>
        <w:rPr>
          <w:lang w:val="es-ES"/>
        </w:rPr>
      </w:pPr>
      <w:proofErr w:type="spellStart"/>
      <w:r w:rsidRPr="00EB235E">
        <w:rPr>
          <w:lang w:val="en-US"/>
        </w:rPr>
        <w:t>Kelecom</w:t>
      </w:r>
      <w:proofErr w:type="spellEnd"/>
      <w:r w:rsidRPr="00EB235E">
        <w:rPr>
          <w:lang w:val="en-US"/>
        </w:rPr>
        <w:t xml:space="preserve">, A. (2002). Secondary metabolites from marine microorganisms. </w:t>
      </w:r>
      <w:r w:rsidRPr="00EB235E">
        <w:rPr>
          <w:i/>
          <w:lang w:val="es-ES"/>
        </w:rPr>
        <w:t xml:space="preserve">Anais da Academia Brasileira de </w:t>
      </w:r>
      <w:proofErr w:type="spellStart"/>
      <w:r w:rsidRPr="00EB235E">
        <w:rPr>
          <w:i/>
          <w:lang w:val="es-ES"/>
        </w:rPr>
        <w:t>Ciências</w:t>
      </w:r>
      <w:proofErr w:type="spellEnd"/>
      <w:r w:rsidRPr="00EB235E">
        <w:rPr>
          <w:rFonts w:eastAsiaTheme="minorHAnsi"/>
          <w:i/>
          <w:lang w:val="es-ES" w:eastAsia="en-US"/>
        </w:rPr>
        <w:t>,</w:t>
      </w:r>
      <w:r w:rsidRPr="00EB235E">
        <w:rPr>
          <w:i/>
          <w:lang w:val="es-ES"/>
        </w:rPr>
        <w:t xml:space="preserve"> 74</w:t>
      </w:r>
      <w:r w:rsidRPr="00EB235E">
        <w:rPr>
          <w:lang w:val="es-ES"/>
        </w:rPr>
        <w:t>, 151-170.</w:t>
      </w:r>
      <w:r w:rsidRPr="00EB235E">
        <w:rPr>
          <w:rFonts w:eastAsiaTheme="minorHAnsi"/>
          <w:lang w:val="es-ES" w:eastAsia="en-US"/>
        </w:rPr>
        <w:t xml:space="preserve"> DOI: 10.1590/S0001-37652002000100012</w:t>
      </w:r>
    </w:p>
    <w:p w14:paraId="4FD52330" w14:textId="77777777" w:rsidR="008A336D" w:rsidRPr="00EB235E" w:rsidRDefault="008A336D" w:rsidP="008A336D">
      <w:pPr>
        <w:pStyle w:val="Bibliografa"/>
        <w:jc w:val="both"/>
        <w:rPr>
          <w:lang w:val="es-MX"/>
        </w:rPr>
      </w:pPr>
    </w:p>
    <w:p w14:paraId="3EB3D9A8" w14:textId="77777777" w:rsidR="008A336D" w:rsidRPr="00EB235E" w:rsidRDefault="008A336D" w:rsidP="008A336D">
      <w:pPr>
        <w:pStyle w:val="Bibliografa"/>
        <w:jc w:val="both"/>
        <w:rPr>
          <w:lang w:val="es-MX"/>
        </w:rPr>
      </w:pPr>
      <w:proofErr w:type="spellStart"/>
      <w:r w:rsidRPr="00EB235E">
        <w:rPr>
          <w:lang w:val="es-ES"/>
        </w:rPr>
        <w:t>Konstantinou</w:t>
      </w:r>
      <w:proofErr w:type="spellEnd"/>
      <w:r w:rsidRPr="00EB235E">
        <w:rPr>
          <w:lang w:val="es-ES"/>
        </w:rPr>
        <w:t xml:space="preserve">, I. K., &amp; </w:t>
      </w:r>
      <w:proofErr w:type="spellStart"/>
      <w:r w:rsidRPr="00EB235E">
        <w:rPr>
          <w:lang w:val="es-ES"/>
        </w:rPr>
        <w:t>Albanis</w:t>
      </w:r>
      <w:proofErr w:type="spellEnd"/>
      <w:r w:rsidRPr="00EB235E">
        <w:rPr>
          <w:rFonts w:eastAsiaTheme="minorHAnsi"/>
          <w:lang w:val="es-ES" w:eastAsia="en-US"/>
        </w:rPr>
        <w:t>,</w:t>
      </w:r>
      <w:r w:rsidRPr="00EB235E">
        <w:rPr>
          <w:lang w:val="es-ES"/>
        </w:rPr>
        <w:t xml:space="preserve"> T. A. (2004). </w:t>
      </w:r>
      <w:r w:rsidRPr="00EB235E">
        <w:rPr>
          <w:lang w:val="en-US"/>
        </w:rPr>
        <w:t xml:space="preserve">Worldwide occurrence and effects of antifouling paint booster biocides in the aquatic environment. a review. </w:t>
      </w:r>
      <w:r w:rsidRPr="00EB235E">
        <w:rPr>
          <w:i/>
          <w:lang w:val="es-MX"/>
        </w:rPr>
        <w:t>Environment International</w:t>
      </w:r>
      <w:r w:rsidRPr="00EB235E">
        <w:rPr>
          <w:rFonts w:eastAsiaTheme="minorHAnsi"/>
          <w:i/>
          <w:lang w:val="es-MX" w:eastAsia="en-US"/>
        </w:rPr>
        <w:t>,</w:t>
      </w:r>
      <w:r w:rsidRPr="00EB235E">
        <w:rPr>
          <w:i/>
          <w:lang w:val="es-MX"/>
        </w:rPr>
        <w:t xml:space="preserve"> 30</w:t>
      </w:r>
      <w:r w:rsidRPr="00EB235E">
        <w:rPr>
          <w:lang w:val="es-MX"/>
        </w:rPr>
        <w:t>, 235-248.</w:t>
      </w:r>
      <w:r w:rsidRPr="00EB235E">
        <w:rPr>
          <w:rFonts w:eastAsiaTheme="minorHAnsi"/>
          <w:lang w:val="es-MX" w:eastAsia="en-US"/>
        </w:rPr>
        <w:t xml:space="preserve"> DOI: https://doi.org/10.1016/S0160-4120(03)00176-4</w:t>
      </w:r>
    </w:p>
    <w:p w14:paraId="14B1C71E" w14:textId="77777777" w:rsidR="008A336D" w:rsidRPr="00EB235E" w:rsidRDefault="008A336D" w:rsidP="008A336D">
      <w:pPr>
        <w:pStyle w:val="Bibliografa"/>
        <w:jc w:val="both"/>
        <w:rPr>
          <w:lang w:val="es-MX"/>
        </w:rPr>
      </w:pPr>
    </w:p>
    <w:p w14:paraId="03308F83" w14:textId="3AA588D7" w:rsidR="008A336D" w:rsidRPr="00EB235E" w:rsidRDefault="008A336D" w:rsidP="008A336D">
      <w:pPr>
        <w:pStyle w:val="Bibliografa"/>
        <w:jc w:val="both"/>
        <w:rPr>
          <w:lang w:val="es-MX"/>
        </w:rPr>
      </w:pPr>
      <w:r w:rsidRPr="00EB235E">
        <w:rPr>
          <w:lang w:val="es-MX"/>
        </w:rPr>
        <w:t>Lasa</w:t>
      </w:r>
      <w:r w:rsidR="006B0569">
        <w:rPr>
          <w:lang w:val="es-MX"/>
        </w:rPr>
        <w:t>,</w:t>
      </w:r>
      <w:r w:rsidRPr="00EB235E">
        <w:rPr>
          <w:lang w:val="es-MX"/>
        </w:rPr>
        <w:t xml:space="preserve"> I. (2004). Biofilm bacterianos. </w:t>
      </w:r>
      <w:r w:rsidRPr="00EB235E">
        <w:rPr>
          <w:i/>
          <w:lang w:val="es-MX"/>
        </w:rPr>
        <w:t>Instituto de Agrobiotecnologia y Recursos Naturales y Departamento de Producción Agraria</w:t>
      </w:r>
      <w:r w:rsidRPr="00EB235E">
        <w:rPr>
          <w:rFonts w:eastAsiaTheme="minorHAnsi"/>
          <w:i/>
          <w:lang w:val="es-MX" w:eastAsia="en-US"/>
        </w:rPr>
        <w:t>,</w:t>
      </w:r>
      <w:r w:rsidRPr="00EB235E">
        <w:rPr>
          <w:i/>
          <w:lang w:val="es-MX"/>
        </w:rPr>
        <w:t xml:space="preserve"> 37</w:t>
      </w:r>
      <w:r w:rsidRPr="00EB235E">
        <w:rPr>
          <w:lang w:val="es-MX"/>
        </w:rPr>
        <w:t>, 14-18.</w:t>
      </w:r>
    </w:p>
    <w:p w14:paraId="78FE3E3F" w14:textId="77777777" w:rsidR="008A336D" w:rsidRPr="00EB235E" w:rsidRDefault="008A336D" w:rsidP="008A336D">
      <w:pPr>
        <w:rPr>
          <w:lang w:val="es-MX"/>
        </w:rPr>
      </w:pPr>
    </w:p>
    <w:p w14:paraId="4CA6F6CB" w14:textId="77777777" w:rsidR="008A336D" w:rsidRPr="00EB235E" w:rsidRDefault="008A336D" w:rsidP="008A336D">
      <w:pPr>
        <w:pStyle w:val="Bibliografa"/>
        <w:jc w:val="both"/>
        <w:rPr>
          <w:lang w:val="es-MX"/>
        </w:rPr>
      </w:pPr>
      <w:r w:rsidRPr="00EB235E">
        <w:rPr>
          <w:lang w:val="es-MX"/>
        </w:rPr>
        <w:t xml:space="preserve">León, J., Liza, L., Soto, I., Torres, M., &amp; Orozco, A. (2010). Bacterias marinas productoras de compuestos antibacterianos aisladas a partir de invertebrados intermareales. </w:t>
      </w:r>
      <w:r w:rsidRPr="00EB235E">
        <w:rPr>
          <w:i/>
          <w:lang w:val="es-MX"/>
        </w:rPr>
        <w:t>Revista Peruana de Medicina Experimental y Salud Pública</w:t>
      </w:r>
      <w:r w:rsidRPr="00EB235E">
        <w:rPr>
          <w:rFonts w:eastAsiaTheme="minorHAnsi"/>
          <w:i/>
          <w:lang w:val="es-MX" w:eastAsia="en-US"/>
        </w:rPr>
        <w:t>,</w:t>
      </w:r>
      <w:r w:rsidRPr="00EB235E">
        <w:rPr>
          <w:i/>
          <w:lang w:val="es-MX"/>
        </w:rPr>
        <w:t xml:space="preserve"> 27</w:t>
      </w:r>
      <w:r w:rsidRPr="00EB235E">
        <w:rPr>
          <w:lang w:val="es-MX"/>
        </w:rPr>
        <w:t>, 215-221.</w:t>
      </w:r>
    </w:p>
    <w:p w14:paraId="3C56968C" w14:textId="77777777" w:rsidR="008A336D" w:rsidRPr="00EB235E" w:rsidRDefault="008A336D" w:rsidP="008A336D">
      <w:pPr>
        <w:rPr>
          <w:lang w:val="es-MX"/>
        </w:rPr>
      </w:pPr>
    </w:p>
    <w:p w14:paraId="60DA59AA" w14:textId="7B7F7080" w:rsidR="008A336D" w:rsidRPr="00EB235E" w:rsidRDefault="008A336D" w:rsidP="008A336D">
      <w:pPr>
        <w:pStyle w:val="Bibliografa"/>
        <w:jc w:val="both"/>
        <w:rPr>
          <w:lang w:val="en-US"/>
        </w:rPr>
      </w:pPr>
      <w:r w:rsidRPr="006B0569">
        <w:rPr>
          <w:lang w:val="en-US"/>
        </w:rPr>
        <w:t xml:space="preserve">Mani, P., </w:t>
      </w:r>
      <w:proofErr w:type="spellStart"/>
      <w:r w:rsidRPr="006B0569">
        <w:rPr>
          <w:lang w:val="en-US"/>
        </w:rPr>
        <w:t>Dineshkumar</w:t>
      </w:r>
      <w:proofErr w:type="spellEnd"/>
      <w:r w:rsidRPr="006B0569">
        <w:rPr>
          <w:lang w:val="en-US"/>
        </w:rPr>
        <w:t xml:space="preserve">, G., </w:t>
      </w:r>
      <w:proofErr w:type="spellStart"/>
      <w:r w:rsidRPr="006B0569">
        <w:rPr>
          <w:lang w:val="en-US"/>
        </w:rPr>
        <w:t>Jayaseelan</w:t>
      </w:r>
      <w:proofErr w:type="spellEnd"/>
      <w:r w:rsidRPr="006B0569">
        <w:rPr>
          <w:lang w:val="en-US"/>
        </w:rPr>
        <w:t xml:space="preserve">, T., </w:t>
      </w:r>
      <w:proofErr w:type="spellStart"/>
      <w:r w:rsidRPr="006B0569">
        <w:rPr>
          <w:lang w:val="en-US"/>
        </w:rPr>
        <w:t>Deepalakshmi</w:t>
      </w:r>
      <w:proofErr w:type="spellEnd"/>
      <w:r w:rsidRPr="006B0569">
        <w:rPr>
          <w:lang w:val="en-US"/>
        </w:rPr>
        <w:t xml:space="preserve">, K., Kumar, C. G., &amp; </w:t>
      </w:r>
      <w:proofErr w:type="spellStart"/>
      <w:r w:rsidRPr="006B0569">
        <w:rPr>
          <w:lang w:val="en-US"/>
        </w:rPr>
        <w:t>Balan</w:t>
      </w:r>
      <w:proofErr w:type="spellEnd"/>
      <w:r w:rsidRPr="006B0569">
        <w:rPr>
          <w:lang w:val="en-US"/>
        </w:rPr>
        <w:t xml:space="preserve">, S. S. (2016). </w:t>
      </w:r>
      <w:r w:rsidRPr="00EB235E">
        <w:rPr>
          <w:lang w:val="en-US"/>
        </w:rPr>
        <w:t xml:space="preserve">Antimicrobial activities of a promising glycolipid biosurfactant from a novel marine </w:t>
      </w:r>
      <w:proofErr w:type="spellStart"/>
      <w:r w:rsidRPr="00EB235E">
        <w:rPr>
          <w:rFonts w:eastAsiaTheme="minorHAnsi"/>
          <w:i/>
          <w:lang w:val="en-US" w:eastAsia="en-US"/>
        </w:rPr>
        <w:t>Staphylococcuss</w:t>
      </w:r>
      <w:proofErr w:type="spellEnd"/>
      <w:r w:rsidRPr="00EB235E">
        <w:rPr>
          <w:rFonts w:eastAsiaTheme="minorHAnsi"/>
          <w:i/>
          <w:lang w:val="en-US" w:eastAsia="en-US"/>
        </w:rPr>
        <w:t xml:space="preserve"> </w:t>
      </w:r>
      <w:proofErr w:type="spellStart"/>
      <w:r w:rsidRPr="00EB235E">
        <w:rPr>
          <w:rFonts w:eastAsiaTheme="minorHAnsi"/>
          <w:i/>
          <w:lang w:val="en-US" w:eastAsia="en-US"/>
        </w:rPr>
        <w:t>aprophyticus</w:t>
      </w:r>
      <w:proofErr w:type="spellEnd"/>
      <w:r w:rsidRPr="00EB235E">
        <w:rPr>
          <w:lang w:val="en-US"/>
        </w:rPr>
        <w:t xml:space="preserve"> SBPS 15. </w:t>
      </w:r>
      <w:r w:rsidRPr="00EB235E">
        <w:rPr>
          <w:rFonts w:eastAsiaTheme="minorHAnsi"/>
          <w:i/>
          <w:lang w:val="en-US" w:eastAsia="en-US"/>
        </w:rPr>
        <w:t>3</w:t>
      </w:r>
      <w:r w:rsidRPr="00EB235E">
        <w:rPr>
          <w:lang w:val="en-US"/>
        </w:rPr>
        <w:t xml:space="preserve"> </w:t>
      </w:r>
      <w:r w:rsidRPr="00EB235E">
        <w:rPr>
          <w:i/>
          <w:lang w:val="en-US"/>
        </w:rPr>
        <w:t>Biotech</w:t>
      </w:r>
      <w:r w:rsidRPr="00EB235E">
        <w:rPr>
          <w:rFonts w:eastAsiaTheme="minorHAnsi"/>
          <w:i/>
          <w:lang w:val="en-US" w:eastAsia="en-US"/>
        </w:rPr>
        <w:t>,</w:t>
      </w:r>
      <w:r w:rsidRPr="00EB235E">
        <w:rPr>
          <w:i/>
          <w:lang w:val="en-US"/>
        </w:rPr>
        <w:t xml:space="preserve"> 6</w:t>
      </w:r>
      <w:r w:rsidRPr="00EB235E">
        <w:rPr>
          <w:lang w:val="en-US"/>
        </w:rPr>
        <w:t>, 163.</w:t>
      </w:r>
      <w:r w:rsidRPr="00EB235E">
        <w:rPr>
          <w:rFonts w:eastAsiaTheme="minorHAnsi"/>
          <w:lang w:val="en-US" w:eastAsia="en-US"/>
        </w:rPr>
        <w:t xml:space="preserve"> DOI: 10.1007/s13205-016-0478-7</w:t>
      </w:r>
    </w:p>
    <w:p w14:paraId="33AEC2AC" w14:textId="77777777" w:rsidR="008A336D" w:rsidRPr="00EB235E" w:rsidRDefault="008A336D" w:rsidP="008A336D">
      <w:pPr>
        <w:pStyle w:val="Bibliografa"/>
        <w:jc w:val="both"/>
        <w:rPr>
          <w:lang w:val="en-US"/>
        </w:rPr>
      </w:pPr>
    </w:p>
    <w:p w14:paraId="526F1A3F" w14:textId="6238EAED" w:rsidR="008A336D" w:rsidRPr="00EB235E" w:rsidRDefault="008A336D" w:rsidP="008A336D">
      <w:pPr>
        <w:pStyle w:val="Bibliografa"/>
        <w:jc w:val="both"/>
        <w:rPr>
          <w:lang w:val="en-US"/>
        </w:rPr>
      </w:pPr>
      <w:proofErr w:type="spellStart"/>
      <w:r w:rsidRPr="00EB235E">
        <w:rPr>
          <w:lang w:val="en-US"/>
        </w:rPr>
        <w:t>Maréchal</w:t>
      </w:r>
      <w:proofErr w:type="spellEnd"/>
      <w:r w:rsidRPr="00EB235E">
        <w:rPr>
          <w:lang w:val="en-US"/>
        </w:rPr>
        <w:t xml:space="preserve">, J. P., &amp; </w:t>
      </w:r>
      <w:proofErr w:type="spellStart"/>
      <w:r w:rsidRPr="00EB235E">
        <w:rPr>
          <w:lang w:val="en-US"/>
        </w:rPr>
        <w:t>Hellio</w:t>
      </w:r>
      <w:proofErr w:type="spellEnd"/>
      <w:r w:rsidRPr="00EB235E">
        <w:rPr>
          <w:lang w:val="en-US"/>
        </w:rPr>
        <w:t xml:space="preserve">, C. (2011). Antifouling activity against barnacle </w:t>
      </w:r>
      <w:proofErr w:type="spellStart"/>
      <w:r w:rsidRPr="00EB235E">
        <w:rPr>
          <w:lang w:val="en-US"/>
        </w:rPr>
        <w:t>cypris</w:t>
      </w:r>
      <w:proofErr w:type="spellEnd"/>
      <w:r w:rsidRPr="00EB235E">
        <w:rPr>
          <w:lang w:val="en-US"/>
        </w:rPr>
        <w:t xml:space="preserve"> larvae: Do target species matter (</w:t>
      </w:r>
      <w:proofErr w:type="spellStart"/>
      <w:r w:rsidRPr="00EB235E">
        <w:rPr>
          <w:i/>
          <w:lang w:val="en-US"/>
        </w:rPr>
        <w:t>Amphibalanus</w:t>
      </w:r>
      <w:proofErr w:type="spellEnd"/>
      <w:r w:rsidRPr="00EB235E">
        <w:rPr>
          <w:i/>
          <w:lang w:val="en-US"/>
        </w:rPr>
        <w:t xml:space="preserve"> </w:t>
      </w:r>
      <w:proofErr w:type="spellStart"/>
      <w:proofErr w:type="gramStart"/>
      <w:r w:rsidRPr="00EB235E">
        <w:rPr>
          <w:i/>
          <w:lang w:val="en-US"/>
        </w:rPr>
        <w:t>amphitrite</w:t>
      </w:r>
      <w:proofErr w:type="spellEnd"/>
      <w:proofErr w:type="gramEnd"/>
      <w:r w:rsidRPr="00EB235E">
        <w:rPr>
          <w:lang w:val="en-US"/>
        </w:rPr>
        <w:t xml:space="preserve"> versus </w:t>
      </w:r>
      <w:proofErr w:type="spellStart"/>
      <w:r w:rsidRPr="00EB235E">
        <w:rPr>
          <w:i/>
          <w:lang w:val="en-US"/>
        </w:rPr>
        <w:t>Semibalanus</w:t>
      </w:r>
      <w:proofErr w:type="spellEnd"/>
      <w:r w:rsidRPr="00EB235E">
        <w:rPr>
          <w:i/>
          <w:lang w:val="en-US"/>
        </w:rPr>
        <w:t xml:space="preserve"> </w:t>
      </w:r>
      <w:proofErr w:type="spellStart"/>
      <w:r w:rsidRPr="00EB235E">
        <w:rPr>
          <w:i/>
          <w:lang w:val="en-US"/>
        </w:rPr>
        <w:t>balanoides</w:t>
      </w:r>
      <w:proofErr w:type="spellEnd"/>
      <w:r w:rsidR="000A1BFC">
        <w:rPr>
          <w:lang w:val="en-US"/>
        </w:rPr>
        <w:t xml:space="preserve">)? </w:t>
      </w:r>
      <w:r w:rsidRPr="00EB235E">
        <w:rPr>
          <w:i/>
          <w:lang w:val="en-US"/>
        </w:rPr>
        <w:t xml:space="preserve">International </w:t>
      </w:r>
      <w:proofErr w:type="spellStart"/>
      <w:r w:rsidRPr="00EB235E">
        <w:rPr>
          <w:i/>
          <w:lang w:val="en-US"/>
        </w:rPr>
        <w:t>Biodeterioration</w:t>
      </w:r>
      <w:proofErr w:type="spellEnd"/>
      <w:r w:rsidRPr="00EB235E">
        <w:rPr>
          <w:i/>
          <w:lang w:val="en-US"/>
        </w:rPr>
        <w:t xml:space="preserve"> &amp; Biodegradation</w:t>
      </w:r>
      <w:r w:rsidRPr="00EB235E">
        <w:rPr>
          <w:rFonts w:eastAsiaTheme="minorHAnsi"/>
          <w:i/>
          <w:lang w:val="en-US" w:eastAsia="en-US"/>
        </w:rPr>
        <w:t>,</w:t>
      </w:r>
      <w:r w:rsidRPr="00EB235E">
        <w:rPr>
          <w:i/>
          <w:lang w:val="en-US"/>
        </w:rPr>
        <w:t> 65</w:t>
      </w:r>
      <w:r w:rsidRPr="00EB235E">
        <w:rPr>
          <w:lang w:val="en-US"/>
        </w:rPr>
        <w:t>, 92-101.</w:t>
      </w:r>
      <w:r w:rsidRPr="00EB235E">
        <w:rPr>
          <w:rFonts w:eastAsiaTheme="minorHAnsi"/>
          <w:lang w:val="en-US" w:eastAsia="en-US"/>
        </w:rPr>
        <w:t xml:space="preserve"> DOI: https://doi.org/10.1016/j.ibiod.2010.10.002</w:t>
      </w:r>
    </w:p>
    <w:p w14:paraId="0B4ED3F5" w14:textId="77777777" w:rsidR="008A336D" w:rsidRPr="00EB235E" w:rsidRDefault="008A336D" w:rsidP="008A336D">
      <w:pPr>
        <w:pStyle w:val="Bibliografa"/>
        <w:jc w:val="both"/>
        <w:rPr>
          <w:lang w:val="en-US"/>
        </w:rPr>
      </w:pPr>
    </w:p>
    <w:p w14:paraId="6A261526" w14:textId="77777777" w:rsidR="008A336D" w:rsidRPr="00EB235E" w:rsidRDefault="008A336D" w:rsidP="008A336D">
      <w:pPr>
        <w:jc w:val="both"/>
      </w:pPr>
      <w:proofErr w:type="spellStart"/>
      <w:r w:rsidRPr="00A67599">
        <w:rPr>
          <w:lang w:val="en-CA"/>
        </w:rPr>
        <w:t>Marhaeni</w:t>
      </w:r>
      <w:proofErr w:type="spellEnd"/>
      <w:r w:rsidRPr="00A67599">
        <w:rPr>
          <w:lang w:val="en-CA"/>
        </w:rPr>
        <w:t xml:space="preserve">, B., </w:t>
      </w:r>
      <w:proofErr w:type="spellStart"/>
      <w:r w:rsidRPr="00A67599">
        <w:rPr>
          <w:lang w:val="en-CA"/>
        </w:rPr>
        <w:t>Radjasa</w:t>
      </w:r>
      <w:proofErr w:type="spellEnd"/>
      <w:r w:rsidRPr="00A67599">
        <w:rPr>
          <w:lang w:val="en-CA"/>
        </w:rPr>
        <w:t xml:space="preserve">, O. K., </w:t>
      </w:r>
      <w:proofErr w:type="spellStart"/>
      <w:r w:rsidRPr="00A67599">
        <w:rPr>
          <w:lang w:val="en-CA"/>
        </w:rPr>
        <w:t>Khoeri</w:t>
      </w:r>
      <w:proofErr w:type="spellEnd"/>
      <w:r w:rsidRPr="00A67599">
        <w:rPr>
          <w:lang w:val="en-CA"/>
        </w:rPr>
        <w:t xml:space="preserve">, M. M., </w:t>
      </w:r>
      <w:proofErr w:type="spellStart"/>
      <w:r w:rsidRPr="00A67599">
        <w:rPr>
          <w:lang w:val="en-CA"/>
        </w:rPr>
        <w:t>Sabdono</w:t>
      </w:r>
      <w:proofErr w:type="spellEnd"/>
      <w:r w:rsidRPr="00A67599">
        <w:rPr>
          <w:lang w:val="en-CA"/>
        </w:rPr>
        <w:t xml:space="preserve">, A., </w:t>
      </w:r>
      <w:proofErr w:type="spellStart"/>
      <w:r w:rsidRPr="00A67599">
        <w:rPr>
          <w:lang w:val="en-CA"/>
        </w:rPr>
        <w:t>Bengen</w:t>
      </w:r>
      <w:proofErr w:type="spellEnd"/>
      <w:r w:rsidRPr="00A67599">
        <w:rPr>
          <w:lang w:val="en-CA"/>
        </w:rPr>
        <w:t xml:space="preserve">, D. G., &amp; </w:t>
      </w:r>
      <w:proofErr w:type="spellStart"/>
      <w:r w:rsidRPr="00A67599">
        <w:rPr>
          <w:lang w:val="en-CA"/>
        </w:rPr>
        <w:t>Sudoyo</w:t>
      </w:r>
      <w:proofErr w:type="spellEnd"/>
      <w:r w:rsidRPr="00A67599">
        <w:rPr>
          <w:lang w:val="en-CA"/>
        </w:rPr>
        <w:t>, H. (2011). Antifouling activity of bacterial symbionts of seagrasses against marine biofilm-forming bacteria. </w:t>
      </w:r>
      <w:r w:rsidRPr="00EB235E">
        <w:rPr>
          <w:i/>
          <w:lang w:val="es-MX"/>
        </w:rPr>
        <w:t>Journal of Environmental Protection</w:t>
      </w:r>
      <w:r w:rsidRPr="00EB235E">
        <w:rPr>
          <w:rFonts w:eastAsiaTheme="minorHAnsi"/>
          <w:i/>
          <w:lang w:val="es-MX"/>
        </w:rPr>
        <w:t>,</w:t>
      </w:r>
      <w:r w:rsidRPr="00EB235E">
        <w:rPr>
          <w:i/>
          <w:lang w:val="es-MX"/>
        </w:rPr>
        <w:t xml:space="preserve"> 2</w:t>
      </w:r>
      <w:r w:rsidRPr="00EB235E">
        <w:rPr>
          <w:lang w:val="es-MX"/>
        </w:rPr>
        <w:t>, 1245.</w:t>
      </w:r>
      <w:r w:rsidRPr="00EB235E">
        <w:rPr>
          <w:rFonts w:eastAsiaTheme="minorHAnsi"/>
          <w:lang w:val="es-MX"/>
        </w:rPr>
        <w:t xml:space="preserve"> DOI: </w:t>
      </w:r>
      <w:r w:rsidRPr="00EB235E">
        <w:t>10.4236/jep.2011.29143</w:t>
      </w:r>
    </w:p>
    <w:p w14:paraId="52064705" w14:textId="77777777" w:rsidR="008A336D" w:rsidRPr="00EB235E" w:rsidRDefault="008A336D" w:rsidP="008A336D">
      <w:pPr>
        <w:pStyle w:val="Bibliografa"/>
        <w:jc w:val="both"/>
        <w:rPr>
          <w:lang w:val="es-MX"/>
        </w:rPr>
      </w:pPr>
    </w:p>
    <w:p w14:paraId="55DF5A17" w14:textId="77777777" w:rsidR="008A336D" w:rsidRPr="00EB235E" w:rsidRDefault="008A336D" w:rsidP="008A336D">
      <w:pPr>
        <w:pStyle w:val="Bibliografa"/>
        <w:jc w:val="both"/>
        <w:rPr>
          <w:lang w:val="es-MX"/>
        </w:rPr>
      </w:pPr>
      <w:r w:rsidRPr="00EB235E">
        <w:rPr>
          <w:lang w:val="es-MX"/>
        </w:rPr>
        <w:t xml:space="preserve">Martín-Rodríguez, A. J., González-Orive, A., Hernández-Creus, A., Morales, A., Dorta-Guerra, R., Norte, M., &amp; Fernández, J. J. (2014). </w:t>
      </w:r>
      <w:r w:rsidRPr="00EB235E">
        <w:rPr>
          <w:lang w:val="en-US"/>
        </w:rPr>
        <w:t xml:space="preserve">On the influence of the culture conditions in bacterial antifouling bioassays and biofilm properties: </w:t>
      </w:r>
      <w:proofErr w:type="spellStart"/>
      <w:r w:rsidRPr="00EB235E">
        <w:rPr>
          <w:i/>
          <w:lang w:val="en-US"/>
        </w:rPr>
        <w:t>Shewanella</w:t>
      </w:r>
      <w:proofErr w:type="spellEnd"/>
      <w:r w:rsidRPr="00EB235E">
        <w:rPr>
          <w:i/>
          <w:lang w:val="en-US"/>
        </w:rPr>
        <w:t xml:space="preserve"> algae</w:t>
      </w:r>
      <w:r w:rsidRPr="00EB235E">
        <w:rPr>
          <w:lang w:val="en-US"/>
        </w:rPr>
        <w:t>, a case study. </w:t>
      </w:r>
      <w:r w:rsidRPr="00EB235E">
        <w:rPr>
          <w:i/>
          <w:lang w:val="es-MX"/>
        </w:rPr>
        <w:t>BMC Microbiology</w:t>
      </w:r>
      <w:r w:rsidRPr="00EB235E">
        <w:rPr>
          <w:rFonts w:eastAsiaTheme="minorHAnsi"/>
          <w:i/>
          <w:lang w:val="es-MX" w:eastAsia="en-US"/>
        </w:rPr>
        <w:t>,</w:t>
      </w:r>
      <w:r w:rsidRPr="00EB235E">
        <w:rPr>
          <w:i/>
          <w:lang w:val="es-MX"/>
        </w:rPr>
        <w:t> 14,</w:t>
      </w:r>
      <w:r w:rsidRPr="00EB235E">
        <w:rPr>
          <w:lang w:val="es-MX"/>
        </w:rPr>
        <w:t xml:space="preserve"> 102.</w:t>
      </w:r>
      <w:r w:rsidRPr="00EB235E">
        <w:rPr>
          <w:rFonts w:eastAsiaTheme="minorHAnsi"/>
          <w:lang w:val="es-MX" w:eastAsia="en-US"/>
        </w:rPr>
        <w:t xml:space="preserve"> DOI: 10.1186/1471-2180-14-102</w:t>
      </w:r>
    </w:p>
    <w:p w14:paraId="749004EF" w14:textId="77777777" w:rsidR="008A336D" w:rsidRPr="00EB235E" w:rsidRDefault="008A336D" w:rsidP="008A336D">
      <w:pPr>
        <w:rPr>
          <w:lang w:val="es-MX"/>
        </w:rPr>
      </w:pPr>
    </w:p>
    <w:p w14:paraId="541A4A32" w14:textId="679CD6D5" w:rsidR="008A336D" w:rsidRPr="00EB235E" w:rsidRDefault="008A336D" w:rsidP="008A336D">
      <w:pPr>
        <w:pStyle w:val="Bibliografa"/>
        <w:jc w:val="both"/>
        <w:rPr>
          <w:lang w:val="es-MX"/>
        </w:rPr>
      </w:pPr>
      <w:r w:rsidRPr="00EB235E">
        <w:rPr>
          <w:lang w:val="es-MX"/>
        </w:rPr>
        <w:t xml:space="preserve">Martínez-Díaz, Y. R. (2010). </w:t>
      </w:r>
      <w:r w:rsidRPr="00EB235E">
        <w:rPr>
          <w:i/>
          <w:lang w:val="es-MX"/>
        </w:rPr>
        <w:t>Evaluación de un bioensayo para medir la inhibición de biopelículas bacterianas como indicativo de la actividad antifoulling</w:t>
      </w:r>
      <w:r w:rsidR="000A1BFC">
        <w:rPr>
          <w:i/>
          <w:lang w:val="es-MX"/>
        </w:rPr>
        <w:t xml:space="preserve"> de compuestos e origen natural</w:t>
      </w:r>
      <w:r w:rsidRPr="00EB235E">
        <w:rPr>
          <w:lang w:val="es-MX"/>
        </w:rPr>
        <w:t xml:space="preserve"> </w:t>
      </w:r>
      <w:r w:rsidRPr="00EB235E">
        <w:rPr>
          <w:rFonts w:eastAsiaTheme="minorHAnsi"/>
          <w:lang w:val="es-MX" w:eastAsia="en-US"/>
        </w:rPr>
        <w:t>(</w:t>
      </w:r>
      <w:r w:rsidRPr="00EB235E">
        <w:rPr>
          <w:lang w:val="es-MX"/>
        </w:rPr>
        <w:t>Tesis de Maestría</w:t>
      </w:r>
      <w:r w:rsidRPr="00EB235E">
        <w:rPr>
          <w:rFonts w:eastAsiaTheme="minorHAnsi"/>
          <w:lang w:val="es-MX" w:eastAsia="en-US"/>
        </w:rPr>
        <w:t>).</w:t>
      </w:r>
      <w:r w:rsidRPr="00EB235E">
        <w:rPr>
          <w:lang w:val="es-MX"/>
        </w:rPr>
        <w:t xml:space="preserve"> Universidad Nacional de Colombia, Bogotá, Colombia.</w:t>
      </w:r>
    </w:p>
    <w:p w14:paraId="0F9D464B" w14:textId="77777777" w:rsidR="008A336D" w:rsidRPr="00EB235E" w:rsidRDefault="008A336D" w:rsidP="008A336D">
      <w:pPr>
        <w:pStyle w:val="Bibliografa"/>
        <w:jc w:val="both"/>
        <w:rPr>
          <w:lang w:val="es-MX"/>
        </w:rPr>
      </w:pPr>
    </w:p>
    <w:p w14:paraId="1F9E74D4" w14:textId="65F6F3BF" w:rsidR="008A336D" w:rsidRPr="00EB235E" w:rsidRDefault="000A1BFC" w:rsidP="008A336D">
      <w:pPr>
        <w:pStyle w:val="Bibliografa"/>
        <w:jc w:val="both"/>
        <w:rPr>
          <w:lang w:val="es-MX"/>
        </w:rPr>
      </w:pPr>
      <w:r>
        <w:rPr>
          <w:lang w:val="es-MX"/>
        </w:rPr>
        <w:t xml:space="preserve">Martínez-Matamoros, D. </w:t>
      </w:r>
      <w:r w:rsidR="008A336D" w:rsidRPr="00EB235E">
        <w:rPr>
          <w:lang w:val="es-MX"/>
        </w:rPr>
        <w:t xml:space="preserve">(2012). </w:t>
      </w:r>
      <w:r w:rsidR="008A336D" w:rsidRPr="00EB235E">
        <w:rPr>
          <w:i/>
          <w:lang w:val="es-MX"/>
        </w:rPr>
        <w:t>Búsqueda de compuestos bioactivos a partir de bacterias del Phyllum firmicutes aisladas del octocoral Pseudopterogorgia elisabethae rec</w:t>
      </w:r>
      <w:r>
        <w:rPr>
          <w:i/>
          <w:lang w:val="es-MX"/>
        </w:rPr>
        <w:t xml:space="preserve">olectado en la isla Providencia </w:t>
      </w:r>
      <w:r w:rsidR="008A336D" w:rsidRPr="00EB235E">
        <w:rPr>
          <w:rFonts w:eastAsiaTheme="minorHAnsi"/>
          <w:lang w:val="es-MX" w:eastAsia="en-US"/>
        </w:rPr>
        <w:t>(</w:t>
      </w:r>
      <w:r w:rsidR="008A336D" w:rsidRPr="00EB235E">
        <w:rPr>
          <w:lang w:val="es-MX"/>
        </w:rPr>
        <w:t>Tesis de Maestría</w:t>
      </w:r>
      <w:r w:rsidR="008A336D" w:rsidRPr="00EB235E">
        <w:rPr>
          <w:rFonts w:eastAsiaTheme="minorHAnsi"/>
          <w:lang w:val="es-MX" w:eastAsia="en-US"/>
        </w:rPr>
        <w:t>).</w:t>
      </w:r>
      <w:r w:rsidR="008A336D" w:rsidRPr="00EB235E">
        <w:rPr>
          <w:lang w:val="es-MX"/>
        </w:rPr>
        <w:t xml:space="preserve"> Universidad </w:t>
      </w:r>
      <w:r w:rsidR="008A336D" w:rsidRPr="00EB235E">
        <w:rPr>
          <w:rFonts w:eastAsiaTheme="minorHAnsi"/>
          <w:lang w:val="es-MX" w:eastAsia="en-US"/>
        </w:rPr>
        <w:t xml:space="preserve">Nacional </w:t>
      </w:r>
      <w:r w:rsidR="008A336D" w:rsidRPr="00EB235E">
        <w:rPr>
          <w:lang w:val="es-MX"/>
        </w:rPr>
        <w:t>de</w:t>
      </w:r>
      <w:r>
        <w:rPr>
          <w:rFonts w:eastAsiaTheme="minorHAnsi"/>
          <w:lang w:val="es-MX" w:eastAsia="en-US"/>
        </w:rPr>
        <w:t xml:space="preserve"> Colombia,</w:t>
      </w:r>
      <w:r w:rsidR="008A336D" w:rsidRPr="00EB235E">
        <w:rPr>
          <w:rFonts w:eastAsiaTheme="minorHAnsi"/>
          <w:lang w:val="es-MX" w:eastAsia="en-US"/>
        </w:rPr>
        <w:t xml:space="preserve"> Bogotá,</w:t>
      </w:r>
      <w:r w:rsidR="008A336D" w:rsidRPr="00EB235E">
        <w:rPr>
          <w:lang w:val="es-MX"/>
        </w:rPr>
        <w:t xml:space="preserve"> Colombia.</w:t>
      </w:r>
    </w:p>
    <w:p w14:paraId="1CF4AABB" w14:textId="77777777" w:rsidR="008A336D" w:rsidRPr="00EB235E" w:rsidRDefault="008A336D" w:rsidP="008A336D">
      <w:pPr>
        <w:rPr>
          <w:lang w:val="es-MX"/>
        </w:rPr>
      </w:pPr>
    </w:p>
    <w:p w14:paraId="714686DF" w14:textId="77777777" w:rsidR="008A336D" w:rsidRPr="00A67599" w:rsidRDefault="008A336D" w:rsidP="008A336D">
      <w:pPr>
        <w:jc w:val="both"/>
        <w:rPr>
          <w:lang w:val="en-CA"/>
        </w:rPr>
      </w:pPr>
      <w:r w:rsidRPr="008A336D">
        <w:rPr>
          <w:lang w:val="es-MX"/>
        </w:rPr>
        <w:lastRenderedPageBreak/>
        <w:t xml:space="preserve">McElroy, D., Hochuli, D., Doblin, M., Murphy, R., Blackburn, R., &amp; Coleman, R. (2017). </w:t>
      </w:r>
      <w:r w:rsidRPr="00A67599">
        <w:rPr>
          <w:lang w:val="en-CA"/>
        </w:rPr>
        <w:t xml:space="preserve">Effect of copper on multiple successional stages of a marine fouling assemblage. </w:t>
      </w:r>
      <w:r w:rsidRPr="00A67599">
        <w:rPr>
          <w:i/>
          <w:lang w:val="en-CA"/>
        </w:rPr>
        <w:t>Biofouling,</w:t>
      </w:r>
      <w:r w:rsidRPr="00A67599">
        <w:rPr>
          <w:lang w:val="en-CA"/>
        </w:rPr>
        <w:t xml:space="preserve"> 1-13. DOI: 10.1080/08927014.2017</w:t>
      </w:r>
    </w:p>
    <w:p w14:paraId="39B10908" w14:textId="77777777" w:rsidR="008A336D" w:rsidRPr="00EB235E" w:rsidRDefault="008A336D" w:rsidP="008A336D">
      <w:pPr>
        <w:pStyle w:val="Bibliografa"/>
        <w:jc w:val="both"/>
        <w:rPr>
          <w:lang w:val="en-US"/>
        </w:rPr>
      </w:pPr>
    </w:p>
    <w:p w14:paraId="57B440A9" w14:textId="77777777" w:rsidR="008A336D" w:rsidRPr="00EB235E" w:rsidRDefault="008A336D" w:rsidP="008A336D">
      <w:pPr>
        <w:pStyle w:val="Bibliografa"/>
        <w:jc w:val="both"/>
        <w:rPr>
          <w:lang w:val="en-US"/>
        </w:rPr>
      </w:pPr>
      <w:proofErr w:type="spellStart"/>
      <w:r w:rsidRPr="00EB235E">
        <w:rPr>
          <w:lang w:val="en-US"/>
        </w:rPr>
        <w:t>Mendola</w:t>
      </w:r>
      <w:proofErr w:type="spellEnd"/>
      <w:r w:rsidRPr="00EB235E">
        <w:rPr>
          <w:lang w:val="en-US"/>
        </w:rPr>
        <w:t xml:space="preserve">, D. (2003). Aquaculture of three phyla of marine invertebrates to yield bioactive metabolites: process developments and economics. </w:t>
      </w:r>
      <w:r w:rsidRPr="00EB235E">
        <w:rPr>
          <w:i/>
          <w:lang w:val="en-US"/>
        </w:rPr>
        <w:t>Biomolecular Engineering</w:t>
      </w:r>
      <w:r w:rsidRPr="00EB235E">
        <w:rPr>
          <w:rFonts w:eastAsiaTheme="minorHAnsi"/>
          <w:i/>
          <w:lang w:val="en-US" w:eastAsia="en-US"/>
        </w:rPr>
        <w:t>,</w:t>
      </w:r>
      <w:r w:rsidRPr="00EB235E">
        <w:rPr>
          <w:i/>
          <w:lang w:val="en-US"/>
        </w:rPr>
        <w:t xml:space="preserve"> 4</w:t>
      </w:r>
      <w:r w:rsidRPr="00EB235E">
        <w:rPr>
          <w:lang w:val="en-US"/>
        </w:rPr>
        <w:t>, 441-458.</w:t>
      </w:r>
      <w:r w:rsidRPr="00EB235E">
        <w:rPr>
          <w:rFonts w:eastAsiaTheme="minorHAnsi"/>
          <w:lang w:val="en-US" w:eastAsia="en-US"/>
        </w:rPr>
        <w:t xml:space="preserve"> DOI: https://doi.org/10.1016/S1389-0344(03)00075-3</w:t>
      </w:r>
    </w:p>
    <w:p w14:paraId="39217B8C" w14:textId="77777777" w:rsidR="008A336D" w:rsidRPr="00EB235E" w:rsidRDefault="008A336D" w:rsidP="008A336D">
      <w:pPr>
        <w:pStyle w:val="Bibliografa"/>
        <w:jc w:val="both"/>
        <w:rPr>
          <w:lang w:val="en-US"/>
        </w:rPr>
      </w:pPr>
    </w:p>
    <w:p w14:paraId="548D6FC4" w14:textId="5305AD97" w:rsidR="008A336D" w:rsidRPr="00EB235E" w:rsidRDefault="008A336D" w:rsidP="008A336D">
      <w:pPr>
        <w:pStyle w:val="Bibliografa"/>
        <w:jc w:val="both"/>
        <w:rPr>
          <w:lang w:val="en-US"/>
        </w:rPr>
      </w:pPr>
      <w:proofErr w:type="spellStart"/>
      <w:r w:rsidRPr="00EB235E">
        <w:rPr>
          <w:lang w:val="en-US"/>
        </w:rPr>
        <w:t>Mendola</w:t>
      </w:r>
      <w:proofErr w:type="spellEnd"/>
      <w:r w:rsidRPr="00EB235E">
        <w:rPr>
          <w:lang w:val="en-US"/>
        </w:rPr>
        <w:t>, M. (2006). Agricultural technology adoption and p</w:t>
      </w:r>
      <w:r w:rsidR="000A1BFC">
        <w:rPr>
          <w:lang w:val="en-US"/>
        </w:rPr>
        <w:t>overty reduction: A propensity -</w:t>
      </w:r>
      <w:r w:rsidRPr="00EB235E">
        <w:rPr>
          <w:lang w:val="en-US"/>
        </w:rPr>
        <w:t xml:space="preserve">score matching analysis for rural Bangladesh. </w:t>
      </w:r>
      <w:r w:rsidRPr="00EB235E">
        <w:rPr>
          <w:i/>
          <w:lang w:val="en-US"/>
        </w:rPr>
        <w:t>Food Policy</w:t>
      </w:r>
      <w:r w:rsidRPr="00EB235E">
        <w:rPr>
          <w:rFonts w:eastAsiaTheme="minorHAnsi"/>
          <w:i/>
          <w:lang w:val="en-US" w:eastAsia="en-US"/>
        </w:rPr>
        <w:t>,</w:t>
      </w:r>
      <w:r w:rsidRPr="00EB235E">
        <w:rPr>
          <w:i/>
          <w:lang w:val="en-US"/>
        </w:rPr>
        <w:t xml:space="preserve"> 32</w:t>
      </w:r>
      <w:r w:rsidRPr="00EB235E">
        <w:rPr>
          <w:lang w:val="en-US"/>
        </w:rPr>
        <w:t>, 372-393.</w:t>
      </w:r>
      <w:r w:rsidRPr="00EB235E">
        <w:rPr>
          <w:rFonts w:eastAsiaTheme="minorHAnsi"/>
          <w:lang w:val="en-US" w:eastAsia="en-US"/>
        </w:rPr>
        <w:t xml:space="preserve"> DOI: https://doi.org/10.1016/j.foodpol.2006.07.003</w:t>
      </w:r>
    </w:p>
    <w:p w14:paraId="51059E19" w14:textId="77777777" w:rsidR="008A336D" w:rsidRPr="00EB235E" w:rsidRDefault="008A336D" w:rsidP="008A336D">
      <w:pPr>
        <w:pStyle w:val="Bibliografa"/>
        <w:jc w:val="both"/>
        <w:rPr>
          <w:lang w:val="en-US"/>
        </w:rPr>
      </w:pPr>
    </w:p>
    <w:p w14:paraId="5F8F1480" w14:textId="77777777" w:rsidR="008A336D" w:rsidRPr="00EB235E" w:rsidRDefault="008A336D" w:rsidP="008A336D">
      <w:pPr>
        <w:pStyle w:val="Bibliografa"/>
        <w:jc w:val="both"/>
        <w:rPr>
          <w:lang w:val="en-US"/>
        </w:rPr>
      </w:pPr>
      <w:r w:rsidRPr="00EB235E">
        <w:rPr>
          <w:lang w:val="en-US"/>
        </w:rPr>
        <w:t xml:space="preserve">Olson, M. E., </w:t>
      </w:r>
      <w:proofErr w:type="spellStart"/>
      <w:r w:rsidRPr="00EB235E">
        <w:rPr>
          <w:lang w:val="en-US"/>
        </w:rPr>
        <w:t>Ceri</w:t>
      </w:r>
      <w:proofErr w:type="spellEnd"/>
      <w:r w:rsidRPr="00EB235E">
        <w:rPr>
          <w:lang w:val="en-US"/>
        </w:rPr>
        <w:t xml:space="preserve">, H., </w:t>
      </w:r>
      <w:proofErr w:type="spellStart"/>
      <w:r w:rsidRPr="00EB235E">
        <w:rPr>
          <w:lang w:val="en-US"/>
        </w:rPr>
        <w:t>Morck</w:t>
      </w:r>
      <w:proofErr w:type="spellEnd"/>
      <w:r w:rsidRPr="00EB235E">
        <w:rPr>
          <w:lang w:val="en-US"/>
        </w:rPr>
        <w:t xml:space="preserve">, W. M., </w:t>
      </w:r>
      <w:proofErr w:type="spellStart"/>
      <w:r w:rsidRPr="00EB235E">
        <w:rPr>
          <w:lang w:val="en-US"/>
        </w:rPr>
        <w:t>Buret</w:t>
      </w:r>
      <w:proofErr w:type="spellEnd"/>
      <w:r w:rsidRPr="00EB235E">
        <w:rPr>
          <w:lang w:val="en-US"/>
        </w:rPr>
        <w:t xml:space="preserve">, A. G., &amp; Read, R. R. (2002). Biofilm: formation and comparative susceptibility to antibiotics. </w:t>
      </w:r>
      <w:r w:rsidRPr="00EB235E">
        <w:rPr>
          <w:i/>
          <w:lang w:val="en-US"/>
        </w:rPr>
        <w:t>Canadian Journal of Veterinary Research</w:t>
      </w:r>
      <w:r w:rsidRPr="00EB235E">
        <w:rPr>
          <w:rFonts w:eastAsiaTheme="minorHAnsi"/>
          <w:i/>
          <w:lang w:val="en-US" w:eastAsia="en-US"/>
        </w:rPr>
        <w:t>,</w:t>
      </w:r>
      <w:r w:rsidRPr="00EB235E">
        <w:rPr>
          <w:i/>
          <w:lang w:val="en-US"/>
        </w:rPr>
        <w:t xml:space="preserve"> 66</w:t>
      </w:r>
      <w:r w:rsidRPr="00EB235E">
        <w:rPr>
          <w:lang w:val="en-US"/>
        </w:rPr>
        <w:t>, 86-92.</w:t>
      </w:r>
    </w:p>
    <w:p w14:paraId="0F12502A" w14:textId="77777777" w:rsidR="008A336D" w:rsidRPr="00075B18" w:rsidRDefault="008A336D" w:rsidP="008A336D">
      <w:pPr>
        <w:pStyle w:val="Bibliografa"/>
        <w:jc w:val="both"/>
        <w:rPr>
          <w:lang w:val="en-US"/>
        </w:rPr>
      </w:pPr>
    </w:p>
    <w:p w14:paraId="4C9A10AE" w14:textId="77777777" w:rsidR="008A336D" w:rsidRPr="00EB235E" w:rsidRDefault="008A336D" w:rsidP="008A336D">
      <w:pPr>
        <w:pStyle w:val="Bibliografa"/>
        <w:jc w:val="both"/>
        <w:rPr>
          <w:lang w:val="es-MX"/>
        </w:rPr>
      </w:pPr>
      <w:proofErr w:type="spellStart"/>
      <w:r w:rsidRPr="00EB235E">
        <w:rPr>
          <w:lang w:val="en-US"/>
        </w:rPr>
        <w:t>Penesyan</w:t>
      </w:r>
      <w:proofErr w:type="spellEnd"/>
      <w:r w:rsidRPr="00EB235E">
        <w:rPr>
          <w:lang w:val="en-US"/>
        </w:rPr>
        <w:t xml:space="preserve">, A., </w:t>
      </w:r>
      <w:proofErr w:type="spellStart"/>
      <w:r w:rsidRPr="00EB235E">
        <w:rPr>
          <w:lang w:val="en-US"/>
        </w:rPr>
        <w:t>Kjelleberg</w:t>
      </w:r>
      <w:proofErr w:type="spellEnd"/>
      <w:r w:rsidRPr="00EB235E">
        <w:rPr>
          <w:lang w:val="en-US"/>
        </w:rPr>
        <w:t xml:space="preserve">, S., &amp; Egan, S. (2010). Development of novel drugs from marine surface associated microorganisms. </w:t>
      </w:r>
      <w:r w:rsidRPr="00EB235E">
        <w:rPr>
          <w:i/>
          <w:lang w:val="es-MX"/>
        </w:rPr>
        <w:t>Marine Drugs</w:t>
      </w:r>
      <w:r w:rsidRPr="00EB235E">
        <w:rPr>
          <w:rFonts w:eastAsiaTheme="minorHAnsi"/>
          <w:i/>
          <w:lang w:val="es-MX" w:eastAsia="en-US"/>
        </w:rPr>
        <w:t>,</w:t>
      </w:r>
      <w:r w:rsidRPr="00EB235E">
        <w:rPr>
          <w:i/>
          <w:lang w:val="es-MX"/>
        </w:rPr>
        <w:t xml:space="preserve"> 8</w:t>
      </w:r>
      <w:r w:rsidRPr="00EB235E">
        <w:rPr>
          <w:lang w:val="es-MX"/>
        </w:rPr>
        <w:t>, 438-459.</w:t>
      </w:r>
      <w:r w:rsidRPr="00EB235E">
        <w:rPr>
          <w:rFonts w:eastAsiaTheme="minorHAnsi"/>
          <w:lang w:val="es-MX" w:eastAsia="en-US"/>
        </w:rPr>
        <w:t xml:space="preserve"> DOI: 10.3390/md8030438</w:t>
      </w:r>
    </w:p>
    <w:p w14:paraId="4D7ED09B" w14:textId="77777777" w:rsidR="008A336D" w:rsidRPr="00EB235E" w:rsidRDefault="008A336D" w:rsidP="008A336D">
      <w:pPr>
        <w:rPr>
          <w:lang w:val="es-MX"/>
        </w:rPr>
      </w:pPr>
    </w:p>
    <w:p w14:paraId="1515ABA5" w14:textId="2CEEED40" w:rsidR="008A336D" w:rsidRPr="00EB235E" w:rsidRDefault="008A336D" w:rsidP="008A336D">
      <w:pPr>
        <w:jc w:val="both"/>
        <w:rPr>
          <w:lang w:val="es-MX"/>
        </w:rPr>
      </w:pPr>
      <w:r w:rsidRPr="00EB235E">
        <w:rPr>
          <w:lang w:val="es-MX"/>
        </w:rPr>
        <w:t xml:space="preserve">Pinzón Espinosa, A. C. (2012). </w:t>
      </w:r>
      <w:r w:rsidRPr="00EB235E">
        <w:rPr>
          <w:i/>
          <w:lang w:val="es-MX"/>
        </w:rPr>
        <w:t xml:space="preserve">Metabolitos mayoritarios y evaluación de actividad antimicrobiana de bacterias aisladas del octocoral Pseudpterogorgia </w:t>
      </w:r>
      <w:proofErr w:type="spellStart"/>
      <w:r w:rsidRPr="00EB235E">
        <w:rPr>
          <w:i/>
          <w:lang w:val="es-MX"/>
        </w:rPr>
        <w:t>elisabethae</w:t>
      </w:r>
      <w:proofErr w:type="spellEnd"/>
      <w:r w:rsidRPr="00EB235E">
        <w:rPr>
          <w:i/>
          <w:lang w:val="es-MX"/>
        </w:rPr>
        <w:t xml:space="preserve"> del Caribe colombiano</w:t>
      </w:r>
      <w:r w:rsidR="000A1BFC">
        <w:rPr>
          <w:lang w:val="es-MX"/>
        </w:rPr>
        <w:t xml:space="preserve"> </w:t>
      </w:r>
      <w:r w:rsidRPr="00EB235E">
        <w:rPr>
          <w:rFonts w:eastAsiaTheme="minorHAnsi"/>
          <w:lang w:val="es-MX"/>
        </w:rPr>
        <w:t>(</w:t>
      </w:r>
      <w:r w:rsidRPr="00EB235E">
        <w:rPr>
          <w:lang w:val="es-MX"/>
        </w:rPr>
        <w:t>Tesis Doctoral</w:t>
      </w:r>
      <w:r w:rsidRPr="00EB235E">
        <w:rPr>
          <w:rFonts w:eastAsiaTheme="minorHAnsi"/>
          <w:lang w:val="es-MX"/>
        </w:rPr>
        <w:t>).</w:t>
      </w:r>
      <w:r w:rsidRPr="00EB235E">
        <w:rPr>
          <w:lang w:val="es-MX"/>
        </w:rPr>
        <w:t xml:space="preserve"> Universidad Nacional de</w:t>
      </w:r>
      <w:r w:rsidRPr="00EB235E">
        <w:rPr>
          <w:rFonts w:eastAsiaTheme="minorHAnsi"/>
          <w:lang w:val="es-MX"/>
        </w:rPr>
        <w:t xml:space="preserve"> Colombia, Bogotá,</w:t>
      </w:r>
      <w:r w:rsidRPr="00EB235E">
        <w:rPr>
          <w:lang w:val="es-MX"/>
        </w:rPr>
        <w:t xml:space="preserve"> Colombia.</w:t>
      </w:r>
    </w:p>
    <w:p w14:paraId="7B668A8A" w14:textId="77777777" w:rsidR="008A336D" w:rsidRPr="00EB235E" w:rsidRDefault="008A336D" w:rsidP="008A336D">
      <w:pPr>
        <w:jc w:val="both"/>
        <w:rPr>
          <w:lang w:val="es-MX"/>
        </w:rPr>
      </w:pPr>
    </w:p>
    <w:p w14:paraId="27DDD9C7" w14:textId="312AE864" w:rsidR="008A336D" w:rsidRPr="00A67599" w:rsidRDefault="008A336D" w:rsidP="008A336D">
      <w:pPr>
        <w:jc w:val="both"/>
        <w:rPr>
          <w:rFonts w:eastAsiaTheme="minorHAnsi"/>
          <w:lang w:val="en-CA"/>
        </w:rPr>
      </w:pPr>
      <w:r w:rsidRPr="00EB235E">
        <w:rPr>
          <w:rFonts w:eastAsiaTheme="minorHAnsi"/>
          <w:lang w:val="es-MX"/>
        </w:rPr>
        <w:t xml:space="preserve">Popowicz, G. M., Dubin, G., Stec-Niemczyk, J., Czarny, A., Dubin, A., Potempa, J., &amp; Holak, T. A. (2006). </w:t>
      </w:r>
      <w:r w:rsidRPr="00A67599">
        <w:rPr>
          <w:rFonts w:eastAsiaTheme="minorHAnsi"/>
          <w:lang w:val="en-CA"/>
        </w:rPr>
        <w:t xml:space="preserve">Functional and structural characterization of </w:t>
      </w:r>
      <w:proofErr w:type="spellStart"/>
      <w:r w:rsidRPr="00A67599">
        <w:rPr>
          <w:rFonts w:eastAsiaTheme="minorHAnsi"/>
          <w:lang w:val="en-CA"/>
        </w:rPr>
        <w:t>Spl</w:t>
      </w:r>
      <w:proofErr w:type="spellEnd"/>
      <w:r w:rsidRPr="00A67599">
        <w:rPr>
          <w:rFonts w:eastAsiaTheme="minorHAnsi"/>
          <w:lang w:val="en-CA"/>
        </w:rPr>
        <w:t xml:space="preserve"> proteases from </w:t>
      </w:r>
      <w:r w:rsidRPr="00A67599">
        <w:rPr>
          <w:rFonts w:eastAsiaTheme="minorHAnsi"/>
          <w:i/>
          <w:lang w:val="en-CA"/>
        </w:rPr>
        <w:t>Staphylococcus aureus</w:t>
      </w:r>
      <w:r w:rsidRPr="00A67599">
        <w:rPr>
          <w:rFonts w:eastAsiaTheme="minorHAnsi"/>
          <w:lang w:val="en-CA"/>
        </w:rPr>
        <w:t>. </w:t>
      </w:r>
      <w:r w:rsidR="000A1BFC">
        <w:rPr>
          <w:rFonts w:eastAsiaTheme="minorHAnsi"/>
          <w:i/>
          <w:lang w:val="en-CA"/>
        </w:rPr>
        <w:t>Journal of Molecular B</w:t>
      </w:r>
      <w:r w:rsidRPr="00A67599">
        <w:rPr>
          <w:rFonts w:eastAsiaTheme="minorHAnsi"/>
          <w:i/>
          <w:lang w:val="en-CA"/>
        </w:rPr>
        <w:t>iology</w:t>
      </w:r>
      <w:r w:rsidRPr="00A67599">
        <w:rPr>
          <w:rFonts w:eastAsiaTheme="minorHAnsi"/>
          <w:lang w:val="en-CA"/>
        </w:rPr>
        <w:t>, </w:t>
      </w:r>
      <w:r w:rsidRPr="00A67599">
        <w:rPr>
          <w:rFonts w:eastAsiaTheme="minorHAnsi"/>
          <w:i/>
          <w:lang w:val="en-CA"/>
        </w:rPr>
        <w:t>358</w:t>
      </w:r>
      <w:r w:rsidRPr="00A67599">
        <w:rPr>
          <w:rFonts w:eastAsiaTheme="minorHAnsi"/>
          <w:lang w:val="en-CA"/>
        </w:rPr>
        <w:t>(1), 270-279. DOI: https://doi.org/10.1016/j.jmb.2006.01.098</w:t>
      </w:r>
    </w:p>
    <w:p w14:paraId="04F874B3" w14:textId="77777777" w:rsidR="008A336D" w:rsidRPr="00EB235E" w:rsidRDefault="008A336D" w:rsidP="008A336D">
      <w:pPr>
        <w:pStyle w:val="Bibliografa"/>
        <w:jc w:val="both"/>
        <w:rPr>
          <w:rFonts w:eastAsiaTheme="minorHAnsi"/>
          <w:lang w:val="en-US" w:eastAsia="en-US"/>
        </w:rPr>
      </w:pPr>
    </w:p>
    <w:p w14:paraId="4AA19C7E" w14:textId="77777777" w:rsidR="008A336D" w:rsidRPr="00EB235E" w:rsidRDefault="008A336D" w:rsidP="008A336D">
      <w:pPr>
        <w:pStyle w:val="Bibliografa"/>
        <w:jc w:val="both"/>
        <w:rPr>
          <w:lang w:val="en-US"/>
        </w:rPr>
      </w:pPr>
      <w:proofErr w:type="spellStart"/>
      <w:r w:rsidRPr="00EB235E">
        <w:rPr>
          <w:lang w:val="en-US"/>
        </w:rPr>
        <w:t>Rachanamol</w:t>
      </w:r>
      <w:proofErr w:type="spellEnd"/>
      <w:r w:rsidRPr="00EB235E">
        <w:rPr>
          <w:lang w:val="en-US"/>
        </w:rPr>
        <w:t xml:space="preserve">, R. S., Lipton, A. P., </w:t>
      </w:r>
      <w:proofErr w:type="spellStart"/>
      <w:r w:rsidRPr="00EB235E">
        <w:rPr>
          <w:lang w:val="en-US"/>
        </w:rPr>
        <w:t>Thankamani</w:t>
      </w:r>
      <w:proofErr w:type="spellEnd"/>
      <w:r w:rsidRPr="00EB235E">
        <w:rPr>
          <w:lang w:val="en-US"/>
        </w:rPr>
        <w:t xml:space="preserve">, V., Sarika, A. R., &amp; Selvin, J. (2014). Molecular characterization and bioactivity profile of the tropical sponge-associated bacterium </w:t>
      </w:r>
      <w:proofErr w:type="spellStart"/>
      <w:r w:rsidRPr="00EB235E">
        <w:rPr>
          <w:i/>
          <w:lang w:val="en-US"/>
        </w:rPr>
        <w:t>Shewanella</w:t>
      </w:r>
      <w:proofErr w:type="spellEnd"/>
      <w:r w:rsidRPr="00EB235E">
        <w:rPr>
          <w:i/>
          <w:lang w:val="en-US"/>
        </w:rPr>
        <w:t xml:space="preserve"> algae</w:t>
      </w:r>
      <w:r w:rsidRPr="00EB235E">
        <w:rPr>
          <w:lang w:val="en-US"/>
        </w:rPr>
        <w:t xml:space="preserve"> VCDB. </w:t>
      </w:r>
      <w:r w:rsidRPr="00EB235E">
        <w:rPr>
          <w:i/>
          <w:lang w:val="en-US"/>
        </w:rPr>
        <w:t>Helgoland Marine Research</w:t>
      </w:r>
      <w:r w:rsidRPr="00EB235E">
        <w:rPr>
          <w:rFonts w:eastAsiaTheme="minorHAnsi"/>
          <w:i/>
          <w:lang w:val="en-US" w:eastAsia="en-US"/>
        </w:rPr>
        <w:t>,</w:t>
      </w:r>
      <w:r w:rsidRPr="00EB235E">
        <w:rPr>
          <w:i/>
          <w:lang w:val="en-US"/>
        </w:rPr>
        <w:t xml:space="preserve"> 68</w:t>
      </w:r>
      <w:r w:rsidRPr="00EB235E">
        <w:rPr>
          <w:lang w:val="en-US"/>
        </w:rPr>
        <w:t>, 263</w:t>
      </w:r>
      <w:r w:rsidRPr="00EB235E">
        <w:rPr>
          <w:rFonts w:eastAsiaTheme="minorHAnsi"/>
          <w:lang w:val="en-US" w:eastAsia="en-US"/>
        </w:rPr>
        <w:t>-269. DOI: 10.1007/s10152-014-0386-3</w:t>
      </w:r>
    </w:p>
    <w:p w14:paraId="34FD60B8" w14:textId="77777777" w:rsidR="008A336D" w:rsidRPr="00A67599" w:rsidRDefault="008A336D" w:rsidP="008A336D">
      <w:pPr>
        <w:jc w:val="both"/>
        <w:rPr>
          <w:lang w:val="en-CA"/>
        </w:rPr>
      </w:pPr>
    </w:p>
    <w:p w14:paraId="77744F9A" w14:textId="77777777" w:rsidR="008A336D" w:rsidRPr="00A67599" w:rsidRDefault="008A336D" w:rsidP="008A336D">
      <w:pPr>
        <w:jc w:val="both"/>
        <w:rPr>
          <w:lang w:val="en-CA"/>
        </w:rPr>
      </w:pPr>
      <w:r w:rsidRPr="00A67599">
        <w:rPr>
          <w:lang w:val="en-CA"/>
        </w:rPr>
        <w:t xml:space="preserve">Rakesh, O. D., Pathak, R., </w:t>
      </w:r>
      <w:proofErr w:type="spellStart"/>
      <w:r w:rsidRPr="00A67599">
        <w:rPr>
          <w:lang w:val="en-CA"/>
        </w:rPr>
        <w:t>Dhaker</w:t>
      </w:r>
      <w:proofErr w:type="spellEnd"/>
      <w:r w:rsidRPr="00A67599">
        <w:rPr>
          <w:lang w:val="en-CA"/>
        </w:rPr>
        <w:t>, A. S., Arora, R., Kumar, R., Rajaram, R., &amp; Gautam, H. K. (2011). Isolation, characterization and bioactivity of deep sea bacteria with special reference to induction of antibacterial and antioxidant metabolites following gamma irradiation. </w:t>
      </w:r>
      <w:r w:rsidRPr="00A67599">
        <w:rPr>
          <w:i/>
          <w:lang w:val="en-CA"/>
        </w:rPr>
        <w:t>Canadian Journal of Pure and Applied Science</w:t>
      </w:r>
      <w:r w:rsidRPr="00A67599">
        <w:rPr>
          <w:rFonts w:eastAsiaTheme="minorHAnsi"/>
          <w:i/>
          <w:lang w:val="en-CA"/>
        </w:rPr>
        <w:t>,</w:t>
      </w:r>
      <w:r w:rsidRPr="00A67599">
        <w:rPr>
          <w:i/>
          <w:lang w:val="en-CA"/>
        </w:rPr>
        <w:t xml:space="preserve"> 5</w:t>
      </w:r>
      <w:r w:rsidRPr="00A67599">
        <w:rPr>
          <w:lang w:val="en-CA"/>
        </w:rPr>
        <w:t>, 1363-1370.</w:t>
      </w:r>
    </w:p>
    <w:p w14:paraId="441EC234" w14:textId="77777777" w:rsidR="008A336D" w:rsidRPr="00EB235E" w:rsidRDefault="008A336D" w:rsidP="008A336D">
      <w:pPr>
        <w:pStyle w:val="Bibliografa"/>
        <w:jc w:val="both"/>
        <w:rPr>
          <w:lang w:val="en-US"/>
        </w:rPr>
      </w:pPr>
    </w:p>
    <w:p w14:paraId="6B0D1716" w14:textId="77777777" w:rsidR="008A336D" w:rsidRPr="00EB235E" w:rsidRDefault="008A336D" w:rsidP="008A336D">
      <w:pPr>
        <w:pStyle w:val="Bibliografa"/>
        <w:jc w:val="both"/>
        <w:rPr>
          <w:lang w:val="en-US"/>
        </w:rPr>
      </w:pPr>
      <w:r w:rsidRPr="008A336D">
        <w:rPr>
          <w:lang w:val="en-US"/>
        </w:rPr>
        <w:t xml:space="preserve">Sahoo, K., &amp; Dahl, N. K. (2009). </w:t>
      </w:r>
      <w:r w:rsidRPr="00EB235E">
        <w:rPr>
          <w:lang w:val="en-US"/>
        </w:rPr>
        <w:t xml:space="preserve">Potential microbial diversity in mangrove ecosystems: a review. </w:t>
      </w:r>
      <w:r w:rsidRPr="00EB235E">
        <w:rPr>
          <w:i/>
          <w:lang w:val="en-US"/>
        </w:rPr>
        <w:t>Indian Journal of Marine Science</w:t>
      </w:r>
      <w:r w:rsidRPr="00EB235E">
        <w:rPr>
          <w:rFonts w:eastAsiaTheme="minorHAnsi"/>
          <w:i/>
          <w:lang w:val="en-US" w:eastAsia="en-US"/>
        </w:rPr>
        <w:t>,</w:t>
      </w:r>
      <w:r w:rsidRPr="00EB235E">
        <w:rPr>
          <w:i/>
          <w:lang w:val="en-US"/>
        </w:rPr>
        <w:t xml:space="preserve"> 38</w:t>
      </w:r>
      <w:r w:rsidRPr="00EB235E">
        <w:rPr>
          <w:lang w:val="en-US"/>
        </w:rPr>
        <w:t>, 249-256.</w:t>
      </w:r>
    </w:p>
    <w:p w14:paraId="703B8ACB" w14:textId="77777777" w:rsidR="008A336D" w:rsidRPr="00EB235E" w:rsidRDefault="008A336D" w:rsidP="008A336D">
      <w:pPr>
        <w:pStyle w:val="Bibliografa"/>
        <w:jc w:val="both"/>
        <w:rPr>
          <w:lang w:val="en-US"/>
        </w:rPr>
      </w:pPr>
    </w:p>
    <w:p w14:paraId="37488BDA" w14:textId="74B89721" w:rsidR="008A336D" w:rsidRPr="00EB235E" w:rsidRDefault="008A336D" w:rsidP="008A336D">
      <w:pPr>
        <w:pStyle w:val="Bibliografa"/>
        <w:jc w:val="both"/>
        <w:rPr>
          <w:lang w:val="en-US"/>
        </w:rPr>
      </w:pPr>
      <w:r w:rsidRPr="00EB235E">
        <w:rPr>
          <w:lang w:val="en-US"/>
        </w:rPr>
        <w:t>Satheesh, S., Ba-</w:t>
      </w:r>
      <w:proofErr w:type="spellStart"/>
      <w:r w:rsidRPr="00EB235E">
        <w:rPr>
          <w:lang w:val="en-US"/>
        </w:rPr>
        <w:t>akdah</w:t>
      </w:r>
      <w:proofErr w:type="spellEnd"/>
      <w:r w:rsidRPr="00EB235E">
        <w:rPr>
          <w:lang w:val="en-US"/>
        </w:rPr>
        <w:t>, M. A., &amp; Al-</w:t>
      </w:r>
      <w:proofErr w:type="spellStart"/>
      <w:r w:rsidRPr="00EB235E">
        <w:rPr>
          <w:lang w:val="en-US"/>
        </w:rPr>
        <w:t>Sofyani</w:t>
      </w:r>
      <w:proofErr w:type="spellEnd"/>
      <w:r w:rsidRPr="00EB235E">
        <w:rPr>
          <w:lang w:val="en-US"/>
        </w:rPr>
        <w:t>, A. (2016). Natural antifouling compound production by microbes associa</w:t>
      </w:r>
      <w:r w:rsidR="000A1BFC">
        <w:rPr>
          <w:lang w:val="en-US"/>
        </w:rPr>
        <w:t xml:space="preserve">ted with marine </w:t>
      </w:r>
      <w:proofErr w:type="spellStart"/>
      <w:r w:rsidR="000A1BFC">
        <w:rPr>
          <w:lang w:val="en-US"/>
        </w:rPr>
        <w:t>macroorganisms</w:t>
      </w:r>
      <w:proofErr w:type="spellEnd"/>
      <w:r w:rsidR="000A1BFC">
        <w:rPr>
          <w:lang w:val="en-US"/>
        </w:rPr>
        <w:t xml:space="preserve"> -</w:t>
      </w:r>
      <w:r w:rsidRPr="00EB235E">
        <w:rPr>
          <w:lang w:val="en-US"/>
        </w:rPr>
        <w:t xml:space="preserve"> A review. </w:t>
      </w:r>
      <w:r w:rsidRPr="00EB235E">
        <w:rPr>
          <w:i/>
          <w:lang w:val="en-US"/>
        </w:rPr>
        <w:t>Electronic Journal of Biotechnology</w:t>
      </w:r>
      <w:r w:rsidRPr="00EB235E">
        <w:rPr>
          <w:rFonts w:eastAsiaTheme="minorHAnsi"/>
          <w:i/>
          <w:lang w:val="en-US" w:eastAsia="en-US"/>
        </w:rPr>
        <w:t>,</w:t>
      </w:r>
      <w:r w:rsidRPr="00EB235E">
        <w:rPr>
          <w:i/>
          <w:lang w:val="en-US"/>
        </w:rPr>
        <w:t xml:space="preserve"> 21</w:t>
      </w:r>
      <w:r w:rsidRPr="00EB235E">
        <w:rPr>
          <w:lang w:val="en-US"/>
        </w:rPr>
        <w:t>, 26-35.</w:t>
      </w:r>
      <w:r w:rsidRPr="00EB235E">
        <w:rPr>
          <w:rFonts w:eastAsiaTheme="minorHAnsi"/>
          <w:lang w:val="en-US" w:eastAsia="en-US"/>
        </w:rPr>
        <w:t xml:space="preserve"> DOI: https://doi.org/10.1016/j.ejbt.2016.02.002</w:t>
      </w:r>
    </w:p>
    <w:p w14:paraId="7529F8A4" w14:textId="77777777" w:rsidR="008A336D" w:rsidRPr="00EB235E" w:rsidRDefault="008A336D" w:rsidP="008A336D">
      <w:pPr>
        <w:pStyle w:val="Bibliografa"/>
        <w:jc w:val="both"/>
        <w:rPr>
          <w:lang w:val="en-US"/>
        </w:rPr>
      </w:pPr>
    </w:p>
    <w:p w14:paraId="6634B299" w14:textId="77777777" w:rsidR="008A336D" w:rsidRPr="00A67599" w:rsidRDefault="008A336D" w:rsidP="008A336D">
      <w:pPr>
        <w:jc w:val="both"/>
        <w:rPr>
          <w:lang w:val="en-CA"/>
        </w:rPr>
      </w:pPr>
      <w:r w:rsidRPr="00A67599">
        <w:rPr>
          <w:lang w:val="en-CA"/>
        </w:rPr>
        <w:t xml:space="preserve">Slattery, M., </w:t>
      </w:r>
      <w:proofErr w:type="spellStart"/>
      <w:r w:rsidRPr="00A67599">
        <w:rPr>
          <w:lang w:val="en-CA"/>
        </w:rPr>
        <w:t>Starmer</w:t>
      </w:r>
      <w:proofErr w:type="spellEnd"/>
      <w:r w:rsidRPr="00A67599">
        <w:rPr>
          <w:lang w:val="en-CA"/>
        </w:rPr>
        <w:t xml:space="preserve">, J., &amp; Paul, V. (2001). Temporal and spatial variation in defensive metabolites of the tropical Pacific soft corals </w:t>
      </w:r>
      <w:proofErr w:type="spellStart"/>
      <w:r w:rsidRPr="00A67599">
        <w:rPr>
          <w:i/>
          <w:lang w:val="en-CA"/>
        </w:rPr>
        <w:t>Sinularia</w:t>
      </w:r>
      <w:proofErr w:type="spellEnd"/>
      <w:r w:rsidRPr="00A67599">
        <w:rPr>
          <w:i/>
          <w:lang w:val="en-CA"/>
        </w:rPr>
        <w:t xml:space="preserve"> maxima</w:t>
      </w:r>
      <w:r w:rsidRPr="00A67599">
        <w:rPr>
          <w:lang w:val="en-CA"/>
        </w:rPr>
        <w:t xml:space="preserve"> and </w:t>
      </w:r>
      <w:r w:rsidRPr="00A67599">
        <w:rPr>
          <w:i/>
          <w:lang w:val="en-CA"/>
        </w:rPr>
        <w:t xml:space="preserve">S. </w:t>
      </w:r>
      <w:proofErr w:type="spellStart"/>
      <w:r w:rsidRPr="00A67599">
        <w:rPr>
          <w:rFonts w:eastAsiaTheme="minorHAnsi"/>
          <w:i/>
          <w:lang w:val="en-CA"/>
        </w:rPr>
        <w:t>polydactyla</w:t>
      </w:r>
      <w:proofErr w:type="spellEnd"/>
      <w:r w:rsidRPr="00A67599">
        <w:rPr>
          <w:rFonts w:eastAsiaTheme="minorHAnsi"/>
          <w:lang w:val="en-CA"/>
        </w:rPr>
        <w:t>. </w:t>
      </w:r>
      <w:r w:rsidRPr="00A67599">
        <w:rPr>
          <w:i/>
          <w:lang w:val="en-CA"/>
        </w:rPr>
        <w:t>Marine Biology</w:t>
      </w:r>
      <w:r w:rsidRPr="00A67599">
        <w:rPr>
          <w:rFonts w:eastAsiaTheme="minorHAnsi"/>
          <w:i/>
          <w:lang w:val="en-CA"/>
        </w:rPr>
        <w:t>, </w:t>
      </w:r>
      <w:r w:rsidRPr="00A67599">
        <w:rPr>
          <w:i/>
          <w:lang w:val="en-CA"/>
        </w:rPr>
        <w:t>138</w:t>
      </w:r>
      <w:r w:rsidRPr="00A67599">
        <w:rPr>
          <w:rFonts w:eastAsiaTheme="minorHAnsi"/>
          <w:lang w:val="en-CA"/>
        </w:rPr>
        <w:t>(6),</w:t>
      </w:r>
      <w:r w:rsidRPr="00A67599">
        <w:rPr>
          <w:lang w:val="en-CA"/>
        </w:rPr>
        <w:t xml:space="preserve"> 1183-1193.</w:t>
      </w:r>
      <w:r w:rsidRPr="00A67599">
        <w:rPr>
          <w:rFonts w:eastAsiaTheme="minorHAnsi"/>
          <w:lang w:val="en-CA"/>
        </w:rPr>
        <w:t xml:space="preserve"> DOI: 10.1007/s002270100540</w:t>
      </w:r>
    </w:p>
    <w:p w14:paraId="0EB47DB6" w14:textId="77777777" w:rsidR="008A336D" w:rsidRPr="00EB235E" w:rsidRDefault="008A336D" w:rsidP="008A336D">
      <w:pPr>
        <w:pStyle w:val="Bibliografa"/>
        <w:jc w:val="both"/>
        <w:rPr>
          <w:lang w:val="en-US"/>
        </w:rPr>
      </w:pPr>
    </w:p>
    <w:p w14:paraId="3D4778B2" w14:textId="77777777" w:rsidR="008A336D" w:rsidRPr="00EB235E" w:rsidRDefault="008A336D" w:rsidP="008A336D">
      <w:pPr>
        <w:pStyle w:val="Bibliografa"/>
        <w:jc w:val="both"/>
        <w:rPr>
          <w:lang w:val="en-US"/>
        </w:rPr>
      </w:pPr>
      <w:proofErr w:type="spellStart"/>
      <w:r w:rsidRPr="00EB235E">
        <w:rPr>
          <w:lang w:val="en-US"/>
        </w:rPr>
        <w:t>Stepanovic</w:t>
      </w:r>
      <w:proofErr w:type="spellEnd"/>
      <w:r w:rsidRPr="00EB235E">
        <w:rPr>
          <w:lang w:val="en-US"/>
        </w:rPr>
        <w:t>, S., </w:t>
      </w:r>
      <w:proofErr w:type="spellStart"/>
      <w:r w:rsidRPr="00EB235E">
        <w:rPr>
          <w:lang w:val="en-US"/>
        </w:rPr>
        <w:t>Vukovic</w:t>
      </w:r>
      <w:proofErr w:type="spellEnd"/>
      <w:r w:rsidRPr="00EB235E">
        <w:rPr>
          <w:lang w:val="en-US"/>
        </w:rPr>
        <w:t xml:space="preserve">, D., </w:t>
      </w:r>
      <w:proofErr w:type="spellStart"/>
      <w:r w:rsidRPr="00EB235E">
        <w:rPr>
          <w:lang w:val="en-US"/>
        </w:rPr>
        <w:t>Dakic</w:t>
      </w:r>
      <w:proofErr w:type="spellEnd"/>
      <w:r w:rsidRPr="00EB235E">
        <w:rPr>
          <w:lang w:val="en-US"/>
        </w:rPr>
        <w:t xml:space="preserve">, I., </w:t>
      </w:r>
      <w:proofErr w:type="spellStart"/>
      <w:r w:rsidRPr="00EB235E">
        <w:rPr>
          <w:lang w:val="en-US"/>
        </w:rPr>
        <w:t>Savic</w:t>
      </w:r>
      <w:proofErr w:type="spellEnd"/>
      <w:r w:rsidRPr="00EB235E">
        <w:rPr>
          <w:rFonts w:eastAsiaTheme="minorHAnsi"/>
          <w:lang w:val="en-US" w:eastAsia="en-US"/>
        </w:rPr>
        <w:t>,</w:t>
      </w:r>
      <w:r w:rsidRPr="00EB235E">
        <w:rPr>
          <w:lang w:val="en-US"/>
        </w:rPr>
        <w:t xml:space="preserve"> B., &amp; </w:t>
      </w:r>
      <w:proofErr w:type="spellStart"/>
      <w:r w:rsidRPr="00EB235E">
        <w:rPr>
          <w:lang w:val="en-US"/>
        </w:rPr>
        <w:t>Svabic-Vlahovic</w:t>
      </w:r>
      <w:proofErr w:type="spellEnd"/>
      <w:r w:rsidRPr="00EB235E">
        <w:rPr>
          <w:lang w:val="en-US"/>
        </w:rPr>
        <w:t>, M. (2000). A modified microtiter-plate test for quantification of staphylococcal biofilm formation. </w:t>
      </w:r>
      <w:r w:rsidRPr="00EB235E">
        <w:rPr>
          <w:i/>
          <w:lang w:val="en-US"/>
        </w:rPr>
        <w:t>Journal of Microbiological Methods</w:t>
      </w:r>
      <w:r w:rsidRPr="00EB235E">
        <w:rPr>
          <w:rFonts w:eastAsiaTheme="minorHAnsi"/>
          <w:i/>
          <w:lang w:val="en-US" w:eastAsia="en-US"/>
        </w:rPr>
        <w:t>,</w:t>
      </w:r>
      <w:r w:rsidRPr="00EB235E">
        <w:rPr>
          <w:i/>
          <w:lang w:val="en-US"/>
        </w:rPr>
        <w:t> 40</w:t>
      </w:r>
      <w:r w:rsidRPr="00EB235E">
        <w:rPr>
          <w:lang w:val="en-US"/>
        </w:rPr>
        <w:t>, 175-179.</w:t>
      </w:r>
    </w:p>
    <w:p w14:paraId="79EE2CBC" w14:textId="77777777" w:rsidR="008A336D" w:rsidRPr="00EB235E" w:rsidRDefault="008A336D" w:rsidP="008A336D">
      <w:pPr>
        <w:pStyle w:val="Bibliografa"/>
        <w:jc w:val="both"/>
        <w:rPr>
          <w:lang w:val="en-US"/>
        </w:rPr>
      </w:pPr>
    </w:p>
    <w:p w14:paraId="413733F7" w14:textId="77777777" w:rsidR="008A336D" w:rsidRPr="00EB235E" w:rsidRDefault="008A336D" w:rsidP="008A336D">
      <w:pPr>
        <w:pStyle w:val="Bibliografa"/>
        <w:jc w:val="both"/>
        <w:rPr>
          <w:lang w:val="en-US"/>
        </w:rPr>
      </w:pPr>
      <w:proofErr w:type="spellStart"/>
      <w:r w:rsidRPr="00EB235E">
        <w:rPr>
          <w:lang w:val="en-US"/>
        </w:rPr>
        <w:t>Supardy</w:t>
      </w:r>
      <w:proofErr w:type="spellEnd"/>
      <w:r w:rsidRPr="00EB235E">
        <w:rPr>
          <w:lang w:val="en-US"/>
        </w:rPr>
        <w:t>, N. A., Ibrahim, D., Nor, S. R. M., &amp; Md, W. N. (2017). Inhibition of fouling bacteria by the marine epiphytes from selected locations in Malaysia. </w:t>
      </w:r>
      <w:r w:rsidRPr="00EB235E">
        <w:rPr>
          <w:i/>
          <w:lang w:val="en-US"/>
        </w:rPr>
        <w:t>Malaysian Journal of Science</w:t>
      </w:r>
      <w:r w:rsidRPr="00EB235E">
        <w:rPr>
          <w:rFonts w:eastAsiaTheme="minorHAnsi"/>
          <w:i/>
          <w:lang w:val="en-US" w:eastAsia="en-US"/>
        </w:rPr>
        <w:t>,</w:t>
      </w:r>
      <w:r w:rsidRPr="00EB235E">
        <w:rPr>
          <w:i/>
          <w:lang w:val="en-US"/>
        </w:rPr>
        <w:t xml:space="preserve"> 36</w:t>
      </w:r>
      <w:r w:rsidRPr="00EB235E">
        <w:rPr>
          <w:lang w:val="en-US"/>
        </w:rPr>
        <w:t>, 17-21.</w:t>
      </w:r>
      <w:r w:rsidRPr="00EB235E">
        <w:rPr>
          <w:rFonts w:eastAsiaTheme="minorHAnsi"/>
          <w:lang w:val="en-US" w:eastAsia="en-US"/>
        </w:rPr>
        <w:t xml:space="preserve"> DOI: 10.22452/mjs.vol36no1.2</w:t>
      </w:r>
    </w:p>
    <w:p w14:paraId="7DD15462" w14:textId="77777777" w:rsidR="008A336D" w:rsidRPr="00A67599" w:rsidRDefault="008A336D" w:rsidP="008A336D">
      <w:pPr>
        <w:rPr>
          <w:lang w:val="en-CA"/>
        </w:rPr>
      </w:pPr>
    </w:p>
    <w:p w14:paraId="629F22A5" w14:textId="688AB955" w:rsidR="008A336D" w:rsidRPr="00EB235E" w:rsidRDefault="008A336D" w:rsidP="008A336D">
      <w:pPr>
        <w:pStyle w:val="Bibliografa"/>
        <w:jc w:val="both"/>
        <w:rPr>
          <w:lang w:val="en-US"/>
        </w:rPr>
      </w:pPr>
      <w:r w:rsidRPr="00EB235E">
        <w:rPr>
          <w:lang w:val="en-US"/>
        </w:rPr>
        <w:t>Sutherland</w:t>
      </w:r>
      <w:r w:rsidR="000A1BFC">
        <w:rPr>
          <w:lang w:val="en-US"/>
        </w:rPr>
        <w:t>,</w:t>
      </w:r>
      <w:r w:rsidRPr="00EB235E">
        <w:rPr>
          <w:lang w:val="en-US"/>
        </w:rPr>
        <w:t xml:space="preserve"> I. (2001). Biofilm exopolysaccharides: a strong and sticky framework. </w:t>
      </w:r>
      <w:r w:rsidRPr="00EB235E">
        <w:rPr>
          <w:i/>
          <w:lang w:val="en-US"/>
        </w:rPr>
        <w:t>Microbiology</w:t>
      </w:r>
      <w:r w:rsidRPr="00EB235E">
        <w:rPr>
          <w:rFonts w:eastAsiaTheme="minorHAnsi"/>
          <w:i/>
          <w:lang w:val="en-US" w:eastAsia="en-US"/>
        </w:rPr>
        <w:t>,</w:t>
      </w:r>
      <w:r w:rsidRPr="00EB235E">
        <w:rPr>
          <w:i/>
          <w:lang w:val="en-US"/>
        </w:rPr>
        <w:t xml:space="preserve"> 147</w:t>
      </w:r>
      <w:r w:rsidRPr="00EB235E">
        <w:rPr>
          <w:lang w:val="en-US"/>
        </w:rPr>
        <w:t>, 3-9.</w:t>
      </w:r>
      <w:r w:rsidRPr="00EB235E">
        <w:rPr>
          <w:rFonts w:eastAsiaTheme="minorHAnsi"/>
          <w:lang w:val="en-US" w:eastAsia="en-US"/>
        </w:rPr>
        <w:t xml:space="preserve"> DOI: 10.1099/00221287-147-1-3</w:t>
      </w:r>
    </w:p>
    <w:p w14:paraId="0E00F547" w14:textId="77777777" w:rsidR="008A336D" w:rsidRPr="00EB235E" w:rsidRDefault="008A336D" w:rsidP="008A336D">
      <w:pPr>
        <w:pStyle w:val="Bibliografa"/>
        <w:jc w:val="both"/>
        <w:rPr>
          <w:lang w:val="en-US"/>
        </w:rPr>
      </w:pPr>
    </w:p>
    <w:p w14:paraId="55CE5665" w14:textId="77777777" w:rsidR="008A336D" w:rsidRPr="00EB235E" w:rsidRDefault="008A336D" w:rsidP="008A336D">
      <w:pPr>
        <w:pStyle w:val="Bibliografa"/>
        <w:jc w:val="both"/>
        <w:rPr>
          <w:lang w:val="es-MX"/>
        </w:rPr>
      </w:pPr>
      <w:proofErr w:type="spellStart"/>
      <w:r w:rsidRPr="00EB235E">
        <w:rPr>
          <w:lang w:val="en-US"/>
        </w:rPr>
        <w:t>Thatoi</w:t>
      </w:r>
      <w:proofErr w:type="spellEnd"/>
      <w:r w:rsidRPr="00EB235E">
        <w:rPr>
          <w:lang w:val="en-US"/>
        </w:rPr>
        <w:t>, H., Behera, B. C., Mishra</w:t>
      </w:r>
      <w:r w:rsidRPr="00EB235E">
        <w:rPr>
          <w:rFonts w:eastAsiaTheme="minorHAnsi"/>
          <w:lang w:val="en-US" w:eastAsia="en-US"/>
        </w:rPr>
        <w:t>,</w:t>
      </w:r>
      <w:r w:rsidRPr="00EB235E">
        <w:rPr>
          <w:lang w:val="en-US"/>
        </w:rPr>
        <w:t xml:space="preserve"> R. R., &amp; Dutta, S. K. (2013). Biodiversity and biotechnological potential of microorganism from mangrove ecosystems, a review. </w:t>
      </w:r>
      <w:r w:rsidRPr="00EB235E">
        <w:rPr>
          <w:i/>
          <w:lang w:val="es-MX"/>
        </w:rPr>
        <w:t>Annals of Microbiology</w:t>
      </w:r>
      <w:r w:rsidRPr="00EB235E">
        <w:rPr>
          <w:rFonts w:eastAsiaTheme="minorHAnsi"/>
          <w:i/>
          <w:lang w:val="es-MX" w:eastAsia="en-US"/>
        </w:rPr>
        <w:t>,</w:t>
      </w:r>
      <w:r w:rsidRPr="00EB235E">
        <w:rPr>
          <w:i/>
          <w:lang w:val="es-MX"/>
        </w:rPr>
        <w:t xml:space="preserve"> 63</w:t>
      </w:r>
      <w:r w:rsidRPr="00EB235E">
        <w:rPr>
          <w:lang w:val="es-MX"/>
        </w:rPr>
        <w:t>, 1-19.</w:t>
      </w:r>
      <w:r w:rsidRPr="00EB235E">
        <w:rPr>
          <w:rFonts w:eastAsiaTheme="minorHAnsi"/>
          <w:lang w:val="es-MX" w:eastAsia="en-US"/>
        </w:rPr>
        <w:t xml:space="preserve"> DOI: 10.1007/s13213-012-0442-7</w:t>
      </w:r>
    </w:p>
    <w:p w14:paraId="67D543F8" w14:textId="77777777" w:rsidR="008A336D" w:rsidRPr="00EB235E" w:rsidRDefault="008A336D" w:rsidP="008A336D">
      <w:pPr>
        <w:pStyle w:val="Bibliografa"/>
        <w:jc w:val="both"/>
        <w:rPr>
          <w:lang w:val="es-MX"/>
        </w:rPr>
      </w:pPr>
    </w:p>
    <w:p w14:paraId="7B9D74C8" w14:textId="77777777" w:rsidR="008A336D" w:rsidRPr="00EB235E" w:rsidRDefault="008A336D" w:rsidP="008A336D">
      <w:pPr>
        <w:pStyle w:val="Bibliografa"/>
        <w:jc w:val="both"/>
        <w:rPr>
          <w:lang w:val="en-US"/>
        </w:rPr>
      </w:pPr>
      <w:r w:rsidRPr="00EB235E">
        <w:rPr>
          <w:lang w:val="es-MX"/>
        </w:rPr>
        <w:t>Toledo-Arana, A., Valle, J., Solano, C., Arrizubieta, M. J., Cucarella, C., Lamata, M.</w:t>
      </w:r>
      <w:proofErr w:type="gramStart"/>
      <w:r w:rsidRPr="00EB235E">
        <w:rPr>
          <w:lang w:val="es-MX"/>
        </w:rPr>
        <w:t>, …</w:t>
      </w:r>
      <w:proofErr w:type="gramEnd"/>
      <w:r w:rsidRPr="00EB235E">
        <w:rPr>
          <w:lang w:val="es-MX"/>
        </w:rPr>
        <w:t xml:space="preserve"> </w:t>
      </w:r>
      <w:r w:rsidRPr="00234566">
        <w:rPr>
          <w:lang w:val="es-ES"/>
        </w:rPr>
        <w:t xml:space="preserve">Lasa, I. (2001). </w:t>
      </w:r>
      <w:r w:rsidRPr="00EB235E">
        <w:rPr>
          <w:lang w:val="en-US"/>
        </w:rPr>
        <w:t xml:space="preserve">The </w:t>
      </w:r>
      <w:proofErr w:type="spellStart"/>
      <w:r w:rsidRPr="00EB235E">
        <w:rPr>
          <w:lang w:val="en-US"/>
        </w:rPr>
        <w:t>enterococcal</w:t>
      </w:r>
      <w:proofErr w:type="spellEnd"/>
      <w:r w:rsidRPr="00EB235E">
        <w:rPr>
          <w:lang w:val="en-US"/>
        </w:rPr>
        <w:t xml:space="preserve"> surface protein, </w:t>
      </w:r>
      <w:proofErr w:type="spellStart"/>
      <w:r w:rsidRPr="00EB235E">
        <w:rPr>
          <w:lang w:val="en-US"/>
        </w:rPr>
        <w:t>Esp</w:t>
      </w:r>
      <w:proofErr w:type="spellEnd"/>
      <w:r w:rsidRPr="00EB235E">
        <w:rPr>
          <w:lang w:val="en-US"/>
        </w:rPr>
        <w:t xml:space="preserve">, is involved in </w:t>
      </w:r>
      <w:r w:rsidRPr="00EB235E">
        <w:rPr>
          <w:i/>
          <w:lang w:val="en-US"/>
        </w:rPr>
        <w:t>Enterococcus faecalis</w:t>
      </w:r>
      <w:r w:rsidRPr="00EB235E">
        <w:rPr>
          <w:lang w:val="en-US"/>
        </w:rPr>
        <w:t xml:space="preserve"> biofilm formation. </w:t>
      </w:r>
      <w:r w:rsidRPr="00EB235E">
        <w:rPr>
          <w:i/>
          <w:lang w:val="en-US"/>
        </w:rPr>
        <w:t>Applied Environmental Microbiology</w:t>
      </w:r>
      <w:r w:rsidRPr="00EB235E">
        <w:rPr>
          <w:rFonts w:eastAsiaTheme="minorHAnsi"/>
          <w:i/>
          <w:lang w:val="en-US" w:eastAsia="en-US"/>
        </w:rPr>
        <w:t>,</w:t>
      </w:r>
      <w:r w:rsidRPr="00EB235E">
        <w:rPr>
          <w:i/>
          <w:lang w:val="en-US"/>
        </w:rPr>
        <w:t xml:space="preserve"> 67</w:t>
      </w:r>
      <w:r w:rsidRPr="00EB235E">
        <w:rPr>
          <w:lang w:val="en-US"/>
        </w:rPr>
        <w:t>, 4538-4545.</w:t>
      </w:r>
      <w:r w:rsidRPr="00EB235E">
        <w:rPr>
          <w:rFonts w:eastAsiaTheme="minorHAnsi"/>
          <w:lang w:val="en-US" w:eastAsia="en-US"/>
        </w:rPr>
        <w:t xml:space="preserve"> DOI: 10.1128/AEM.67.10.4538-4545.2001</w:t>
      </w:r>
    </w:p>
    <w:p w14:paraId="629607E0" w14:textId="77777777" w:rsidR="008A336D" w:rsidRPr="00EB235E" w:rsidRDefault="008A336D" w:rsidP="008A336D">
      <w:pPr>
        <w:pStyle w:val="Bibliografa"/>
        <w:jc w:val="both"/>
        <w:rPr>
          <w:lang w:val="en-US"/>
        </w:rPr>
      </w:pPr>
    </w:p>
    <w:p w14:paraId="30B919E2" w14:textId="77777777" w:rsidR="008A336D" w:rsidRPr="00A67599" w:rsidRDefault="008A336D" w:rsidP="008A336D">
      <w:pPr>
        <w:outlineLvl w:val="0"/>
        <w:rPr>
          <w:lang w:val="en-CA"/>
        </w:rPr>
      </w:pPr>
      <w:r w:rsidRPr="00A67599">
        <w:rPr>
          <w:lang w:val="en-CA"/>
        </w:rPr>
        <w:t xml:space="preserve">UNESCO (2017). </w:t>
      </w:r>
      <w:r w:rsidRPr="00A67599">
        <w:rPr>
          <w:i/>
          <w:lang w:val="en-CA"/>
        </w:rPr>
        <w:t xml:space="preserve">Islands and Protected Areas of the Gulf of California. </w:t>
      </w:r>
      <w:proofErr w:type="spellStart"/>
      <w:r w:rsidRPr="00A67599">
        <w:rPr>
          <w:lang w:val="en-CA"/>
        </w:rPr>
        <w:t>Retreived</w:t>
      </w:r>
      <w:proofErr w:type="spellEnd"/>
      <w:r w:rsidRPr="00A67599">
        <w:rPr>
          <w:lang w:val="en-CA"/>
        </w:rPr>
        <w:t xml:space="preserve"> from</w:t>
      </w:r>
      <w:r w:rsidRPr="00A67599">
        <w:rPr>
          <w:i/>
          <w:lang w:val="en-CA"/>
        </w:rPr>
        <w:t xml:space="preserve"> </w:t>
      </w:r>
      <w:r w:rsidRPr="00A67599">
        <w:rPr>
          <w:lang w:val="en-CA"/>
        </w:rPr>
        <w:t>http://whc.unesco.org/en/list/1182</w:t>
      </w:r>
    </w:p>
    <w:p w14:paraId="4822B018" w14:textId="77777777" w:rsidR="008A336D" w:rsidRPr="00A67599" w:rsidRDefault="008A336D" w:rsidP="008A336D">
      <w:pPr>
        <w:rPr>
          <w:lang w:val="en-CA"/>
        </w:rPr>
      </w:pPr>
    </w:p>
    <w:p w14:paraId="75CA5D03" w14:textId="77777777" w:rsidR="008A336D" w:rsidRPr="00EB235E" w:rsidRDefault="008A336D" w:rsidP="008A336D">
      <w:pPr>
        <w:pStyle w:val="Bibliografa"/>
        <w:jc w:val="both"/>
        <w:rPr>
          <w:lang w:val="en-US"/>
        </w:rPr>
      </w:pPr>
      <w:proofErr w:type="spellStart"/>
      <w:r w:rsidRPr="00A67599">
        <w:rPr>
          <w:lang w:val="en-CA"/>
        </w:rPr>
        <w:t>Vandecandelaere</w:t>
      </w:r>
      <w:proofErr w:type="spellEnd"/>
      <w:r w:rsidRPr="00A67599">
        <w:rPr>
          <w:lang w:val="en-CA"/>
        </w:rPr>
        <w:t xml:space="preserve">, I., </w:t>
      </w:r>
      <w:proofErr w:type="spellStart"/>
      <w:r w:rsidRPr="00A67599">
        <w:rPr>
          <w:lang w:val="en-CA"/>
        </w:rPr>
        <w:t>Depuydt</w:t>
      </w:r>
      <w:proofErr w:type="spellEnd"/>
      <w:r w:rsidRPr="00A67599">
        <w:rPr>
          <w:lang w:val="en-CA"/>
        </w:rPr>
        <w:t xml:space="preserve">, P., </w:t>
      </w:r>
      <w:proofErr w:type="spellStart"/>
      <w:r w:rsidRPr="00A67599">
        <w:rPr>
          <w:lang w:val="en-CA"/>
        </w:rPr>
        <w:t>Nelis</w:t>
      </w:r>
      <w:proofErr w:type="spellEnd"/>
      <w:r w:rsidRPr="00A67599">
        <w:rPr>
          <w:lang w:val="en-CA"/>
        </w:rPr>
        <w:t xml:space="preserve">, H. J., &amp; </w:t>
      </w:r>
      <w:proofErr w:type="spellStart"/>
      <w:r w:rsidRPr="00A67599">
        <w:rPr>
          <w:lang w:val="en-CA"/>
        </w:rPr>
        <w:t>Coenye</w:t>
      </w:r>
      <w:proofErr w:type="spellEnd"/>
      <w:r w:rsidRPr="00A67599">
        <w:rPr>
          <w:lang w:val="en-CA"/>
        </w:rPr>
        <w:t xml:space="preserve">, T. (2014). </w:t>
      </w:r>
      <w:r w:rsidRPr="00EB235E">
        <w:rPr>
          <w:lang w:val="en-US"/>
        </w:rPr>
        <w:t xml:space="preserve">Protease production by </w:t>
      </w:r>
      <w:r w:rsidRPr="00EB235E">
        <w:rPr>
          <w:i/>
          <w:lang w:val="en-US"/>
        </w:rPr>
        <w:t>Staphylococcus epidermidis</w:t>
      </w:r>
      <w:r w:rsidRPr="00EB235E">
        <w:rPr>
          <w:lang w:val="en-US"/>
        </w:rPr>
        <w:t xml:space="preserve"> and its effect on </w:t>
      </w:r>
      <w:r w:rsidRPr="00EB235E">
        <w:rPr>
          <w:i/>
          <w:lang w:val="en-US"/>
        </w:rPr>
        <w:t>Staphylococcus aureus</w:t>
      </w:r>
      <w:r w:rsidRPr="00EB235E">
        <w:rPr>
          <w:lang w:val="en-US"/>
        </w:rPr>
        <w:t xml:space="preserve"> biofilms. </w:t>
      </w:r>
      <w:r w:rsidRPr="00EB235E">
        <w:rPr>
          <w:i/>
          <w:lang w:val="en-US"/>
        </w:rPr>
        <w:t>Pathogens and Disease</w:t>
      </w:r>
      <w:r w:rsidRPr="00EB235E">
        <w:rPr>
          <w:rFonts w:eastAsiaTheme="minorHAnsi"/>
          <w:i/>
          <w:lang w:val="en-US" w:eastAsia="en-US"/>
        </w:rPr>
        <w:t>,</w:t>
      </w:r>
      <w:r w:rsidRPr="00EB235E">
        <w:rPr>
          <w:i/>
          <w:lang w:val="en-US"/>
        </w:rPr>
        <w:t xml:space="preserve"> 70</w:t>
      </w:r>
      <w:r w:rsidRPr="00EB235E">
        <w:rPr>
          <w:lang w:val="en-US"/>
        </w:rPr>
        <w:t>, 321-331.</w:t>
      </w:r>
      <w:r w:rsidRPr="00EB235E">
        <w:rPr>
          <w:rFonts w:eastAsiaTheme="minorHAnsi"/>
          <w:lang w:val="en-US" w:eastAsia="en-US"/>
        </w:rPr>
        <w:t xml:space="preserve"> </w:t>
      </w:r>
      <w:r w:rsidRPr="00EB235E">
        <w:rPr>
          <w:lang w:val="en-US"/>
        </w:rPr>
        <w:t>DOI: 10.1111/2049-632X.12133</w:t>
      </w:r>
    </w:p>
    <w:p w14:paraId="6F5F2330" w14:textId="77777777" w:rsidR="008A336D" w:rsidRPr="00EB235E" w:rsidRDefault="008A336D" w:rsidP="008A336D">
      <w:pPr>
        <w:pStyle w:val="Bibliografa"/>
        <w:jc w:val="both"/>
        <w:rPr>
          <w:lang w:val="en-US"/>
        </w:rPr>
      </w:pPr>
    </w:p>
    <w:p w14:paraId="2FD5E63E" w14:textId="77777777" w:rsidR="008A336D" w:rsidRPr="00EB235E" w:rsidRDefault="008A336D" w:rsidP="008A336D">
      <w:pPr>
        <w:pStyle w:val="Bibliografa"/>
        <w:jc w:val="both"/>
        <w:rPr>
          <w:lang w:val="en-US"/>
        </w:rPr>
      </w:pPr>
      <w:r w:rsidRPr="00EB235E">
        <w:rPr>
          <w:lang w:val="en-US"/>
        </w:rPr>
        <w:t>Vimala, R. (2016). Marine organisms: A potential source of natural antifouling metabolites. </w:t>
      </w:r>
      <w:r w:rsidRPr="00EB235E">
        <w:rPr>
          <w:i/>
          <w:lang w:val="en-US"/>
        </w:rPr>
        <w:t xml:space="preserve">International Journal of </w:t>
      </w:r>
      <w:proofErr w:type="spellStart"/>
      <w:r w:rsidRPr="00EB235E">
        <w:rPr>
          <w:i/>
          <w:lang w:val="en-US"/>
        </w:rPr>
        <w:t>ChemTech</w:t>
      </w:r>
      <w:proofErr w:type="spellEnd"/>
      <w:r w:rsidRPr="00EB235E">
        <w:rPr>
          <w:i/>
          <w:lang w:val="en-US"/>
        </w:rPr>
        <w:t xml:space="preserve"> Research</w:t>
      </w:r>
      <w:r w:rsidRPr="00EB235E">
        <w:rPr>
          <w:rFonts w:eastAsiaTheme="minorHAnsi"/>
          <w:i/>
          <w:lang w:val="en-US" w:eastAsia="en-US"/>
        </w:rPr>
        <w:t>,</w:t>
      </w:r>
      <w:r w:rsidRPr="00EB235E">
        <w:rPr>
          <w:i/>
          <w:lang w:val="en-US"/>
        </w:rPr>
        <w:t xml:space="preserve"> 9</w:t>
      </w:r>
      <w:r w:rsidRPr="00EB235E">
        <w:rPr>
          <w:lang w:val="en-US"/>
        </w:rPr>
        <w:t>, 208-217.</w:t>
      </w:r>
    </w:p>
    <w:p w14:paraId="3BEEB177" w14:textId="77777777" w:rsidR="008A336D" w:rsidRPr="00A67599" w:rsidRDefault="008A336D" w:rsidP="008A336D">
      <w:pPr>
        <w:rPr>
          <w:lang w:val="en-CA"/>
        </w:rPr>
      </w:pPr>
    </w:p>
    <w:p w14:paraId="4F1AED02" w14:textId="77777777" w:rsidR="008A336D" w:rsidRPr="00EB235E" w:rsidRDefault="008A336D" w:rsidP="008A336D">
      <w:pPr>
        <w:pStyle w:val="Bibliografa"/>
        <w:jc w:val="both"/>
        <w:rPr>
          <w:lang w:val="en-US"/>
        </w:rPr>
      </w:pPr>
      <w:proofErr w:type="spellStart"/>
      <w:r w:rsidRPr="00EB235E">
        <w:rPr>
          <w:lang w:val="en-US"/>
        </w:rPr>
        <w:t>Yebra</w:t>
      </w:r>
      <w:proofErr w:type="spellEnd"/>
      <w:r w:rsidRPr="00EB235E">
        <w:rPr>
          <w:lang w:val="en-US"/>
        </w:rPr>
        <w:t xml:space="preserve">, D., </w:t>
      </w:r>
      <w:proofErr w:type="spellStart"/>
      <w:r w:rsidRPr="00EB235E">
        <w:rPr>
          <w:lang w:val="en-US"/>
        </w:rPr>
        <w:t>Kiil</w:t>
      </w:r>
      <w:proofErr w:type="spellEnd"/>
      <w:r w:rsidRPr="00EB235E">
        <w:rPr>
          <w:lang w:val="en-US"/>
        </w:rPr>
        <w:t xml:space="preserve">, S., &amp; Dam-Johansen, K. (2004). Antifouling technology: past, present and future steps towards efficient and environmentally friendly antifouling coatings. </w:t>
      </w:r>
      <w:r w:rsidRPr="00EB235E">
        <w:rPr>
          <w:i/>
          <w:lang w:val="en-US"/>
        </w:rPr>
        <w:t>Progress in Organic Coatings</w:t>
      </w:r>
      <w:r w:rsidRPr="00EB235E">
        <w:rPr>
          <w:rFonts w:eastAsiaTheme="minorHAnsi"/>
          <w:i/>
          <w:lang w:val="en-US" w:eastAsia="en-US"/>
        </w:rPr>
        <w:t>,</w:t>
      </w:r>
      <w:r w:rsidRPr="00EB235E">
        <w:rPr>
          <w:i/>
          <w:lang w:val="en-US"/>
        </w:rPr>
        <w:t xml:space="preserve"> 75</w:t>
      </w:r>
      <w:r w:rsidRPr="00EB235E">
        <w:rPr>
          <w:lang w:val="en-US"/>
        </w:rPr>
        <w:t>, 104-109.</w:t>
      </w:r>
      <w:r w:rsidRPr="00EB235E">
        <w:rPr>
          <w:rFonts w:eastAsiaTheme="minorHAnsi"/>
          <w:lang w:val="en-US" w:eastAsia="en-US"/>
        </w:rPr>
        <w:t xml:space="preserve"> DOI: 10.1016/j.porgcoat.2003.06.001</w:t>
      </w:r>
    </w:p>
    <w:p w14:paraId="57034A34" w14:textId="77777777" w:rsidR="008A336D" w:rsidRPr="00EB235E" w:rsidRDefault="008A336D" w:rsidP="008A336D">
      <w:pPr>
        <w:pStyle w:val="Bibliografa"/>
        <w:jc w:val="both"/>
        <w:rPr>
          <w:lang w:val="en-US"/>
        </w:rPr>
      </w:pPr>
    </w:p>
    <w:p w14:paraId="34429CFC" w14:textId="77777777" w:rsidR="008A336D" w:rsidRPr="00075B18" w:rsidRDefault="008A336D" w:rsidP="008A336D">
      <w:pPr>
        <w:pStyle w:val="Bibliografa"/>
        <w:jc w:val="both"/>
        <w:rPr>
          <w:lang w:val="en-US"/>
        </w:rPr>
      </w:pPr>
      <w:r w:rsidRPr="00EB235E">
        <w:rPr>
          <w:lang w:val="en-US"/>
        </w:rPr>
        <w:t>Zhang, J</w:t>
      </w:r>
      <w:r w:rsidRPr="00EB235E">
        <w:rPr>
          <w:rFonts w:eastAsiaTheme="minorHAnsi"/>
          <w:lang w:val="en-US" w:eastAsia="en-US"/>
        </w:rPr>
        <w:t>.,</w:t>
      </w:r>
      <w:r w:rsidRPr="00EB235E">
        <w:rPr>
          <w:lang w:val="en-US"/>
        </w:rPr>
        <w:t xml:space="preserve"> Jiang, H</w:t>
      </w:r>
      <w:r w:rsidRPr="00EB235E">
        <w:rPr>
          <w:rFonts w:eastAsiaTheme="minorHAnsi"/>
          <w:lang w:val="en-US" w:eastAsia="en-US"/>
        </w:rPr>
        <w:t>.,</w:t>
      </w:r>
      <w:r w:rsidRPr="00EB235E">
        <w:rPr>
          <w:lang w:val="en-US"/>
        </w:rPr>
        <w:t xml:space="preserve"> Jiang</w:t>
      </w:r>
      <w:r w:rsidRPr="00EB235E">
        <w:rPr>
          <w:rFonts w:eastAsiaTheme="minorHAnsi"/>
          <w:lang w:val="en-US" w:eastAsia="en-US"/>
        </w:rPr>
        <w:t>,</w:t>
      </w:r>
      <w:r w:rsidRPr="00EB235E">
        <w:rPr>
          <w:lang w:val="en-US"/>
        </w:rPr>
        <w:t xml:space="preserve"> J., &amp; Huang, G. (2016). Isolation and identification of </w:t>
      </w:r>
      <w:r w:rsidRPr="00EB235E">
        <w:rPr>
          <w:i/>
          <w:lang w:val="en-US"/>
        </w:rPr>
        <w:t>Staphylococcus epidermidis</w:t>
      </w:r>
      <w:r w:rsidRPr="00EB235E">
        <w:rPr>
          <w:lang w:val="en-US"/>
        </w:rPr>
        <w:t xml:space="preserve"> S14 screening extracellular antimicrobial metabolites. </w:t>
      </w:r>
      <w:r w:rsidRPr="00EB235E">
        <w:rPr>
          <w:i/>
          <w:lang w:val="en-US"/>
        </w:rPr>
        <w:t>American Journal of Biochemistry and Biotechnology</w:t>
      </w:r>
      <w:r w:rsidRPr="00EB235E">
        <w:rPr>
          <w:rFonts w:eastAsiaTheme="minorHAnsi"/>
          <w:i/>
          <w:lang w:val="en-US" w:eastAsia="en-US"/>
        </w:rPr>
        <w:t>,</w:t>
      </w:r>
      <w:r w:rsidRPr="00EB235E">
        <w:rPr>
          <w:i/>
          <w:lang w:val="en-US"/>
        </w:rPr>
        <w:t xml:space="preserve"> 12</w:t>
      </w:r>
      <w:r w:rsidRPr="00EB235E">
        <w:rPr>
          <w:lang w:val="en-US"/>
        </w:rPr>
        <w:t>, 56-63.</w:t>
      </w:r>
      <w:r w:rsidRPr="00EB235E">
        <w:rPr>
          <w:rFonts w:eastAsiaTheme="minorHAnsi"/>
          <w:lang w:val="en-US" w:eastAsia="en-US"/>
        </w:rPr>
        <w:t xml:space="preserve"> DOI: 10.3844/ajbbsp.2016.56.63</w:t>
      </w:r>
    </w:p>
    <w:p w14:paraId="7A8D3F31" w14:textId="77777777" w:rsidR="00E955F6" w:rsidRPr="00A67599" w:rsidRDefault="00E955F6" w:rsidP="00F907EF">
      <w:pPr>
        <w:jc w:val="center"/>
        <w:rPr>
          <w:lang w:val="en-CA"/>
        </w:rPr>
      </w:pPr>
    </w:p>
    <w:p w14:paraId="17BE3E3A" w14:textId="77777777" w:rsidR="00A92BED" w:rsidRPr="00A67599" w:rsidRDefault="00A92BED" w:rsidP="00F907EF">
      <w:pPr>
        <w:jc w:val="center"/>
        <w:rPr>
          <w:lang w:val="en-CA"/>
        </w:rPr>
      </w:pPr>
    </w:p>
    <w:p w14:paraId="7866019F" w14:textId="77777777" w:rsidR="00A92BED" w:rsidRPr="00A67599" w:rsidRDefault="00A92BED" w:rsidP="00F907EF">
      <w:pPr>
        <w:jc w:val="center"/>
        <w:rPr>
          <w:lang w:val="en-CA"/>
        </w:rPr>
      </w:pPr>
    </w:p>
    <w:p w14:paraId="4A48A933" w14:textId="77777777" w:rsidR="00A92BED" w:rsidRPr="00A67599" w:rsidRDefault="00A92BED" w:rsidP="00E85C85">
      <w:pPr>
        <w:rPr>
          <w:lang w:val="en-CA"/>
        </w:rPr>
      </w:pPr>
    </w:p>
    <w:p w14:paraId="608FE371" w14:textId="77777777" w:rsidR="00E955F6" w:rsidRDefault="00FA3D9F" w:rsidP="00F907EF">
      <w:pPr>
        <w:jc w:val="center"/>
        <w:outlineLvl w:val="0"/>
        <w:rPr>
          <w:lang w:val="en-CA"/>
        </w:rPr>
      </w:pPr>
      <w:r w:rsidRPr="00A67599">
        <w:rPr>
          <w:lang w:val="en-CA"/>
        </w:rPr>
        <w:t>TABLE 1</w:t>
      </w:r>
    </w:p>
    <w:p w14:paraId="4D904E9C" w14:textId="77777777" w:rsidR="00382F8F" w:rsidRPr="00A67599" w:rsidRDefault="00382F8F" w:rsidP="00F907EF">
      <w:pPr>
        <w:jc w:val="center"/>
        <w:outlineLvl w:val="0"/>
        <w:rPr>
          <w:lang w:val="en-CA"/>
        </w:rPr>
      </w:pPr>
    </w:p>
    <w:p w14:paraId="0B153EB2" w14:textId="77777777" w:rsidR="00E955F6" w:rsidRPr="00A67599" w:rsidRDefault="00FA3D9F" w:rsidP="00F907EF">
      <w:pPr>
        <w:jc w:val="center"/>
        <w:outlineLvl w:val="0"/>
        <w:rPr>
          <w:lang w:val="en-CA"/>
        </w:rPr>
      </w:pPr>
      <w:r w:rsidRPr="00A67599">
        <w:rPr>
          <w:lang w:val="en-CA"/>
        </w:rPr>
        <w:t>Sample origin and isolation method</w:t>
      </w:r>
    </w:p>
    <w:p w14:paraId="4912E192" w14:textId="77777777" w:rsidR="00E955F6" w:rsidRPr="00A67599" w:rsidRDefault="00E955F6" w:rsidP="004561EE">
      <w:pPr>
        <w:jc w:val="both"/>
        <w:rPr>
          <w:lang w:val="en-CA"/>
        </w:rPr>
      </w:pPr>
    </w:p>
    <w:tbl>
      <w:tblPr>
        <w:tblStyle w:val="Tablaconcuadrcula"/>
        <w:tblW w:w="86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227"/>
        <w:gridCol w:w="2268"/>
        <w:gridCol w:w="3118"/>
      </w:tblGrid>
      <w:tr w:rsidR="00E955F6" w14:paraId="05875C95" w14:textId="77777777" w:rsidTr="00D60A1B">
        <w:tc>
          <w:tcPr>
            <w:tcW w:w="3227" w:type="dxa"/>
          </w:tcPr>
          <w:p w14:paraId="74646CA3" w14:textId="77777777" w:rsidR="00E955F6" w:rsidRPr="00075B18" w:rsidRDefault="00FA3D9F" w:rsidP="00EB3FD6">
            <w:pPr>
              <w:rPr>
                <w:rFonts w:ascii="Times New Roman" w:hAnsi="Times New Roman"/>
                <w:lang w:val="en-US"/>
              </w:rPr>
            </w:pPr>
            <w:r w:rsidRPr="00075B18">
              <w:rPr>
                <w:rFonts w:ascii="Times New Roman" w:hAnsi="Times New Roman"/>
                <w:lang w:val="en-US"/>
              </w:rPr>
              <w:t>Sample</w:t>
            </w:r>
          </w:p>
        </w:tc>
        <w:tc>
          <w:tcPr>
            <w:tcW w:w="2268" w:type="dxa"/>
          </w:tcPr>
          <w:p w14:paraId="4BA897CF" w14:textId="77777777" w:rsidR="00E955F6" w:rsidRPr="00075B18" w:rsidRDefault="00FA3D9F" w:rsidP="00EB3FD6">
            <w:pPr>
              <w:rPr>
                <w:rFonts w:ascii="Times New Roman" w:hAnsi="Times New Roman"/>
                <w:lang w:val="en-US"/>
              </w:rPr>
            </w:pPr>
            <w:r w:rsidRPr="00075B18">
              <w:rPr>
                <w:rFonts w:ascii="Times New Roman" w:hAnsi="Times New Roman"/>
                <w:lang w:val="en-US"/>
              </w:rPr>
              <w:t>Collection site</w:t>
            </w:r>
          </w:p>
        </w:tc>
        <w:tc>
          <w:tcPr>
            <w:tcW w:w="3118" w:type="dxa"/>
          </w:tcPr>
          <w:p w14:paraId="1DD4BDF0" w14:textId="77777777" w:rsidR="00E955F6" w:rsidRPr="00075B18" w:rsidRDefault="00FA3D9F" w:rsidP="00EB3FD6">
            <w:pPr>
              <w:ind w:right="-108"/>
              <w:rPr>
                <w:rFonts w:ascii="Times New Roman" w:hAnsi="Times New Roman"/>
                <w:lang w:val="en-US"/>
              </w:rPr>
            </w:pPr>
            <w:r w:rsidRPr="00075B18">
              <w:rPr>
                <w:rFonts w:ascii="Times New Roman" w:hAnsi="Times New Roman"/>
                <w:lang w:val="en-US"/>
              </w:rPr>
              <w:t>Isolation</w:t>
            </w:r>
          </w:p>
        </w:tc>
      </w:tr>
      <w:tr w:rsidR="00E955F6" w14:paraId="657D1F65" w14:textId="77777777" w:rsidTr="00D60A1B">
        <w:trPr>
          <w:trHeight w:val="991"/>
        </w:trPr>
        <w:tc>
          <w:tcPr>
            <w:tcW w:w="3227" w:type="dxa"/>
          </w:tcPr>
          <w:p w14:paraId="34F7830A" w14:textId="77777777" w:rsidR="00E955F6" w:rsidRPr="00075B18" w:rsidRDefault="00FA3D9F" w:rsidP="0012097C">
            <w:pPr>
              <w:rPr>
                <w:rFonts w:ascii="Times New Roman" w:hAnsi="Times New Roman"/>
                <w:lang w:val="en-US"/>
              </w:rPr>
            </w:pPr>
            <w:proofErr w:type="spellStart"/>
            <w:r w:rsidRPr="00075B18">
              <w:rPr>
                <w:rFonts w:ascii="Times New Roman" w:hAnsi="Times New Roman"/>
                <w:i/>
                <w:lang w:val="en-US"/>
              </w:rPr>
              <w:lastRenderedPageBreak/>
              <w:t>Rhizophora</w:t>
            </w:r>
            <w:proofErr w:type="spellEnd"/>
            <w:r w:rsidRPr="00075B18">
              <w:rPr>
                <w:rFonts w:ascii="Times New Roman" w:hAnsi="Times New Roman"/>
                <w:i/>
                <w:lang w:val="en-US"/>
              </w:rPr>
              <w:t xml:space="preserve"> mangle</w:t>
            </w:r>
            <w:r w:rsidRPr="00075B18">
              <w:rPr>
                <w:rFonts w:ascii="Times New Roman" w:hAnsi="Times New Roman"/>
                <w:lang w:val="en-US"/>
              </w:rPr>
              <w:t xml:space="preserve"> soil</w:t>
            </w:r>
          </w:p>
        </w:tc>
        <w:tc>
          <w:tcPr>
            <w:tcW w:w="2268" w:type="dxa"/>
          </w:tcPr>
          <w:p w14:paraId="166AF858" w14:textId="77777777" w:rsidR="00E955F6" w:rsidRPr="00075B18" w:rsidRDefault="00FA3D9F" w:rsidP="00EB3FD6">
            <w:pPr>
              <w:rPr>
                <w:rFonts w:ascii="Times New Roman" w:hAnsi="Times New Roman"/>
                <w:lang w:val="en-US"/>
              </w:rPr>
            </w:pPr>
            <w:r w:rsidRPr="00075B18">
              <w:rPr>
                <w:rFonts w:ascii="Times New Roman" w:hAnsi="Times New Roman"/>
                <w:lang w:val="en-US"/>
              </w:rPr>
              <w:t>“</w:t>
            </w:r>
            <w:proofErr w:type="spellStart"/>
            <w:r w:rsidRPr="00075B18">
              <w:rPr>
                <w:rFonts w:ascii="Times New Roman" w:hAnsi="Times New Roman"/>
                <w:lang w:val="en-US"/>
              </w:rPr>
              <w:t>Conchalito</w:t>
            </w:r>
            <w:proofErr w:type="spellEnd"/>
            <w:r w:rsidRPr="00075B18">
              <w:rPr>
                <w:rFonts w:ascii="Times New Roman" w:hAnsi="Times New Roman"/>
                <w:lang w:val="en-US"/>
              </w:rPr>
              <w:t>” Mangrove, B.C.S.</w:t>
            </w:r>
          </w:p>
        </w:tc>
        <w:tc>
          <w:tcPr>
            <w:tcW w:w="3118" w:type="dxa"/>
          </w:tcPr>
          <w:p w14:paraId="20C5F60D" w14:textId="77777777" w:rsidR="00E955F6" w:rsidRPr="00075B18" w:rsidRDefault="00FA3D9F" w:rsidP="00EB3FD6">
            <w:pPr>
              <w:ind w:right="-108"/>
              <w:rPr>
                <w:rFonts w:ascii="Times New Roman" w:hAnsi="Times New Roman"/>
                <w:lang w:val="en-US"/>
              </w:rPr>
            </w:pPr>
            <w:r w:rsidRPr="00075B18">
              <w:rPr>
                <w:rFonts w:ascii="Times New Roman" w:hAnsi="Times New Roman"/>
                <w:lang w:val="en-US"/>
              </w:rPr>
              <w:t>1 g in saline solution</w:t>
            </w:r>
          </w:p>
        </w:tc>
      </w:tr>
      <w:tr w:rsidR="00E955F6" w:rsidRPr="00D60A1B" w14:paraId="1606A448" w14:textId="77777777" w:rsidTr="00D60A1B">
        <w:trPr>
          <w:trHeight w:val="959"/>
        </w:trPr>
        <w:tc>
          <w:tcPr>
            <w:tcW w:w="3227" w:type="dxa"/>
          </w:tcPr>
          <w:p w14:paraId="0C2A5B42" w14:textId="77777777" w:rsidR="00E955F6" w:rsidRPr="00075B18" w:rsidRDefault="00FA3D9F" w:rsidP="0012097C">
            <w:pPr>
              <w:rPr>
                <w:rFonts w:ascii="Times New Roman" w:hAnsi="Times New Roman"/>
                <w:lang w:val="en-US"/>
              </w:rPr>
            </w:pPr>
            <w:proofErr w:type="spellStart"/>
            <w:r w:rsidRPr="00075B18">
              <w:rPr>
                <w:rFonts w:ascii="Times New Roman" w:hAnsi="Times New Roman"/>
                <w:i/>
                <w:lang w:val="en-US"/>
              </w:rPr>
              <w:t>Rhizophora</w:t>
            </w:r>
            <w:proofErr w:type="spellEnd"/>
            <w:r w:rsidRPr="00075B18">
              <w:rPr>
                <w:rFonts w:ascii="Times New Roman" w:hAnsi="Times New Roman"/>
                <w:i/>
                <w:lang w:val="en-US"/>
              </w:rPr>
              <w:t xml:space="preserve"> mangle</w:t>
            </w:r>
            <w:r w:rsidRPr="00075B18">
              <w:rPr>
                <w:rFonts w:ascii="Times New Roman" w:hAnsi="Times New Roman"/>
                <w:lang w:val="en-US"/>
              </w:rPr>
              <w:t xml:space="preserve"> root, leaf, seaweed (</w:t>
            </w:r>
            <w:proofErr w:type="spellStart"/>
            <w:r w:rsidRPr="00075B18">
              <w:rPr>
                <w:rFonts w:ascii="Times New Roman" w:hAnsi="Times New Roman"/>
                <w:i/>
                <w:lang w:val="en-US"/>
              </w:rPr>
              <w:t>Ulva</w:t>
            </w:r>
            <w:proofErr w:type="spellEnd"/>
            <w:r w:rsidRPr="00075B18">
              <w:rPr>
                <w:rFonts w:ascii="Times New Roman" w:hAnsi="Times New Roman"/>
                <w:i/>
                <w:lang w:val="en-US"/>
              </w:rPr>
              <w:t xml:space="preserve"> </w:t>
            </w:r>
            <w:proofErr w:type="spellStart"/>
            <w:r w:rsidRPr="00075B18">
              <w:rPr>
                <w:rFonts w:ascii="Times New Roman" w:hAnsi="Times New Roman"/>
                <w:i/>
                <w:lang w:val="en-US"/>
              </w:rPr>
              <w:t>lactuca</w:t>
            </w:r>
            <w:proofErr w:type="spellEnd"/>
            <w:r w:rsidRPr="00075B18">
              <w:rPr>
                <w:rFonts w:ascii="Times New Roman" w:hAnsi="Times New Roman"/>
                <w:lang w:val="en-US"/>
              </w:rPr>
              <w:t>)</w:t>
            </w:r>
          </w:p>
        </w:tc>
        <w:tc>
          <w:tcPr>
            <w:tcW w:w="2268" w:type="dxa"/>
          </w:tcPr>
          <w:p w14:paraId="4FFBA63A" w14:textId="77777777" w:rsidR="00E955F6" w:rsidRPr="00075B18" w:rsidRDefault="00FA3D9F" w:rsidP="00EB3FD6">
            <w:pPr>
              <w:rPr>
                <w:rFonts w:ascii="Times New Roman" w:hAnsi="Times New Roman"/>
                <w:lang w:val="en-US"/>
              </w:rPr>
            </w:pPr>
            <w:r w:rsidRPr="00075B18">
              <w:rPr>
                <w:rFonts w:ascii="Times New Roman" w:hAnsi="Times New Roman"/>
                <w:lang w:val="en-US"/>
              </w:rPr>
              <w:t>“</w:t>
            </w:r>
            <w:proofErr w:type="spellStart"/>
            <w:r w:rsidRPr="00075B18">
              <w:rPr>
                <w:rFonts w:ascii="Times New Roman" w:hAnsi="Times New Roman"/>
                <w:lang w:val="en-US"/>
              </w:rPr>
              <w:t>Conchalito</w:t>
            </w:r>
            <w:proofErr w:type="spellEnd"/>
            <w:r w:rsidRPr="00075B18">
              <w:rPr>
                <w:rFonts w:ascii="Times New Roman" w:hAnsi="Times New Roman"/>
                <w:lang w:val="en-US"/>
              </w:rPr>
              <w:t>” Mangrove, B.C.S.</w:t>
            </w:r>
          </w:p>
        </w:tc>
        <w:tc>
          <w:tcPr>
            <w:tcW w:w="3118" w:type="dxa"/>
          </w:tcPr>
          <w:p w14:paraId="0424E234" w14:textId="77777777" w:rsidR="00E955F6" w:rsidRPr="00075B18" w:rsidRDefault="00FA3D9F" w:rsidP="00EB3FD6">
            <w:pPr>
              <w:ind w:right="-108"/>
              <w:rPr>
                <w:rFonts w:ascii="Times New Roman" w:hAnsi="Times New Roman"/>
                <w:lang w:val="en-US"/>
              </w:rPr>
            </w:pPr>
            <w:r w:rsidRPr="00075B18">
              <w:rPr>
                <w:rFonts w:ascii="Times New Roman" w:hAnsi="Times New Roman"/>
                <w:lang w:val="en-US"/>
              </w:rPr>
              <w:t>Swab in tubes with sterile seawater</w:t>
            </w:r>
          </w:p>
        </w:tc>
      </w:tr>
      <w:tr w:rsidR="00E955F6" w:rsidRPr="00D60A1B" w14:paraId="6BAA491C" w14:textId="77777777" w:rsidTr="00D60A1B">
        <w:trPr>
          <w:trHeight w:val="931"/>
        </w:trPr>
        <w:tc>
          <w:tcPr>
            <w:tcW w:w="3227" w:type="dxa"/>
          </w:tcPr>
          <w:p w14:paraId="17D92B43" w14:textId="77777777" w:rsidR="00E955F6" w:rsidRPr="00075B18" w:rsidRDefault="00FA3D9F" w:rsidP="00EB3FD6">
            <w:pPr>
              <w:rPr>
                <w:rFonts w:ascii="Times New Roman" w:hAnsi="Times New Roman"/>
                <w:lang w:val="en-US"/>
              </w:rPr>
            </w:pPr>
            <w:r w:rsidRPr="00075B18">
              <w:rPr>
                <w:rFonts w:ascii="Times New Roman" w:hAnsi="Times New Roman"/>
                <w:lang w:val="en-US"/>
              </w:rPr>
              <w:t>Seahorse (</w:t>
            </w:r>
            <w:r w:rsidRPr="00075B18">
              <w:rPr>
                <w:rFonts w:ascii="Times New Roman" w:hAnsi="Times New Roman"/>
                <w:i/>
                <w:lang w:val="en-US"/>
              </w:rPr>
              <w:t xml:space="preserve">Hippocampus </w:t>
            </w:r>
            <w:proofErr w:type="spellStart"/>
            <w:r w:rsidRPr="00075B18">
              <w:rPr>
                <w:rFonts w:ascii="Times New Roman" w:hAnsi="Times New Roman"/>
                <w:i/>
                <w:lang w:val="en-US"/>
              </w:rPr>
              <w:t>ingens</w:t>
            </w:r>
            <w:proofErr w:type="spellEnd"/>
            <w:r w:rsidRPr="00075B18">
              <w:rPr>
                <w:rFonts w:ascii="Times New Roman" w:hAnsi="Times New Roman"/>
                <w:lang w:val="en-US"/>
              </w:rPr>
              <w:t>)</w:t>
            </w:r>
          </w:p>
        </w:tc>
        <w:tc>
          <w:tcPr>
            <w:tcW w:w="2268" w:type="dxa"/>
          </w:tcPr>
          <w:p w14:paraId="015D594C" w14:textId="77777777" w:rsidR="00E955F6" w:rsidRPr="00075B18" w:rsidRDefault="00FA3D9F" w:rsidP="00EB3FD6">
            <w:pPr>
              <w:rPr>
                <w:rFonts w:ascii="Times New Roman" w:hAnsi="Times New Roman"/>
                <w:lang w:val="en-US"/>
              </w:rPr>
            </w:pPr>
            <w:r w:rsidRPr="00075B18">
              <w:rPr>
                <w:rFonts w:ascii="Times New Roman" w:hAnsi="Times New Roman"/>
                <w:lang w:val="en-US"/>
              </w:rPr>
              <w:t>“</w:t>
            </w:r>
            <w:proofErr w:type="spellStart"/>
            <w:r w:rsidRPr="00075B18">
              <w:rPr>
                <w:rFonts w:ascii="Times New Roman" w:hAnsi="Times New Roman"/>
                <w:lang w:val="en-US"/>
              </w:rPr>
              <w:t>Coromuel</w:t>
            </w:r>
            <w:proofErr w:type="spellEnd"/>
            <w:r w:rsidRPr="00075B18">
              <w:rPr>
                <w:rFonts w:ascii="Times New Roman" w:hAnsi="Times New Roman"/>
                <w:lang w:val="en-US"/>
              </w:rPr>
              <w:t xml:space="preserve">” and “La </w:t>
            </w:r>
            <w:proofErr w:type="spellStart"/>
            <w:r w:rsidRPr="00075B18">
              <w:rPr>
                <w:rFonts w:ascii="Times New Roman" w:hAnsi="Times New Roman"/>
                <w:lang w:val="en-US"/>
              </w:rPr>
              <w:t>Bruja</w:t>
            </w:r>
            <w:proofErr w:type="spellEnd"/>
            <w:r w:rsidRPr="00075B18">
              <w:rPr>
                <w:rFonts w:ascii="Times New Roman" w:hAnsi="Times New Roman"/>
                <w:lang w:val="en-US"/>
              </w:rPr>
              <w:t>” beach, B.C.S.</w:t>
            </w:r>
          </w:p>
        </w:tc>
        <w:tc>
          <w:tcPr>
            <w:tcW w:w="3118" w:type="dxa"/>
          </w:tcPr>
          <w:p w14:paraId="753775AC" w14:textId="77777777" w:rsidR="00E955F6" w:rsidRPr="00075B18" w:rsidRDefault="00FA3D9F" w:rsidP="00EB3FD6">
            <w:pPr>
              <w:ind w:right="-108"/>
              <w:rPr>
                <w:rFonts w:ascii="Times New Roman" w:hAnsi="Times New Roman"/>
                <w:lang w:val="en-US"/>
              </w:rPr>
            </w:pPr>
            <w:r w:rsidRPr="00075B18">
              <w:rPr>
                <w:rFonts w:ascii="Times New Roman" w:hAnsi="Times New Roman"/>
                <w:lang w:val="en-US"/>
              </w:rPr>
              <w:t>Swab in tubes with sterile seawater</w:t>
            </w:r>
          </w:p>
        </w:tc>
      </w:tr>
      <w:tr w:rsidR="00E955F6" w:rsidRPr="00D60A1B" w14:paraId="4E30D315" w14:textId="77777777" w:rsidTr="00D60A1B">
        <w:tc>
          <w:tcPr>
            <w:tcW w:w="3227" w:type="dxa"/>
          </w:tcPr>
          <w:p w14:paraId="7EC3A5B0" w14:textId="77777777" w:rsidR="00E955F6" w:rsidRPr="00075B18" w:rsidRDefault="00FA3D9F" w:rsidP="00EB3FD6">
            <w:pPr>
              <w:rPr>
                <w:rFonts w:ascii="Times New Roman" w:hAnsi="Times New Roman"/>
                <w:lang w:val="en-US"/>
              </w:rPr>
            </w:pPr>
            <w:r w:rsidRPr="00075B18">
              <w:rPr>
                <w:rFonts w:ascii="Times New Roman" w:hAnsi="Times New Roman"/>
                <w:lang w:val="en-US"/>
              </w:rPr>
              <w:t xml:space="preserve">Sponge </w:t>
            </w:r>
          </w:p>
          <w:p w14:paraId="32B84E25" w14:textId="77777777" w:rsidR="00E955F6" w:rsidRPr="00075B18" w:rsidRDefault="00FA3D9F" w:rsidP="00EB3FD6">
            <w:pPr>
              <w:rPr>
                <w:rFonts w:ascii="Times New Roman" w:hAnsi="Times New Roman"/>
                <w:lang w:val="en-US"/>
              </w:rPr>
            </w:pPr>
            <w:r w:rsidRPr="00075B18">
              <w:rPr>
                <w:rFonts w:ascii="Times New Roman" w:hAnsi="Times New Roman"/>
                <w:lang w:val="en-US"/>
              </w:rPr>
              <w:t>(</w:t>
            </w:r>
            <w:proofErr w:type="spellStart"/>
            <w:r w:rsidRPr="00075B18">
              <w:rPr>
                <w:rFonts w:ascii="Times New Roman" w:hAnsi="Times New Roman"/>
                <w:i/>
                <w:lang w:val="en-US"/>
              </w:rPr>
              <w:t>Aplysina</w:t>
            </w:r>
            <w:proofErr w:type="spellEnd"/>
            <w:r w:rsidRPr="00075B18">
              <w:rPr>
                <w:rFonts w:ascii="Times New Roman" w:hAnsi="Times New Roman"/>
                <w:i/>
                <w:lang w:val="en-US"/>
              </w:rPr>
              <w:t xml:space="preserve"> </w:t>
            </w:r>
            <w:proofErr w:type="spellStart"/>
            <w:r w:rsidRPr="00075B18">
              <w:rPr>
                <w:rFonts w:ascii="Times New Roman" w:hAnsi="Times New Roman"/>
                <w:i/>
                <w:lang w:val="en-US"/>
              </w:rPr>
              <w:t>gerardogreeni</w:t>
            </w:r>
            <w:proofErr w:type="spellEnd"/>
            <w:r w:rsidRPr="00075B18">
              <w:rPr>
                <w:rFonts w:ascii="Times New Roman" w:hAnsi="Times New Roman"/>
                <w:lang w:val="en-US"/>
              </w:rPr>
              <w:t>)</w:t>
            </w:r>
          </w:p>
        </w:tc>
        <w:tc>
          <w:tcPr>
            <w:tcW w:w="2268" w:type="dxa"/>
          </w:tcPr>
          <w:p w14:paraId="639AA8FF" w14:textId="77777777" w:rsidR="00E955F6" w:rsidRPr="00CE0E3A" w:rsidRDefault="00FA3D9F" w:rsidP="00EB3FD6">
            <w:pPr>
              <w:rPr>
                <w:rFonts w:ascii="Times New Roman" w:eastAsia="Times New Roman" w:hAnsi="Times New Roman" w:cs="Times New Roman"/>
                <w:lang w:val="es-MX"/>
              </w:rPr>
            </w:pPr>
            <w:r w:rsidRPr="00CE0E3A">
              <w:rPr>
                <w:rFonts w:ascii="Times New Roman" w:eastAsia="Times New Roman" w:hAnsi="Times New Roman" w:cs="Times New Roman"/>
                <w:lang w:val="es-MX"/>
              </w:rPr>
              <w:t>Punta Arena, B.C.S.</w:t>
            </w:r>
          </w:p>
        </w:tc>
        <w:tc>
          <w:tcPr>
            <w:tcW w:w="3118" w:type="dxa"/>
          </w:tcPr>
          <w:p w14:paraId="3F522A62" w14:textId="77777777" w:rsidR="00E955F6" w:rsidRPr="00075B18" w:rsidRDefault="00FA3D9F" w:rsidP="00EB3FD6">
            <w:pPr>
              <w:ind w:right="-108"/>
              <w:rPr>
                <w:rFonts w:ascii="Times New Roman" w:hAnsi="Times New Roman"/>
                <w:lang w:val="en-US"/>
              </w:rPr>
            </w:pPr>
            <w:r w:rsidRPr="00075B18">
              <w:rPr>
                <w:rFonts w:ascii="Times New Roman" w:hAnsi="Times New Roman"/>
                <w:lang w:val="en-US"/>
              </w:rPr>
              <w:t>1 g in sterile water, ground using mortar and transferred into sterile seawater</w:t>
            </w:r>
          </w:p>
        </w:tc>
      </w:tr>
    </w:tbl>
    <w:p w14:paraId="421EB288" w14:textId="77777777" w:rsidR="00E955F6" w:rsidRPr="00A67599" w:rsidRDefault="00FA3D9F" w:rsidP="004561EE">
      <w:pPr>
        <w:rPr>
          <w:lang w:val="en-CA"/>
        </w:rPr>
      </w:pPr>
      <w:r w:rsidRPr="00A67599">
        <w:rPr>
          <w:lang w:val="en-CA"/>
        </w:rPr>
        <w:t>Seahorse authorization of scientific collection SGPA/DGVS/08366/12</w:t>
      </w:r>
    </w:p>
    <w:p w14:paraId="2EB3E672" w14:textId="77777777" w:rsidR="00E955F6" w:rsidRPr="00A67599" w:rsidRDefault="00E955F6" w:rsidP="00EB3FD6">
      <w:pPr>
        <w:rPr>
          <w:lang w:val="en-CA"/>
        </w:rPr>
      </w:pPr>
    </w:p>
    <w:p w14:paraId="469C717D" w14:textId="77777777" w:rsidR="00E955F6" w:rsidRPr="00A67599" w:rsidRDefault="00E955F6" w:rsidP="00EB3FD6">
      <w:pPr>
        <w:rPr>
          <w:lang w:val="en-CA"/>
        </w:rPr>
      </w:pPr>
    </w:p>
    <w:p w14:paraId="7ABAAC96" w14:textId="77777777" w:rsidR="00E955F6" w:rsidRPr="00A67599" w:rsidRDefault="00E955F6" w:rsidP="00EB3FD6">
      <w:pPr>
        <w:rPr>
          <w:lang w:val="en-CA"/>
        </w:rPr>
      </w:pPr>
    </w:p>
    <w:p w14:paraId="72BA3355" w14:textId="77777777" w:rsidR="00E955F6" w:rsidRPr="00A67599" w:rsidRDefault="00E955F6" w:rsidP="00EB3FD6">
      <w:pPr>
        <w:rPr>
          <w:lang w:val="en-CA"/>
        </w:rPr>
      </w:pPr>
    </w:p>
    <w:p w14:paraId="6C502C1A" w14:textId="77777777" w:rsidR="00E955F6" w:rsidRPr="00A67599" w:rsidRDefault="00E955F6" w:rsidP="00F907EF">
      <w:pPr>
        <w:jc w:val="center"/>
        <w:rPr>
          <w:lang w:val="en-CA"/>
        </w:rPr>
      </w:pPr>
    </w:p>
    <w:p w14:paraId="5AB8D4C2" w14:textId="77777777" w:rsidR="00E955F6" w:rsidRDefault="00FA3D9F" w:rsidP="00382F8F">
      <w:pPr>
        <w:jc w:val="center"/>
        <w:outlineLvl w:val="0"/>
      </w:pPr>
      <w:r w:rsidRPr="00075B18">
        <w:t>TABLE 2</w:t>
      </w:r>
    </w:p>
    <w:p w14:paraId="0C588C71" w14:textId="77777777" w:rsidR="00382F8F" w:rsidRDefault="00382F8F" w:rsidP="00382F8F">
      <w:pPr>
        <w:jc w:val="center"/>
        <w:outlineLvl w:val="0"/>
      </w:pPr>
    </w:p>
    <w:p w14:paraId="7FC7054B" w14:textId="77777777" w:rsidR="00E955F6" w:rsidRPr="00075B18" w:rsidRDefault="00FA3D9F" w:rsidP="00382F8F">
      <w:pPr>
        <w:jc w:val="center"/>
        <w:outlineLvl w:val="0"/>
      </w:pPr>
      <w:proofErr w:type="spellStart"/>
      <w:r w:rsidRPr="00075B18">
        <w:t>Biofilm</w:t>
      </w:r>
      <w:proofErr w:type="spellEnd"/>
      <w:r w:rsidRPr="00075B18">
        <w:t xml:space="preserve"> </w:t>
      </w:r>
      <w:proofErr w:type="spellStart"/>
      <w:r w:rsidRPr="00075B18">
        <w:t>strain</w:t>
      </w:r>
      <w:proofErr w:type="spellEnd"/>
      <w:r w:rsidRPr="00075B18">
        <w:t xml:space="preserve"> </w:t>
      </w:r>
      <w:proofErr w:type="spellStart"/>
      <w:r w:rsidRPr="00075B18">
        <w:t>sample</w:t>
      </w:r>
      <w:proofErr w:type="spellEnd"/>
      <w:r w:rsidRPr="00075B18">
        <w:t xml:space="preserve"> </w:t>
      </w:r>
      <w:proofErr w:type="spellStart"/>
      <w:r w:rsidRPr="00075B18">
        <w:t>collection</w:t>
      </w:r>
      <w:proofErr w:type="spellEnd"/>
    </w:p>
    <w:p w14:paraId="112300E4" w14:textId="77777777" w:rsidR="00E955F6" w:rsidRPr="00075B18" w:rsidRDefault="00E955F6" w:rsidP="00EB3FD6">
      <w:pPr>
        <w:spacing w:line="360" w:lineRule="auto"/>
        <w:ind w:firstLine="709"/>
        <w:jc w:val="both"/>
      </w:pPr>
    </w:p>
    <w:tbl>
      <w:tblPr>
        <w:tblW w:w="9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36"/>
        <w:gridCol w:w="3542"/>
        <w:gridCol w:w="2268"/>
        <w:gridCol w:w="1276"/>
        <w:gridCol w:w="1059"/>
      </w:tblGrid>
      <w:tr w:rsidR="00E955F6" w14:paraId="04DC8B56" w14:textId="77777777" w:rsidTr="00D60A1B">
        <w:trPr>
          <w:trHeight w:val="57"/>
        </w:trPr>
        <w:tc>
          <w:tcPr>
            <w:tcW w:w="1136" w:type="dxa"/>
          </w:tcPr>
          <w:p w14:paraId="06E5DB03" w14:textId="77777777" w:rsidR="00E955F6" w:rsidRPr="00075B18" w:rsidRDefault="00FA3D9F" w:rsidP="00EB3FD6">
            <w:pPr>
              <w:jc w:val="center"/>
              <w:rPr>
                <w:color w:val="000000"/>
              </w:rPr>
            </w:pPr>
            <w:proofErr w:type="spellStart"/>
            <w:r w:rsidRPr="00075B18">
              <w:rPr>
                <w:color w:val="000000"/>
              </w:rPr>
              <w:t>Isolate</w:t>
            </w:r>
            <w:proofErr w:type="spellEnd"/>
          </w:p>
        </w:tc>
        <w:tc>
          <w:tcPr>
            <w:tcW w:w="3542" w:type="dxa"/>
          </w:tcPr>
          <w:p w14:paraId="3B0FADB3" w14:textId="77777777" w:rsidR="00E955F6" w:rsidRPr="00075B18" w:rsidRDefault="00FA3D9F" w:rsidP="00EB3FD6">
            <w:pPr>
              <w:jc w:val="center"/>
              <w:rPr>
                <w:color w:val="000000"/>
              </w:rPr>
            </w:pPr>
            <w:proofErr w:type="spellStart"/>
            <w:r w:rsidRPr="00075B18">
              <w:rPr>
                <w:color w:val="000000"/>
              </w:rPr>
              <w:t>Close</w:t>
            </w:r>
            <w:r>
              <w:rPr>
                <w:color w:val="000000"/>
              </w:rPr>
              <w:t>ly-</w:t>
            </w:r>
            <w:r w:rsidRPr="00075B18">
              <w:rPr>
                <w:color w:val="000000"/>
              </w:rPr>
              <w:t>relat</w:t>
            </w:r>
            <w:r>
              <w:rPr>
                <w:color w:val="000000"/>
              </w:rPr>
              <w:t>ed</w:t>
            </w:r>
            <w:proofErr w:type="spellEnd"/>
            <w:r w:rsidRPr="00075B18">
              <w:rPr>
                <w:color w:val="000000"/>
              </w:rPr>
              <w:t xml:space="preserve"> </w:t>
            </w:r>
            <w:proofErr w:type="spellStart"/>
            <w:r w:rsidRPr="00075B18">
              <w:rPr>
                <w:color w:val="000000"/>
              </w:rPr>
              <w:t>specie</w:t>
            </w:r>
            <w:r>
              <w:rPr>
                <w:color w:val="000000"/>
              </w:rPr>
              <w:t>s</w:t>
            </w:r>
            <w:proofErr w:type="spellEnd"/>
          </w:p>
        </w:tc>
        <w:tc>
          <w:tcPr>
            <w:tcW w:w="2268" w:type="dxa"/>
          </w:tcPr>
          <w:p w14:paraId="63877AED" w14:textId="77777777" w:rsidR="00E955F6" w:rsidRPr="00075B18" w:rsidRDefault="00FA3D9F" w:rsidP="00EB3FD6">
            <w:pPr>
              <w:jc w:val="center"/>
              <w:rPr>
                <w:color w:val="000000"/>
              </w:rPr>
            </w:pPr>
            <w:r w:rsidRPr="00075B18">
              <w:rPr>
                <w:color w:val="000000"/>
              </w:rPr>
              <w:t>Access</w:t>
            </w:r>
            <w:r>
              <w:rPr>
                <w:color w:val="000000"/>
              </w:rPr>
              <w:t xml:space="preserve"> </w:t>
            </w:r>
            <w:proofErr w:type="spellStart"/>
            <w:r>
              <w:rPr>
                <w:color w:val="000000"/>
              </w:rPr>
              <w:t>number</w:t>
            </w:r>
            <w:proofErr w:type="spellEnd"/>
            <w:r w:rsidRPr="00075B18">
              <w:rPr>
                <w:color w:val="000000"/>
              </w:rPr>
              <w:t xml:space="preserve"> </w:t>
            </w:r>
            <w:proofErr w:type="spellStart"/>
            <w:r w:rsidRPr="00075B18">
              <w:rPr>
                <w:color w:val="000000"/>
              </w:rPr>
              <w:t>GenBank</w:t>
            </w:r>
            <w:proofErr w:type="spellEnd"/>
            <w:r w:rsidRPr="00075B18">
              <w:rPr>
                <w:color w:val="000000"/>
              </w:rPr>
              <w:t xml:space="preserve"> </w:t>
            </w:r>
          </w:p>
        </w:tc>
        <w:tc>
          <w:tcPr>
            <w:tcW w:w="1276" w:type="dxa"/>
          </w:tcPr>
          <w:p w14:paraId="5F83BA33" w14:textId="77777777" w:rsidR="00E955F6" w:rsidRPr="00075B18" w:rsidRDefault="00FA3D9F" w:rsidP="00EB3FD6">
            <w:pPr>
              <w:jc w:val="center"/>
              <w:rPr>
                <w:color w:val="000000"/>
              </w:rPr>
            </w:pPr>
            <w:r w:rsidRPr="00075B18">
              <w:rPr>
                <w:color w:val="000000"/>
              </w:rPr>
              <w:t xml:space="preserve">% </w:t>
            </w:r>
            <w:proofErr w:type="spellStart"/>
            <w:r w:rsidRPr="00075B18">
              <w:rPr>
                <w:color w:val="000000"/>
              </w:rPr>
              <w:t>Identity</w:t>
            </w:r>
            <w:proofErr w:type="spellEnd"/>
          </w:p>
        </w:tc>
        <w:tc>
          <w:tcPr>
            <w:tcW w:w="1059" w:type="dxa"/>
          </w:tcPr>
          <w:p w14:paraId="5B8B2A24" w14:textId="77777777" w:rsidR="00E955F6" w:rsidRPr="00075B18" w:rsidRDefault="00FA3D9F" w:rsidP="00EB3FD6">
            <w:pPr>
              <w:jc w:val="center"/>
              <w:rPr>
                <w:color w:val="000000"/>
              </w:rPr>
            </w:pPr>
            <w:proofErr w:type="spellStart"/>
            <w:r w:rsidRPr="00075B18">
              <w:rPr>
                <w:color w:val="000000"/>
              </w:rPr>
              <w:t>Coating</w:t>
            </w:r>
            <w:proofErr w:type="spellEnd"/>
          </w:p>
        </w:tc>
      </w:tr>
      <w:tr w:rsidR="00E955F6" w14:paraId="6075E4AA" w14:textId="77777777" w:rsidTr="00D60A1B">
        <w:trPr>
          <w:trHeight w:val="333"/>
        </w:trPr>
        <w:tc>
          <w:tcPr>
            <w:tcW w:w="1136" w:type="dxa"/>
            <w:shd w:val="clear" w:color="000000" w:fill="FFFFFF"/>
            <w:noWrap/>
          </w:tcPr>
          <w:p w14:paraId="1BDA1712" w14:textId="77777777" w:rsidR="00E955F6" w:rsidRPr="00075B18" w:rsidRDefault="00FA3D9F" w:rsidP="00EB3FD6">
            <w:pPr>
              <w:jc w:val="center"/>
              <w:rPr>
                <w:color w:val="000000"/>
              </w:rPr>
            </w:pPr>
            <w:r w:rsidRPr="00075B18">
              <w:rPr>
                <w:color w:val="000000"/>
              </w:rPr>
              <w:t>5-ADH*</w:t>
            </w:r>
          </w:p>
        </w:tc>
        <w:tc>
          <w:tcPr>
            <w:tcW w:w="3542" w:type="dxa"/>
            <w:shd w:val="clear" w:color="000000" w:fill="FFFFFF"/>
            <w:noWrap/>
          </w:tcPr>
          <w:p w14:paraId="18B3C331" w14:textId="77777777" w:rsidR="00E955F6" w:rsidRPr="00075B18" w:rsidRDefault="00FA3D9F" w:rsidP="00EB3FD6">
            <w:pPr>
              <w:ind w:left="290"/>
              <w:rPr>
                <w:i/>
                <w:color w:val="000000"/>
              </w:rPr>
            </w:pPr>
            <w:proofErr w:type="spellStart"/>
            <w:r w:rsidRPr="00075B18">
              <w:rPr>
                <w:i/>
                <w:color w:val="000000"/>
              </w:rPr>
              <w:t>Bacillus</w:t>
            </w:r>
            <w:proofErr w:type="spellEnd"/>
            <w:r w:rsidRPr="00075B18">
              <w:rPr>
                <w:i/>
                <w:color w:val="000000"/>
              </w:rPr>
              <w:t xml:space="preserve"> </w:t>
            </w:r>
            <w:proofErr w:type="spellStart"/>
            <w:r w:rsidRPr="00075B18">
              <w:rPr>
                <w:i/>
                <w:color w:val="000000"/>
              </w:rPr>
              <w:t>altitudinis</w:t>
            </w:r>
            <w:proofErr w:type="spellEnd"/>
            <w:r w:rsidRPr="00075B18">
              <w:rPr>
                <w:i/>
                <w:color w:val="000000"/>
              </w:rPr>
              <w:t xml:space="preserve"> IHBB15457</w:t>
            </w:r>
          </w:p>
        </w:tc>
        <w:tc>
          <w:tcPr>
            <w:tcW w:w="2268" w:type="dxa"/>
            <w:shd w:val="clear" w:color="000000" w:fill="FFFFFF"/>
            <w:noWrap/>
          </w:tcPr>
          <w:p w14:paraId="4353E460" w14:textId="77777777" w:rsidR="00E955F6" w:rsidRPr="00075B18" w:rsidRDefault="00FA3D9F" w:rsidP="00EB3FD6">
            <w:pPr>
              <w:jc w:val="center"/>
              <w:rPr>
                <w:color w:val="000000"/>
              </w:rPr>
            </w:pPr>
            <w:r w:rsidRPr="00075B18">
              <w:rPr>
                <w:color w:val="000000"/>
              </w:rPr>
              <w:t>KM817260.1</w:t>
            </w:r>
          </w:p>
        </w:tc>
        <w:tc>
          <w:tcPr>
            <w:tcW w:w="1276" w:type="dxa"/>
            <w:shd w:val="clear" w:color="000000" w:fill="FFFFFF"/>
            <w:noWrap/>
          </w:tcPr>
          <w:p w14:paraId="046D0BD9" w14:textId="77777777" w:rsidR="00E955F6" w:rsidRPr="00075B18" w:rsidRDefault="00FA3D9F" w:rsidP="00EB3FD6">
            <w:pPr>
              <w:jc w:val="center"/>
              <w:rPr>
                <w:color w:val="000000"/>
              </w:rPr>
            </w:pPr>
            <w:r w:rsidRPr="00075B18">
              <w:rPr>
                <w:color w:val="000000"/>
              </w:rPr>
              <w:t>99</w:t>
            </w:r>
          </w:p>
        </w:tc>
        <w:tc>
          <w:tcPr>
            <w:tcW w:w="1059" w:type="dxa"/>
            <w:shd w:val="clear" w:color="000000" w:fill="FFFFFF"/>
          </w:tcPr>
          <w:p w14:paraId="666C368E" w14:textId="77777777" w:rsidR="00E955F6" w:rsidRPr="00075B18" w:rsidRDefault="00FA3D9F" w:rsidP="00EB3FD6">
            <w:pPr>
              <w:jc w:val="center"/>
              <w:rPr>
                <w:color w:val="000000"/>
              </w:rPr>
            </w:pPr>
            <w:r w:rsidRPr="00075B18">
              <w:rPr>
                <w:color w:val="000000"/>
              </w:rPr>
              <w:t>CF</w:t>
            </w:r>
          </w:p>
        </w:tc>
      </w:tr>
      <w:tr w:rsidR="00E955F6" w14:paraId="05C56485" w14:textId="77777777" w:rsidTr="00D60A1B">
        <w:trPr>
          <w:trHeight w:val="302"/>
        </w:trPr>
        <w:tc>
          <w:tcPr>
            <w:tcW w:w="1136" w:type="dxa"/>
            <w:shd w:val="clear" w:color="000000" w:fill="FFFFFF"/>
            <w:noWrap/>
          </w:tcPr>
          <w:p w14:paraId="25D229FF" w14:textId="77777777" w:rsidR="00E955F6" w:rsidRPr="00075B18" w:rsidRDefault="00FA3D9F" w:rsidP="00EB3FD6">
            <w:pPr>
              <w:jc w:val="center"/>
              <w:rPr>
                <w:color w:val="000000"/>
              </w:rPr>
            </w:pPr>
            <w:r w:rsidRPr="00075B18">
              <w:rPr>
                <w:color w:val="000000"/>
              </w:rPr>
              <w:t>12-ADH</w:t>
            </w:r>
          </w:p>
        </w:tc>
        <w:tc>
          <w:tcPr>
            <w:tcW w:w="3542" w:type="dxa"/>
            <w:shd w:val="clear" w:color="000000" w:fill="FFFFFF"/>
            <w:noWrap/>
          </w:tcPr>
          <w:p w14:paraId="0AA1E61E" w14:textId="77777777" w:rsidR="00E955F6" w:rsidRPr="00075B18" w:rsidRDefault="00FA3D9F" w:rsidP="00EB3FD6">
            <w:pPr>
              <w:ind w:left="290"/>
              <w:rPr>
                <w:color w:val="000000"/>
              </w:rPr>
            </w:pPr>
            <w:proofErr w:type="spellStart"/>
            <w:r w:rsidRPr="00075B18">
              <w:rPr>
                <w:i/>
                <w:color w:val="000000"/>
              </w:rPr>
              <w:t>Bacillus</w:t>
            </w:r>
            <w:proofErr w:type="spellEnd"/>
            <w:r w:rsidRPr="00075B18">
              <w:rPr>
                <w:i/>
                <w:color w:val="000000"/>
              </w:rPr>
              <w:t xml:space="preserve"> </w:t>
            </w:r>
            <w:proofErr w:type="spellStart"/>
            <w:r w:rsidRPr="00075B18">
              <w:rPr>
                <w:i/>
                <w:color w:val="000000"/>
              </w:rPr>
              <w:t>subtilis</w:t>
            </w:r>
            <w:proofErr w:type="spellEnd"/>
            <w:r w:rsidRPr="00075B18">
              <w:rPr>
                <w:i/>
                <w:color w:val="000000"/>
              </w:rPr>
              <w:t xml:space="preserve"> </w:t>
            </w:r>
            <w:r w:rsidRPr="00075B18">
              <w:rPr>
                <w:color w:val="000000"/>
              </w:rPr>
              <w:t>G47</w:t>
            </w:r>
          </w:p>
        </w:tc>
        <w:tc>
          <w:tcPr>
            <w:tcW w:w="2268" w:type="dxa"/>
            <w:shd w:val="clear" w:color="000000" w:fill="FFFFFF"/>
            <w:noWrap/>
          </w:tcPr>
          <w:p w14:paraId="0005D582" w14:textId="77777777" w:rsidR="00E955F6" w:rsidRPr="00075B18" w:rsidRDefault="00FA3D9F" w:rsidP="00EB3FD6">
            <w:pPr>
              <w:jc w:val="center"/>
              <w:rPr>
                <w:color w:val="000000"/>
              </w:rPr>
            </w:pPr>
            <w:r w:rsidRPr="00075B18">
              <w:rPr>
                <w:color w:val="000000"/>
              </w:rPr>
              <w:t>AB999979.1</w:t>
            </w:r>
          </w:p>
        </w:tc>
        <w:tc>
          <w:tcPr>
            <w:tcW w:w="1276" w:type="dxa"/>
            <w:shd w:val="clear" w:color="000000" w:fill="FFFFFF"/>
            <w:noWrap/>
          </w:tcPr>
          <w:p w14:paraId="7ADC9013" w14:textId="77777777" w:rsidR="00E955F6" w:rsidRPr="00075B18" w:rsidRDefault="00FA3D9F" w:rsidP="00EB3FD6">
            <w:pPr>
              <w:jc w:val="center"/>
              <w:rPr>
                <w:color w:val="000000"/>
              </w:rPr>
            </w:pPr>
            <w:r w:rsidRPr="00075B18">
              <w:rPr>
                <w:color w:val="000000"/>
              </w:rPr>
              <w:t>100</w:t>
            </w:r>
          </w:p>
        </w:tc>
        <w:tc>
          <w:tcPr>
            <w:tcW w:w="1059" w:type="dxa"/>
            <w:shd w:val="clear" w:color="000000" w:fill="FFFFFF"/>
          </w:tcPr>
          <w:p w14:paraId="7A901D6A" w14:textId="77777777" w:rsidR="00E955F6" w:rsidRPr="00075B18" w:rsidRDefault="00FA3D9F" w:rsidP="00EB3FD6">
            <w:pPr>
              <w:jc w:val="center"/>
              <w:rPr>
                <w:color w:val="000000"/>
              </w:rPr>
            </w:pPr>
            <w:r w:rsidRPr="00075B18">
              <w:rPr>
                <w:color w:val="000000"/>
              </w:rPr>
              <w:t>S</w:t>
            </w:r>
          </w:p>
        </w:tc>
      </w:tr>
      <w:tr w:rsidR="00E955F6" w14:paraId="61031F50" w14:textId="77777777" w:rsidTr="00D60A1B">
        <w:trPr>
          <w:trHeight w:val="316"/>
        </w:trPr>
        <w:tc>
          <w:tcPr>
            <w:tcW w:w="1136" w:type="dxa"/>
            <w:shd w:val="clear" w:color="000000" w:fill="FFFFFF"/>
            <w:noWrap/>
          </w:tcPr>
          <w:p w14:paraId="00AE0349" w14:textId="77777777" w:rsidR="00E955F6" w:rsidRPr="00075B18" w:rsidRDefault="00FA3D9F" w:rsidP="00EB3FD6">
            <w:pPr>
              <w:jc w:val="center"/>
              <w:rPr>
                <w:color w:val="000000"/>
              </w:rPr>
            </w:pPr>
            <w:r w:rsidRPr="00075B18">
              <w:rPr>
                <w:color w:val="000000"/>
              </w:rPr>
              <w:t>13-ADH*</w:t>
            </w:r>
          </w:p>
        </w:tc>
        <w:tc>
          <w:tcPr>
            <w:tcW w:w="3542" w:type="dxa"/>
            <w:shd w:val="clear" w:color="000000" w:fill="FFFFFF"/>
            <w:noWrap/>
          </w:tcPr>
          <w:p w14:paraId="2EC0A724" w14:textId="77777777" w:rsidR="00E955F6" w:rsidRPr="00075B18" w:rsidRDefault="00FA3D9F" w:rsidP="00EB3FD6">
            <w:pPr>
              <w:ind w:left="290"/>
              <w:rPr>
                <w:i/>
                <w:color w:val="000000"/>
              </w:rPr>
            </w:pPr>
            <w:proofErr w:type="spellStart"/>
            <w:r w:rsidRPr="00075B18">
              <w:rPr>
                <w:i/>
                <w:color w:val="000000"/>
              </w:rPr>
              <w:t>Bacillus</w:t>
            </w:r>
            <w:proofErr w:type="spellEnd"/>
            <w:r w:rsidRPr="00075B18">
              <w:rPr>
                <w:i/>
                <w:color w:val="000000"/>
              </w:rPr>
              <w:t xml:space="preserve"> </w:t>
            </w:r>
            <w:proofErr w:type="spellStart"/>
            <w:r w:rsidRPr="00075B18">
              <w:rPr>
                <w:i/>
                <w:color w:val="000000"/>
              </w:rPr>
              <w:t>altitudinis</w:t>
            </w:r>
            <w:proofErr w:type="spellEnd"/>
            <w:r w:rsidRPr="00075B18">
              <w:rPr>
                <w:i/>
                <w:color w:val="000000"/>
              </w:rPr>
              <w:t xml:space="preserve"> IHBB15457</w:t>
            </w:r>
          </w:p>
        </w:tc>
        <w:tc>
          <w:tcPr>
            <w:tcW w:w="2268" w:type="dxa"/>
            <w:shd w:val="clear" w:color="000000" w:fill="FFFFFF"/>
            <w:noWrap/>
          </w:tcPr>
          <w:p w14:paraId="2FD8DC95" w14:textId="77777777" w:rsidR="00E955F6" w:rsidRPr="00075B18" w:rsidRDefault="00FA3D9F" w:rsidP="00EB3FD6">
            <w:pPr>
              <w:jc w:val="center"/>
              <w:rPr>
                <w:color w:val="000000"/>
              </w:rPr>
            </w:pPr>
            <w:r w:rsidRPr="00075B18">
              <w:rPr>
                <w:color w:val="000000"/>
              </w:rPr>
              <w:t>KM817260.1</w:t>
            </w:r>
          </w:p>
        </w:tc>
        <w:tc>
          <w:tcPr>
            <w:tcW w:w="1276" w:type="dxa"/>
            <w:shd w:val="clear" w:color="000000" w:fill="FFFFFF"/>
            <w:noWrap/>
          </w:tcPr>
          <w:p w14:paraId="2D931091" w14:textId="77777777" w:rsidR="00E955F6" w:rsidRPr="00075B18" w:rsidRDefault="00FA3D9F" w:rsidP="00EB3FD6">
            <w:pPr>
              <w:jc w:val="center"/>
              <w:rPr>
                <w:color w:val="000000"/>
              </w:rPr>
            </w:pPr>
            <w:r w:rsidRPr="00075B18">
              <w:rPr>
                <w:color w:val="000000"/>
              </w:rPr>
              <w:t>99</w:t>
            </w:r>
          </w:p>
        </w:tc>
        <w:tc>
          <w:tcPr>
            <w:tcW w:w="1059" w:type="dxa"/>
            <w:shd w:val="clear" w:color="000000" w:fill="FFFFFF"/>
          </w:tcPr>
          <w:p w14:paraId="7DEF50FE" w14:textId="77777777" w:rsidR="00E955F6" w:rsidRPr="00075B18" w:rsidRDefault="00FA3D9F" w:rsidP="00EB3FD6">
            <w:pPr>
              <w:jc w:val="center"/>
              <w:rPr>
                <w:color w:val="000000"/>
              </w:rPr>
            </w:pPr>
            <w:r w:rsidRPr="00075B18">
              <w:rPr>
                <w:color w:val="000000"/>
              </w:rPr>
              <w:t>S</w:t>
            </w:r>
          </w:p>
        </w:tc>
      </w:tr>
      <w:tr w:rsidR="00E955F6" w14:paraId="775D92F5" w14:textId="77777777" w:rsidTr="00D60A1B">
        <w:trPr>
          <w:trHeight w:val="300"/>
        </w:trPr>
        <w:tc>
          <w:tcPr>
            <w:tcW w:w="1136" w:type="dxa"/>
            <w:shd w:val="clear" w:color="000000" w:fill="FFFFFF"/>
            <w:noWrap/>
          </w:tcPr>
          <w:p w14:paraId="4FD52C09" w14:textId="77777777" w:rsidR="00E955F6" w:rsidRPr="00075B18" w:rsidRDefault="00FA3D9F" w:rsidP="00EB3FD6">
            <w:pPr>
              <w:jc w:val="center"/>
              <w:rPr>
                <w:color w:val="000000"/>
              </w:rPr>
            </w:pPr>
            <w:r w:rsidRPr="00075B18">
              <w:rPr>
                <w:color w:val="000000"/>
              </w:rPr>
              <w:t>14-ADH</w:t>
            </w:r>
          </w:p>
        </w:tc>
        <w:tc>
          <w:tcPr>
            <w:tcW w:w="3542" w:type="dxa"/>
            <w:shd w:val="clear" w:color="000000" w:fill="FFFFFF"/>
            <w:noWrap/>
          </w:tcPr>
          <w:p w14:paraId="4007254B" w14:textId="77777777" w:rsidR="00E955F6" w:rsidRPr="00075B18" w:rsidRDefault="00FA3D9F" w:rsidP="00EB3FD6">
            <w:pPr>
              <w:ind w:left="290"/>
              <w:rPr>
                <w:i/>
                <w:color w:val="000000"/>
              </w:rPr>
            </w:pPr>
            <w:proofErr w:type="spellStart"/>
            <w:r w:rsidRPr="00075B18">
              <w:rPr>
                <w:i/>
                <w:color w:val="000000"/>
              </w:rPr>
              <w:t>Bacillus</w:t>
            </w:r>
            <w:proofErr w:type="spellEnd"/>
            <w:r w:rsidRPr="00075B18">
              <w:rPr>
                <w:i/>
                <w:color w:val="000000"/>
              </w:rPr>
              <w:t xml:space="preserve"> </w:t>
            </w:r>
            <w:proofErr w:type="spellStart"/>
            <w:r w:rsidRPr="00075B18">
              <w:rPr>
                <w:i/>
                <w:color w:val="000000"/>
              </w:rPr>
              <w:t>subtilis</w:t>
            </w:r>
            <w:proofErr w:type="spellEnd"/>
            <w:r w:rsidRPr="00075B18">
              <w:rPr>
                <w:i/>
                <w:color w:val="000000"/>
              </w:rPr>
              <w:t xml:space="preserve"> </w:t>
            </w:r>
            <w:r w:rsidRPr="00075B18">
              <w:rPr>
                <w:color w:val="000000"/>
              </w:rPr>
              <w:t>141-1</w:t>
            </w:r>
          </w:p>
        </w:tc>
        <w:tc>
          <w:tcPr>
            <w:tcW w:w="2268" w:type="dxa"/>
            <w:shd w:val="clear" w:color="000000" w:fill="FFFFFF"/>
            <w:noWrap/>
          </w:tcPr>
          <w:p w14:paraId="6D2E87C8" w14:textId="77777777" w:rsidR="00E955F6" w:rsidRPr="00075B18" w:rsidRDefault="00FA3D9F" w:rsidP="00EB3FD6">
            <w:pPr>
              <w:jc w:val="center"/>
              <w:rPr>
                <w:color w:val="000000"/>
              </w:rPr>
            </w:pPr>
            <w:r w:rsidRPr="00075B18">
              <w:rPr>
                <w:color w:val="000000"/>
              </w:rPr>
              <w:t>AB999955.1</w:t>
            </w:r>
          </w:p>
        </w:tc>
        <w:tc>
          <w:tcPr>
            <w:tcW w:w="1276" w:type="dxa"/>
            <w:shd w:val="clear" w:color="000000" w:fill="FFFFFF"/>
            <w:noWrap/>
          </w:tcPr>
          <w:p w14:paraId="2D1C062F" w14:textId="77777777" w:rsidR="00E955F6" w:rsidRPr="00075B18" w:rsidRDefault="00FA3D9F" w:rsidP="00EB3FD6">
            <w:pPr>
              <w:jc w:val="center"/>
              <w:rPr>
                <w:color w:val="000000"/>
              </w:rPr>
            </w:pPr>
            <w:r w:rsidRPr="00075B18">
              <w:rPr>
                <w:color w:val="000000"/>
              </w:rPr>
              <w:t>100</w:t>
            </w:r>
          </w:p>
        </w:tc>
        <w:tc>
          <w:tcPr>
            <w:tcW w:w="1059" w:type="dxa"/>
            <w:shd w:val="clear" w:color="000000" w:fill="FFFFFF"/>
          </w:tcPr>
          <w:p w14:paraId="2725FCBC" w14:textId="77777777" w:rsidR="00E955F6" w:rsidRPr="00075B18" w:rsidRDefault="00FA3D9F" w:rsidP="00EB3FD6">
            <w:pPr>
              <w:jc w:val="center"/>
              <w:rPr>
                <w:color w:val="000000"/>
              </w:rPr>
            </w:pPr>
            <w:r w:rsidRPr="00075B18">
              <w:rPr>
                <w:color w:val="000000"/>
              </w:rPr>
              <w:t>S</w:t>
            </w:r>
          </w:p>
        </w:tc>
      </w:tr>
      <w:tr w:rsidR="00E955F6" w14:paraId="7B66E519" w14:textId="77777777" w:rsidTr="00D60A1B">
        <w:trPr>
          <w:trHeight w:val="300"/>
        </w:trPr>
        <w:tc>
          <w:tcPr>
            <w:tcW w:w="1136" w:type="dxa"/>
            <w:shd w:val="clear" w:color="000000" w:fill="FFFFFF"/>
            <w:noWrap/>
          </w:tcPr>
          <w:p w14:paraId="5BDBB8F6" w14:textId="77777777" w:rsidR="00E955F6" w:rsidRPr="00075B18" w:rsidRDefault="00FA3D9F" w:rsidP="00EB3FD6">
            <w:pPr>
              <w:jc w:val="center"/>
              <w:rPr>
                <w:color w:val="000000"/>
              </w:rPr>
            </w:pPr>
            <w:r w:rsidRPr="00075B18">
              <w:rPr>
                <w:color w:val="000000"/>
              </w:rPr>
              <w:t>17-ADH</w:t>
            </w:r>
          </w:p>
        </w:tc>
        <w:tc>
          <w:tcPr>
            <w:tcW w:w="3542" w:type="dxa"/>
            <w:shd w:val="clear" w:color="000000" w:fill="FFFFFF"/>
            <w:noWrap/>
          </w:tcPr>
          <w:p w14:paraId="1753AE3B" w14:textId="77777777" w:rsidR="00E955F6" w:rsidRPr="00075B18" w:rsidRDefault="00FA3D9F" w:rsidP="00EB3FD6">
            <w:pPr>
              <w:ind w:left="290"/>
              <w:rPr>
                <w:i/>
                <w:color w:val="000000"/>
              </w:rPr>
            </w:pPr>
            <w:proofErr w:type="spellStart"/>
            <w:r w:rsidRPr="00075B18">
              <w:rPr>
                <w:i/>
                <w:color w:val="000000"/>
              </w:rPr>
              <w:t>Bacillus</w:t>
            </w:r>
            <w:proofErr w:type="spellEnd"/>
            <w:r w:rsidRPr="00075B18">
              <w:rPr>
                <w:i/>
                <w:color w:val="000000"/>
              </w:rPr>
              <w:t xml:space="preserve"> </w:t>
            </w:r>
            <w:proofErr w:type="spellStart"/>
            <w:r w:rsidRPr="00075B18">
              <w:rPr>
                <w:i/>
                <w:color w:val="000000"/>
              </w:rPr>
              <w:t>subtilis</w:t>
            </w:r>
            <w:proofErr w:type="spellEnd"/>
            <w:r w:rsidRPr="00075B18">
              <w:rPr>
                <w:i/>
                <w:color w:val="000000"/>
              </w:rPr>
              <w:t xml:space="preserve"> </w:t>
            </w:r>
            <w:r w:rsidRPr="00075B18">
              <w:rPr>
                <w:color w:val="000000"/>
              </w:rPr>
              <w:t>141-1</w:t>
            </w:r>
          </w:p>
        </w:tc>
        <w:tc>
          <w:tcPr>
            <w:tcW w:w="2268" w:type="dxa"/>
            <w:shd w:val="clear" w:color="000000" w:fill="FFFFFF"/>
            <w:noWrap/>
          </w:tcPr>
          <w:p w14:paraId="004FC064" w14:textId="77777777" w:rsidR="00E955F6" w:rsidRPr="00075B18" w:rsidRDefault="00FA3D9F" w:rsidP="00EB3FD6">
            <w:pPr>
              <w:jc w:val="center"/>
              <w:rPr>
                <w:color w:val="000000"/>
              </w:rPr>
            </w:pPr>
            <w:r w:rsidRPr="00075B18">
              <w:rPr>
                <w:color w:val="000000"/>
              </w:rPr>
              <w:t>AB999955.1</w:t>
            </w:r>
          </w:p>
        </w:tc>
        <w:tc>
          <w:tcPr>
            <w:tcW w:w="1276" w:type="dxa"/>
            <w:shd w:val="clear" w:color="000000" w:fill="FFFFFF"/>
            <w:noWrap/>
          </w:tcPr>
          <w:p w14:paraId="0E945D3A" w14:textId="77777777" w:rsidR="00E955F6" w:rsidRPr="00075B18" w:rsidRDefault="00FA3D9F" w:rsidP="00EB3FD6">
            <w:pPr>
              <w:jc w:val="center"/>
              <w:rPr>
                <w:color w:val="000000"/>
              </w:rPr>
            </w:pPr>
            <w:r w:rsidRPr="00075B18">
              <w:rPr>
                <w:color w:val="000000"/>
              </w:rPr>
              <w:t>99</w:t>
            </w:r>
          </w:p>
        </w:tc>
        <w:tc>
          <w:tcPr>
            <w:tcW w:w="1059" w:type="dxa"/>
            <w:shd w:val="clear" w:color="000000" w:fill="FFFFFF"/>
          </w:tcPr>
          <w:p w14:paraId="6CC92394" w14:textId="77777777" w:rsidR="00E955F6" w:rsidRPr="00075B18" w:rsidRDefault="00FA3D9F" w:rsidP="00EB3FD6">
            <w:pPr>
              <w:jc w:val="center"/>
              <w:rPr>
                <w:color w:val="000000"/>
              </w:rPr>
            </w:pPr>
            <w:r w:rsidRPr="00075B18">
              <w:rPr>
                <w:color w:val="000000"/>
              </w:rPr>
              <w:t>CF</w:t>
            </w:r>
          </w:p>
        </w:tc>
      </w:tr>
      <w:tr w:rsidR="00E955F6" w14:paraId="17E27CC7" w14:textId="77777777" w:rsidTr="00D60A1B">
        <w:trPr>
          <w:trHeight w:val="300"/>
        </w:trPr>
        <w:tc>
          <w:tcPr>
            <w:tcW w:w="1136" w:type="dxa"/>
            <w:shd w:val="clear" w:color="000000" w:fill="FFFFFF"/>
            <w:noWrap/>
          </w:tcPr>
          <w:p w14:paraId="356FD78F" w14:textId="77777777" w:rsidR="00E955F6" w:rsidRPr="00075B18" w:rsidRDefault="00FA3D9F" w:rsidP="00EB3FD6">
            <w:pPr>
              <w:jc w:val="center"/>
              <w:rPr>
                <w:color w:val="000000"/>
              </w:rPr>
            </w:pPr>
            <w:r w:rsidRPr="00075B18">
              <w:rPr>
                <w:color w:val="000000"/>
              </w:rPr>
              <w:t>18-ADH</w:t>
            </w:r>
          </w:p>
        </w:tc>
        <w:tc>
          <w:tcPr>
            <w:tcW w:w="3542" w:type="dxa"/>
            <w:shd w:val="clear" w:color="000000" w:fill="FFFFFF"/>
            <w:noWrap/>
          </w:tcPr>
          <w:p w14:paraId="1EAD5CF2" w14:textId="77777777" w:rsidR="00E955F6" w:rsidRPr="00075B18" w:rsidRDefault="00FA3D9F" w:rsidP="00EB3FD6">
            <w:pPr>
              <w:ind w:left="290"/>
              <w:rPr>
                <w:color w:val="000000"/>
              </w:rPr>
            </w:pPr>
            <w:proofErr w:type="spellStart"/>
            <w:r w:rsidRPr="00075B18">
              <w:rPr>
                <w:i/>
                <w:color w:val="000000"/>
              </w:rPr>
              <w:t>Bacillus</w:t>
            </w:r>
            <w:proofErr w:type="spellEnd"/>
            <w:r w:rsidRPr="00075B18">
              <w:rPr>
                <w:i/>
                <w:color w:val="000000"/>
              </w:rPr>
              <w:t xml:space="preserve"> </w:t>
            </w:r>
            <w:proofErr w:type="spellStart"/>
            <w:r w:rsidRPr="00075B18">
              <w:rPr>
                <w:i/>
                <w:color w:val="000000"/>
              </w:rPr>
              <w:t>altitudinis</w:t>
            </w:r>
            <w:proofErr w:type="spellEnd"/>
            <w:r w:rsidRPr="00075B18">
              <w:rPr>
                <w:i/>
                <w:color w:val="000000"/>
              </w:rPr>
              <w:t xml:space="preserve"> </w:t>
            </w:r>
            <w:r w:rsidRPr="00075B18">
              <w:rPr>
                <w:color w:val="000000"/>
              </w:rPr>
              <w:t>2-5J-2-2-4M</w:t>
            </w:r>
          </w:p>
        </w:tc>
        <w:tc>
          <w:tcPr>
            <w:tcW w:w="2268" w:type="dxa"/>
            <w:shd w:val="clear" w:color="000000" w:fill="FFFFFF"/>
            <w:noWrap/>
          </w:tcPr>
          <w:p w14:paraId="7BD37B24" w14:textId="77777777" w:rsidR="00E955F6" w:rsidRPr="00075B18" w:rsidRDefault="00FA3D9F" w:rsidP="00EB3FD6">
            <w:pPr>
              <w:jc w:val="center"/>
              <w:rPr>
                <w:color w:val="000000"/>
              </w:rPr>
            </w:pPr>
            <w:r w:rsidRPr="00075B18">
              <w:rPr>
                <w:color w:val="000000"/>
              </w:rPr>
              <w:t>KJ009482.1</w:t>
            </w:r>
          </w:p>
        </w:tc>
        <w:tc>
          <w:tcPr>
            <w:tcW w:w="1276" w:type="dxa"/>
            <w:shd w:val="clear" w:color="000000" w:fill="FFFFFF"/>
            <w:noWrap/>
          </w:tcPr>
          <w:p w14:paraId="7B27FC00" w14:textId="77777777" w:rsidR="00E955F6" w:rsidRPr="00075B18" w:rsidRDefault="00FA3D9F" w:rsidP="00EB3FD6">
            <w:pPr>
              <w:jc w:val="center"/>
              <w:rPr>
                <w:color w:val="000000"/>
              </w:rPr>
            </w:pPr>
            <w:r w:rsidRPr="00075B18">
              <w:rPr>
                <w:color w:val="000000"/>
              </w:rPr>
              <w:t>97</w:t>
            </w:r>
          </w:p>
        </w:tc>
        <w:tc>
          <w:tcPr>
            <w:tcW w:w="1059" w:type="dxa"/>
            <w:shd w:val="clear" w:color="000000" w:fill="FFFFFF"/>
          </w:tcPr>
          <w:p w14:paraId="47FB89CE" w14:textId="77777777" w:rsidR="00E955F6" w:rsidRPr="00075B18" w:rsidRDefault="00FA3D9F" w:rsidP="00EB3FD6">
            <w:pPr>
              <w:jc w:val="center"/>
              <w:rPr>
                <w:color w:val="000000"/>
              </w:rPr>
            </w:pPr>
            <w:r w:rsidRPr="00075B18">
              <w:rPr>
                <w:color w:val="000000"/>
              </w:rPr>
              <w:t>CF</w:t>
            </w:r>
          </w:p>
        </w:tc>
      </w:tr>
      <w:tr w:rsidR="00E955F6" w14:paraId="68F5DC49" w14:textId="77777777" w:rsidTr="00D60A1B">
        <w:trPr>
          <w:trHeight w:val="300"/>
        </w:trPr>
        <w:tc>
          <w:tcPr>
            <w:tcW w:w="1136" w:type="dxa"/>
            <w:shd w:val="clear" w:color="000000" w:fill="FFFFFF"/>
            <w:noWrap/>
          </w:tcPr>
          <w:p w14:paraId="66D9A912" w14:textId="77777777" w:rsidR="00E955F6" w:rsidRPr="00075B18" w:rsidRDefault="00FA3D9F" w:rsidP="00EB3FD6">
            <w:pPr>
              <w:jc w:val="center"/>
              <w:rPr>
                <w:color w:val="000000"/>
              </w:rPr>
            </w:pPr>
            <w:r w:rsidRPr="00075B18">
              <w:rPr>
                <w:color w:val="000000"/>
              </w:rPr>
              <w:t>25-ADH*</w:t>
            </w:r>
          </w:p>
        </w:tc>
        <w:tc>
          <w:tcPr>
            <w:tcW w:w="3542" w:type="dxa"/>
            <w:shd w:val="clear" w:color="000000" w:fill="FFFFFF"/>
            <w:noWrap/>
          </w:tcPr>
          <w:p w14:paraId="4737FC05" w14:textId="77777777" w:rsidR="00E955F6" w:rsidRPr="00075B18" w:rsidRDefault="00FA3D9F" w:rsidP="00EB3FD6">
            <w:pPr>
              <w:ind w:left="290"/>
              <w:rPr>
                <w:color w:val="000000"/>
              </w:rPr>
            </w:pPr>
            <w:proofErr w:type="spellStart"/>
            <w:r w:rsidRPr="00075B18">
              <w:rPr>
                <w:i/>
                <w:color w:val="000000"/>
              </w:rPr>
              <w:t>Micrococcus</w:t>
            </w:r>
            <w:proofErr w:type="spellEnd"/>
            <w:r w:rsidRPr="00075B18">
              <w:rPr>
                <w:i/>
                <w:color w:val="000000"/>
              </w:rPr>
              <w:t xml:space="preserve"> </w:t>
            </w:r>
            <w:proofErr w:type="spellStart"/>
            <w:r w:rsidRPr="00075B18">
              <w:rPr>
                <w:i/>
                <w:color w:val="000000"/>
              </w:rPr>
              <w:t>flavus</w:t>
            </w:r>
            <w:proofErr w:type="spellEnd"/>
            <w:r w:rsidRPr="00075B18">
              <w:rPr>
                <w:i/>
                <w:color w:val="000000"/>
              </w:rPr>
              <w:t xml:space="preserve"> </w:t>
            </w:r>
            <w:r w:rsidRPr="00075B18">
              <w:rPr>
                <w:color w:val="000000"/>
              </w:rPr>
              <w:t>HME8781</w:t>
            </w:r>
          </w:p>
        </w:tc>
        <w:tc>
          <w:tcPr>
            <w:tcW w:w="2268" w:type="dxa"/>
            <w:shd w:val="clear" w:color="000000" w:fill="FFFFFF"/>
            <w:noWrap/>
          </w:tcPr>
          <w:p w14:paraId="49CC158C" w14:textId="77777777" w:rsidR="00E955F6" w:rsidRPr="00075B18" w:rsidRDefault="00FA3D9F" w:rsidP="00EB3FD6">
            <w:pPr>
              <w:jc w:val="center"/>
              <w:rPr>
                <w:color w:val="000000"/>
              </w:rPr>
            </w:pPr>
            <w:r w:rsidRPr="00075B18">
              <w:rPr>
                <w:color w:val="000000"/>
              </w:rPr>
              <w:t>KC134360.2</w:t>
            </w:r>
          </w:p>
        </w:tc>
        <w:tc>
          <w:tcPr>
            <w:tcW w:w="1276" w:type="dxa"/>
            <w:shd w:val="clear" w:color="000000" w:fill="FFFFFF"/>
            <w:noWrap/>
          </w:tcPr>
          <w:p w14:paraId="35636B82" w14:textId="77777777" w:rsidR="00E955F6" w:rsidRPr="00075B18" w:rsidRDefault="00FA3D9F" w:rsidP="00EB3FD6">
            <w:pPr>
              <w:jc w:val="center"/>
              <w:rPr>
                <w:color w:val="000000"/>
              </w:rPr>
            </w:pPr>
            <w:r w:rsidRPr="00075B18">
              <w:rPr>
                <w:color w:val="000000"/>
              </w:rPr>
              <w:t>99</w:t>
            </w:r>
          </w:p>
        </w:tc>
        <w:tc>
          <w:tcPr>
            <w:tcW w:w="1059" w:type="dxa"/>
            <w:shd w:val="clear" w:color="000000" w:fill="FFFFFF"/>
          </w:tcPr>
          <w:p w14:paraId="4220374A" w14:textId="77777777" w:rsidR="00E955F6" w:rsidRPr="00075B18" w:rsidRDefault="00FA3D9F" w:rsidP="00EB3FD6">
            <w:pPr>
              <w:jc w:val="center"/>
              <w:rPr>
                <w:color w:val="000000"/>
              </w:rPr>
            </w:pPr>
            <w:r w:rsidRPr="00075B18">
              <w:rPr>
                <w:color w:val="000000"/>
              </w:rPr>
              <w:t>CF</w:t>
            </w:r>
          </w:p>
        </w:tc>
      </w:tr>
      <w:tr w:rsidR="00E955F6" w14:paraId="13C7BD7F" w14:textId="77777777" w:rsidTr="00D60A1B">
        <w:trPr>
          <w:trHeight w:val="300"/>
        </w:trPr>
        <w:tc>
          <w:tcPr>
            <w:tcW w:w="1136" w:type="dxa"/>
            <w:shd w:val="clear" w:color="000000" w:fill="FFFFFF"/>
            <w:noWrap/>
          </w:tcPr>
          <w:p w14:paraId="3B10C485" w14:textId="77777777" w:rsidR="00E955F6" w:rsidRPr="00075B18" w:rsidRDefault="00FA3D9F" w:rsidP="00EB3FD6">
            <w:pPr>
              <w:jc w:val="center"/>
              <w:rPr>
                <w:color w:val="000000"/>
              </w:rPr>
            </w:pPr>
            <w:r w:rsidRPr="00075B18">
              <w:rPr>
                <w:color w:val="000000"/>
              </w:rPr>
              <w:t>27-ADH*</w:t>
            </w:r>
          </w:p>
        </w:tc>
        <w:tc>
          <w:tcPr>
            <w:tcW w:w="3542" w:type="dxa"/>
            <w:shd w:val="clear" w:color="000000" w:fill="FFFFFF"/>
            <w:noWrap/>
          </w:tcPr>
          <w:p w14:paraId="0D5000A8" w14:textId="77777777" w:rsidR="00E955F6" w:rsidRPr="00075B18" w:rsidRDefault="00FA3D9F" w:rsidP="00EB3FD6">
            <w:pPr>
              <w:ind w:left="290"/>
              <w:rPr>
                <w:i/>
                <w:color w:val="000000"/>
              </w:rPr>
            </w:pPr>
            <w:proofErr w:type="spellStart"/>
            <w:r w:rsidRPr="00075B18">
              <w:rPr>
                <w:i/>
                <w:color w:val="000000"/>
              </w:rPr>
              <w:t>Bacillus</w:t>
            </w:r>
            <w:proofErr w:type="spellEnd"/>
            <w:r w:rsidRPr="00075B18">
              <w:rPr>
                <w:i/>
                <w:color w:val="000000"/>
              </w:rPr>
              <w:t xml:space="preserve"> </w:t>
            </w:r>
            <w:proofErr w:type="spellStart"/>
            <w:r w:rsidRPr="00075B18">
              <w:rPr>
                <w:i/>
                <w:color w:val="000000"/>
              </w:rPr>
              <w:t>pumilis</w:t>
            </w:r>
            <w:proofErr w:type="spellEnd"/>
            <w:r w:rsidRPr="00075B18">
              <w:rPr>
                <w:i/>
                <w:color w:val="000000"/>
              </w:rPr>
              <w:t xml:space="preserve"> </w:t>
            </w:r>
            <w:r w:rsidRPr="00075B18">
              <w:rPr>
                <w:color w:val="000000"/>
              </w:rPr>
              <w:t>VB6</w:t>
            </w:r>
          </w:p>
        </w:tc>
        <w:tc>
          <w:tcPr>
            <w:tcW w:w="2268" w:type="dxa"/>
            <w:shd w:val="clear" w:color="000000" w:fill="FFFFFF"/>
            <w:noWrap/>
          </w:tcPr>
          <w:p w14:paraId="5135D471" w14:textId="77777777" w:rsidR="00E955F6" w:rsidRPr="00075B18" w:rsidRDefault="00FA3D9F" w:rsidP="00EB3FD6">
            <w:pPr>
              <w:jc w:val="center"/>
              <w:rPr>
                <w:color w:val="000000"/>
              </w:rPr>
            </w:pPr>
            <w:r w:rsidRPr="00075B18">
              <w:rPr>
                <w:color w:val="000000"/>
              </w:rPr>
              <w:t>JN215511.1</w:t>
            </w:r>
          </w:p>
        </w:tc>
        <w:tc>
          <w:tcPr>
            <w:tcW w:w="1276" w:type="dxa"/>
            <w:shd w:val="clear" w:color="000000" w:fill="FFFFFF"/>
            <w:noWrap/>
          </w:tcPr>
          <w:p w14:paraId="1923E1B9" w14:textId="77777777" w:rsidR="00E955F6" w:rsidRPr="00075B18" w:rsidRDefault="00FA3D9F" w:rsidP="00EB3FD6">
            <w:pPr>
              <w:jc w:val="center"/>
              <w:rPr>
                <w:color w:val="000000"/>
              </w:rPr>
            </w:pPr>
            <w:r w:rsidRPr="00075B18">
              <w:rPr>
                <w:color w:val="000000"/>
              </w:rPr>
              <w:t>99</w:t>
            </w:r>
          </w:p>
        </w:tc>
        <w:tc>
          <w:tcPr>
            <w:tcW w:w="1059" w:type="dxa"/>
            <w:shd w:val="clear" w:color="000000" w:fill="FFFFFF"/>
          </w:tcPr>
          <w:p w14:paraId="1097348D" w14:textId="77777777" w:rsidR="00E955F6" w:rsidRPr="00075B18" w:rsidRDefault="00FA3D9F" w:rsidP="00EB3FD6">
            <w:pPr>
              <w:jc w:val="center"/>
              <w:rPr>
                <w:color w:val="000000"/>
              </w:rPr>
            </w:pPr>
            <w:r w:rsidRPr="00075B18">
              <w:rPr>
                <w:color w:val="000000"/>
              </w:rPr>
              <w:t>S</w:t>
            </w:r>
          </w:p>
        </w:tc>
      </w:tr>
      <w:tr w:rsidR="00E955F6" w14:paraId="41E0DBD1" w14:textId="77777777" w:rsidTr="00D60A1B">
        <w:trPr>
          <w:trHeight w:val="300"/>
        </w:trPr>
        <w:tc>
          <w:tcPr>
            <w:tcW w:w="1136" w:type="dxa"/>
            <w:shd w:val="clear" w:color="000000" w:fill="FFFFFF"/>
            <w:noWrap/>
          </w:tcPr>
          <w:p w14:paraId="70BD746B" w14:textId="77777777" w:rsidR="00E955F6" w:rsidRPr="00075B18" w:rsidRDefault="00FA3D9F" w:rsidP="00EB3FD6">
            <w:pPr>
              <w:jc w:val="center"/>
              <w:rPr>
                <w:color w:val="000000"/>
              </w:rPr>
            </w:pPr>
            <w:r w:rsidRPr="00075B18">
              <w:rPr>
                <w:color w:val="000000"/>
              </w:rPr>
              <w:t>30-ADH*</w:t>
            </w:r>
          </w:p>
        </w:tc>
        <w:tc>
          <w:tcPr>
            <w:tcW w:w="3542" w:type="dxa"/>
            <w:shd w:val="clear" w:color="000000" w:fill="FFFFFF"/>
            <w:noWrap/>
          </w:tcPr>
          <w:p w14:paraId="2F28316C" w14:textId="77777777" w:rsidR="00E955F6" w:rsidRPr="00075B18" w:rsidRDefault="00FA3D9F" w:rsidP="00EB3FD6">
            <w:pPr>
              <w:ind w:left="290"/>
              <w:rPr>
                <w:i/>
                <w:color w:val="000000"/>
              </w:rPr>
            </w:pPr>
            <w:proofErr w:type="spellStart"/>
            <w:r w:rsidRPr="00075B18">
              <w:rPr>
                <w:i/>
                <w:color w:val="000000"/>
              </w:rPr>
              <w:t>Bacillus</w:t>
            </w:r>
            <w:proofErr w:type="spellEnd"/>
            <w:r w:rsidRPr="00075B18">
              <w:rPr>
                <w:i/>
                <w:color w:val="000000"/>
              </w:rPr>
              <w:t xml:space="preserve"> </w:t>
            </w:r>
            <w:proofErr w:type="spellStart"/>
            <w:r w:rsidRPr="00075B18">
              <w:rPr>
                <w:i/>
                <w:color w:val="000000"/>
              </w:rPr>
              <w:t>subtilis</w:t>
            </w:r>
            <w:proofErr w:type="spellEnd"/>
            <w:r w:rsidRPr="00075B18">
              <w:rPr>
                <w:i/>
                <w:color w:val="000000"/>
              </w:rPr>
              <w:t xml:space="preserve"> </w:t>
            </w:r>
            <w:r w:rsidRPr="00075B18">
              <w:rPr>
                <w:color w:val="000000"/>
              </w:rPr>
              <w:t>1921-1</w:t>
            </w:r>
          </w:p>
        </w:tc>
        <w:tc>
          <w:tcPr>
            <w:tcW w:w="2268" w:type="dxa"/>
            <w:shd w:val="clear" w:color="000000" w:fill="FFFFFF"/>
            <w:noWrap/>
          </w:tcPr>
          <w:p w14:paraId="33FCBC26" w14:textId="77777777" w:rsidR="00E955F6" w:rsidRPr="00075B18" w:rsidRDefault="00FA3D9F" w:rsidP="00EB3FD6">
            <w:pPr>
              <w:jc w:val="center"/>
              <w:rPr>
                <w:color w:val="000000"/>
              </w:rPr>
            </w:pPr>
            <w:r w:rsidRPr="00075B18">
              <w:rPr>
                <w:color w:val="000000"/>
              </w:rPr>
              <w:t>AB999979.1</w:t>
            </w:r>
          </w:p>
        </w:tc>
        <w:tc>
          <w:tcPr>
            <w:tcW w:w="1276" w:type="dxa"/>
            <w:shd w:val="clear" w:color="000000" w:fill="FFFFFF"/>
            <w:noWrap/>
          </w:tcPr>
          <w:p w14:paraId="01CAD553" w14:textId="77777777" w:rsidR="00E955F6" w:rsidRPr="00075B18" w:rsidRDefault="00FA3D9F" w:rsidP="00EB3FD6">
            <w:pPr>
              <w:jc w:val="center"/>
              <w:rPr>
                <w:color w:val="000000"/>
              </w:rPr>
            </w:pPr>
            <w:r w:rsidRPr="00075B18">
              <w:rPr>
                <w:color w:val="000000"/>
              </w:rPr>
              <w:t>98</w:t>
            </w:r>
          </w:p>
        </w:tc>
        <w:tc>
          <w:tcPr>
            <w:tcW w:w="1059" w:type="dxa"/>
            <w:shd w:val="clear" w:color="000000" w:fill="FFFFFF"/>
          </w:tcPr>
          <w:p w14:paraId="5D668A9F" w14:textId="77777777" w:rsidR="00E955F6" w:rsidRPr="00075B18" w:rsidRDefault="00FA3D9F" w:rsidP="00EB3FD6">
            <w:pPr>
              <w:jc w:val="center"/>
              <w:rPr>
                <w:color w:val="000000"/>
              </w:rPr>
            </w:pPr>
            <w:r w:rsidRPr="00075B18">
              <w:rPr>
                <w:color w:val="000000"/>
              </w:rPr>
              <w:t>S</w:t>
            </w:r>
          </w:p>
        </w:tc>
      </w:tr>
      <w:tr w:rsidR="00E955F6" w14:paraId="0751E39D" w14:textId="77777777" w:rsidTr="00D60A1B">
        <w:trPr>
          <w:trHeight w:val="300"/>
        </w:trPr>
        <w:tc>
          <w:tcPr>
            <w:tcW w:w="1136" w:type="dxa"/>
            <w:shd w:val="clear" w:color="000000" w:fill="FFFFFF"/>
            <w:noWrap/>
          </w:tcPr>
          <w:p w14:paraId="6A5DBA8A" w14:textId="77777777" w:rsidR="00E955F6" w:rsidRPr="00075B18" w:rsidRDefault="00FA3D9F" w:rsidP="00EB3FD6">
            <w:pPr>
              <w:jc w:val="center"/>
              <w:rPr>
                <w:color w:val="000000"/>
              </w:rPr>
            </w:pPr>
            <w:r w:rsidRPr="00075B18">
              <w:rPr>
                <w:color w:val="000000"/>
              </w:rPr>
              <w:t>31-ADH*</w:t>
            </w:r>
          </w:p>
        </w:tc>
        <w:tc>
          <w:tcPr>
            <w:tcW w:w="3542" w:type="dxa"/>
            <w:shd w:val="clear" w:color="000000" w:fill="FFFFFF"/>
            <w:noWrap/>
          </w:tcPr>
          <w:p w14:paraId="28CA2344" w14:textId="77777777" w:rsidR="00E955F6" w:rsidRPr="00075B18" w:rsidRDefault="00FA3D9F" w:rsidP="00EB3FD6">
            <w:pPr>
              <w:ind w:left="290"/>
              <w:rPr>
                <w:i/>
                <w:color w:val="000000"/>
              </w:rPr>
            </w:pPr>
            <w:proofErr w:type="spellStart"/>
            <w:r w:rsidRPr="00075B18">
              <w:rPr>
                <w:i/>
                <w:color w:val="000000"/>
              </w:rPr>
              <w:t>Bacillus</w:t>
            </w:r>
            <w:proofErr w:type="spellEnd"/>
            <w:r w:rsidRPr="00075B18">
              <w:rPr>
                <w:i/>
                <w:color w:val="000000"/>
              </w:rPr>
              <w:t xml:space="preserve"> </w:t>
            </w:r>
            <w:proofErr w:type="spellStart"/>
            <w:r w:rsidRPr="00075B18">
              <w:rPr>
                <w:i/>
                <w:color w:val="000000"/>
              </w:rPr>
              <w:t>cereus</w:t>
            </w:r>
            <w:proofErr w:type="spellEnd"/>
            <w:r w:rsidRPr="00075B18">
              <w:rPr>
                <w:i/>
                <w:color w:val="000000"/>
              </w:rPr>
              <w:t xml:space="preserve"> </w:t>
            </w:r>
            <w:r w:rsidRPr="00075B18">
              <w:rPr>
                <w:color w:val="000000"/>
              </w:rPr>
              <w:t>BDUS</w:t>
            </w:r>
          </w:p>
        </w:tc>
        <w:tc>
          <w:tcPr>
            <w:tcW w:w="2268" w:type="dxa"/>
            <w:shd w:val="clear" w:color="000000" w:fill="FFFFFF"/>
            <w:noWrap/>
          </w:tcPr>
          <w:p w14:paraId="6DB7A717" w14:textId="77777777" w:rsidR="00E955F6" w:rsidRPr="00075B18" w:rsidRDefault="00FA3D9F" w:rsidP="00EB3FD6">
            <w:pPr>
              <w:jc w:val="center"/>
              <w:rPr>
                <w:color w:val="000000"/>
              </w:rPr>
            </w:pPr>
            <w:r w:rsidRPr="00075B18">
              <w:rPr>
                <w:color w:val="000000"/>
              </w:rPr>
              <w:t>JX847620.1</w:t>
            </w:r>
          </w:p>
        </w:tc>
        <w:tc>
          <w:tcPr>
            <w:tcW w:w="1276" w:type="dxa"/>
            <w:shd w:val="clear" w:color="000000" w:fill="FFFFFF"/>
            <w:noWrap/>
          </w:tcPr>
          <w:p w14:paraId="399210D2" w14:textId="77777777" w:rsidR="00E955F6" w:rsidRPr="00075B18" w:rsidRDefault="00FA3D9F" w:rsidP="00EB3FD6">
            <w:pPr>
              <w:jc w:val="center"/>
              <w:rPr>
                <w:color w:val="000000"/>
              </w:rPr>
            </w:pPr>
            <w:r w:rsidRPr="00075B18">
              <w:rPr>
                <w:color w:val="000000"/>
              </w:rPr>
              <w:t>98</w:t>
            </w:r>
          </w:p>
        </w:tc>
        <w:tc>
          <w:tcPr>
            <w:tcW w:w="1059" w:type="dxa"/>
            <w:shd w:val="clear" w:color="000000" w:fill="FFFFFF"/>
          </w:tcPr>
          <w:p w14:paraId="339C1EAF" w14:textId="77777777" w:rsidR="00E955F6" w:rsidRPr="00075B18" w:rsidRDefault="00FA3D9F" w:rsidP="00EB3FD6">
            <w:pPr>
              <w:jc w:val="center"/>
              <w:rPr>
                <w:color w:val="000000"/>
              </w:rPr>
            </w:pPr>
            <w:r w:rsidRPr="00075B18">
              <w:rPr>
                <w:color w:val="000000"/>
              </w:rPr>
              <w:t>CF</w:t>
            </w:r>
          </w:p>
        </w:tc>
      </w:tr>
    </w:tbl>
    <w:p w14:paraId="6B95AED0" w14:textId="54CA9F28" w:rsidR="00E955F6" w:rsidRPr="00A67599" w:rsidRDefault="00FA3D9F" w:rsidP="00EB3FD6">
      <w:pPr>
        <w:spacing w:line="360" w:lineRule="auto"/>
        <w:jc w:val="both"/>
        <w:rPr>
          <w:lang w:val="en-CA"/>
        </w:rPr>
      </w:pPr>
      <w:r w:rsidRPr="00A67599">
        <w:rPr>
          <w:lang w:val="en-CA"/>
        </w:rPr>
        <w:t>*Strong biofilm producers used in bioassays, CF Copper-free, S Silicon</w:t>
      </w:r>
      <w:r w:rsidR="002152ED">
        <w:rPr>
          <w:lang w:val="en-CA"/>
        </w:rPr>
        <w:t>.</w:t>
      </w:r>
    </w:p>
    <w:p w14:paraId="10B36260" w14:textId="77777777" w:rsidR="00FD00ED" w:rsidRPr="00A67599" w:rsidRDefault="00FD00ED" w:rsidP="00EB3FD6">
      <w:pPr>
        <w:rPr>
          <w:lang w:val="en-CA"/>
        </w:rPr>
      </w:pPr>
    </w:p>
    <w:p w14:paraId="2E6A9FF5" w14:textId="77777777" w:rsidR="00E955F6" w:rsidRDefault="00FA3D9F" w:rsidP="00F907EF">
      <w:pPr>
        <w:jc w:val="center"/>
        <w:outlineLvl w:val="0"/>
        <w:rPr>
          <w:lang w:val="en-CA"/>
        </w:rPr>
      </w:pPr>
      <w:r w:rsidRPr="00A67599">
        <w:rPr>
          <w:lang w:val="en-CA"/>
        </w:rPr>
        <w:t>TABLE 3</w:t>
      </w:r>
    </w:p>
    <w:p w14:paraId="74A8C7C8" w14:textId="77777777" w:rsidR="00382F8F" w:rsidRPr="00A67599" w:rsidRDefault="00382F8F" w:rsidP="00F907EF">
      <w:pPr>
        <w:jc w:val="center"/>
        <w:outlineLvl w:val="0"/>
        <w:rPr>
          <w:lang w:val="en-CA"/>
        </w:rPr>
      </w:pPr>
    </w:p>
    <w:p w14:paraId="4B87508C" w14:textId="77777777" w:rsidR="00E955F6" w:rsidRPr="00A67599" w:rsidRDefault="00FA3D9F" w:rsidP="00F907EF">
      <w:pPr>
        <w:jc w:val="center"/>
        <w:outlineLvl w:val="0"/>
        <w:rPr>
          <w:lang w:val="en-CA"/>
        </w:rPr>
      </w:pPr>
      <w:r w:rsidRPr="00A67599">
        <w:rPr>
          <w:lang w:val="en-CA"/>
        </w:rPr>
        <w:t>Marine-bacterial isolates and biofilm-producing bacteria considered for screening</w:t>
      </w:r>
    </w:p>
    <w:p w14:paraId="2129DCD5" w14:textId="77777777" w:rsidR="00E955F6" w:rsidRPr="00A67599" w:rsidRDefault="00E955F6" w:rsidP="00EB3FD6">
      <w:pPr>
        <w:ind w:firstLine="709"/>
        <w:jc w:val="both"/>
        <w:rPr>
          <w:lang w:val="en-CA"/>
        </w:rPr>
      </w:pPr>
    </w:p>
    <w:tbl>
      <w:tblPr>
        <w:tblW w:w="89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89"/>
        <w:gridCol w:w="2536"/>
        <w:gridCol w:w="851"/>
        <w:gridCol w:w="922"/>
        <w:gridCol w:w="920"/>
        <w:gridCol w:w="851"/>
        <w:gridCol w:w="850"/>
        <w:gridCol w:w="851"/>
      </w:tblGrid>
      <w:tr w:rsidR="00E955F6" w14:paraId="0E73B418" w14:textId="77777777" w:rsidTr="00D60A1B">
        <w:trPr>
          <w:trHeight w:val="400"/>
        </w:trPr>
        <w:tc>
          <w:tcPr>
            <w:tcW w:w="1189" w:type="dxa"/>
            <w:vMerge w:val="restart"/>
            <w:shd w:val="clear" w:color="000000" w:fill="FFFFFF"/>
            <w:noWrap/>
          </w:tcPr>
          <w:p w14:paraId="5E09A647" w14:textId="77777777" w:rsidR="00E955F6" w:rsidRPr="00075B18" w:rsidRDefault="00FA3D9F" w:rsidP="00EB3FD6">
            <w:pPr>
              <w:jc w:val="center"/>
              <w:rPr>
                <w:color w:val="000000"/>
              </w:rPr>
            </w:pPr>
            <w:proofErr w:type="spellStart"/>
            <w:r w:rsidRPr="00075B18">
              <w:rPr>
                <w:color w:val="000000"/>
              </w:rPr>
              <w:t>Isolate</w:t>
            </w:r>
            <w:proofErr w:type="spellEnd"/>
          </w:p>
        </w:tc>
        <w:tc>
          <w:tcPr>
            <w:tcW w:w="2536" w:type="dxa"/>
            <w:shd w:val="clear" w:color="000000" w:fill="FFFFFF"/>
          </w:tcPr>
          <w:p w14:paraId="333CD5E6" w14:textId="77777777" w:rsidR="00E955F6" w:rsidRPr="00075B18" w:rsidRDefault="00E955F6" w:rsidP="00EB3FD6">
            <w:pPr>
              <w:jc w:val="center"/>
              <w:rPr>
                <w:color w:val="000000"/>
              </w:rPr>
            </w:pPr>
          </w:p>
        </w:tc>
        <w:tc>
          <w:tcPr>
            <w:tcW w:w="5245" w:type="dxa"/>
            <w:gridSpan w:val="6"/>
            <w:shd w:val="clear" w:color="000000" w:fill="FFFFFF"/>
          </w:tcPr>
          <w:p w14:paraId="3FE6A5CE" w14:textId="77777777" w:rsidR="00E955F6" w:rsidRPr="00075B18" w:rsidRDefault="00FA3D9F" w:rsidP="00EB3FD6">
            <w:pPr>
              <w:jc w:val="center"/>
              <w:rPr>
                <w:color w:val="000000"/>
              </w:rPr>
            </w:pPr>
            <w:proofErr w:type="spellStart"/>
            <w:r w:rsidRPr="00075B18">
              <w:rPr>
                <w:color w:val="000000"/>
              </w:rPr>
              <w:t>Biofilm-producing</w:t>
            </w:r>
            <w:proofErr w:type="spellEnd"/>
            <w:r w:rsidRPr="00075B18">
              <w:rPr>
                <w:color w:val="000000"/>
              </w:rPr>
              <w:t xml:space="preserve"> bacteria</w:t>
            </w:r>
          </w:p>
        </w:tc>
      </w:tr>
      <w:tr w:rsidR="00E955F6" w14:paraId="3B442F23" w14:textId="77777777" w:rsidTr="00D60A1B">
        <w:trPr>
          <w:trHeight w:val="315"/>
        </w:trPr>
        <w:tc>
          <w:tcPr>
            <w:tcW w:w="1189" w:type="dxa"/>
            <w:vMerge/>
            <w:shd w:val="clear" w:color="000000" w:fill="FFFFFF"/>
          </w:tcPr>
          <w:p w14:paraId="07D0B18C" w14:textId="77777777" w:rsidR="00E955F6" w:rsidRPr="00075B18" w:rsidRDefault="00E955F6" w:rsidP="00EB3FD6">
            <w:pPr>
              <w:jc w:val="center"/>
              <w:rPr>
                <w:color w:val="000000"/>
              </w:rPr>
            </w:pPr>
          </w:p>
        </w:tc>
        <w:tc>
          <w:tcPr>
            <w:tcW w:w="2536" w:type="dxa"/>
            <w:shd w:val="clear" w:color="000000" w:fill="FFFFFF"/>
          </w:tcPr>
          <w:p w14:paraId="6C37FD81" w14:textId="77777777" w:rsidR="00E955F6" w:rsidRPr="00075B18" w:rsidRDefault="00FA3D9F" w:rsidP="00EB3FD6">
            <w:pPr>
              <w:jc w:val="center"/>
              <w:rPr>
                <w:color w:val="000000"/>
              </w:rPr>
            </w:pPr>
            <w:proofErr w:type="spellStart"/>
            <w:r w:rsidRPr="00075B18">
              <w:rPr>
                <w:color w:val="000000"/>
              </w:rPr>
              <w:t>Source</w:t>
            </w:r>
            <w:proofErr w:type="spellEnd"/>
          </w:p>
        </w:tc>
        <w:tc>
          <w:tcPr>
            <w:tcW w:w="851" w:type="dxa"/>
            <w:shd w:val="clear" w:color="000000" w:fill="FFFFFF"/>
            <w:noWrap/>
          </w:tcPr>
          <w:p w14:paraId="3B05402A" w14:textId="77777777" w:rsidR="00E955F6" w:rsidRPr="00075B18" w:rsidRDefault="00FA3D9F" w:rsidP="00EB3FD6">
            <w:pPr>
              <w:jc w:val="center"/>
              <w:rPr>
                <w:color w:val="000000"/>
              </w:rPr>
            </w:pPr>
            <w:r w:rsidRPr="00075B18">
              <w:rPr>
                <w:color w:val="000000"/>
              </w:rPr>
              <w:t>5ADH</w:t>
            </w:r>
          </w:p>
        </w:tc>
        <w:tc>
          <w:tcPr>
            <w:tcW w:w="922" w:type="dxa"/>
            <w:shd w:val="clear" w:color="000000" w:fill="FFFFFF"/>
            <w:noWrap/>
          </w:tcPr>
          <w:p w14:paraId="537B604D" w14:textId="77777777" w:rsidR="00E955F6" w:rsidRPr="00075B18" w:rsidRDefault="00FA3D9F" w:rsidP="00EB3FD6">
            <w:pPr>
              <w:jc w:val="center"/>
              <w:rPr>
                <w:color w:val="000000"/>
              </w:rPr>
            </w:pPr>
            <w:r w:rsidRPr="00075B18">
              <w:rPr>
                <w:color w:val="000000"/>
              </w:rPr>
              <w:t>13ADH</w:t>
            </w:r>
          </w:p>
        </w:tc>
        <w:tc>
          <w:tcPr>
            <w:tcW w:w="920" w:type="dxa"/>
            <w:shd w:val="clear" w:color="000000" w:fill="FFFFFF"/>
            <w:noWrap/>
          </w:tcPr>
          <w:p w14:paraId="3F2A4A08" w14:textId="77777777" w:rsidR="00E955F6" w:rsidRPr="00075B18" w:rsidRDefault="00FA3D9F" w:rsidP="00EB3FD6">
            <w:pPr>
              <w:jc w:val="center"/>
              <w:rPr>
                <w:color w:val="000000"/>
              </w:rPr>
            </w:pPr>
            <w:r w:rsidRPr="00075B18">
              <w:rPr>
                <w:color w:val="000000"/>
              </w:rPr>
              <w:t>25ADH</w:t>
            </w:r>
          </w:p>
        </w:tc>
        <w:tc>
          <w:tcPr>
            <w:tcW w:w="851" w:type="dxa"/>
            <w:shd w:val="clear" w:color="000000" w:fill="FFFFFF"/>
            <w:noWrap/>
          </w:tcPr>
          <w:p w14:paraId="5466E980" w14:textId="77777777" w:rsidR="00E955F6" w:rsidRPr="00075B18" w:rsidRDefault="00FA3D9F" w:rsidP="00EB3FD6">
            <w:pPr>
              <w:jc w:val="center"/>
              <w:rPr>
                <w:color w:val="000000"/>
              </w:rPr>
            </w:pPr>
            <w:r w:rsidRPr="00075B18">
              <w:rPr>
                <w:color w:val="000000"/>
              </w:rPr>
              <w:t>27ADH</w:t>
            </w:r>
          </w:p>
        </w:tc>
        <w:tc>
          <w:tcPr>
            <w:tcW w:w="850" w:type="dxa"/>
            <w:shd w:val="clear" w:color="000000" w:fill="FFFFFF"/>
            <w:noWrap/>
          </w:tcPr>
          <w:p w14:paraId="0B18B01D" w14:textId="77777777" w:rsidR="00E955F6" w:rsidRPr="00075B18" w:rsidRDefault="00FA3D9F" w:rsidP="00EB3FD6">
            <w:pPr>
              <w:jc w:val="center"/>
              <w:rPr>
                <w:color w:val="000000"/>
              </w:rPr>
            </w:pPr>
            <w:r w:rsidRPr="00075B18">
              <w:rPr>
                <w:color w:val="000000"/>
              </w:rPr>
              <w:t>30ADH</w:t>
            </w:r>
          </w:p>
        </w:tc>
        <w:tc>
          <w:tcPr>
            <w:tcW w:w="851" w:type="dxa"/>
            <w:shd w:val="clear" w:color="000000" w:fill="FFFFFF"/>
            <w:noWrap/>
          </w:tcPr>
          <w:p w14:paraId="4D290F7E" w14:textId="77777777" w:rsidR="00E955F6" w:rsidRPr="00075B18" w:rsidRDefault="00FA3D9F" w:rsidP="00EB3FD6">
            <w:pPr>
              <w:jc w:val="center"/>
              <w:rPr>
                <w:color w:val="000000"/>
              </w:rPr>
            </w:pPr>
            <w:r w:rsidRPr="00075B18">
              <w:rPr>
                <w:color w:val="000000"/>
              </w:rPr>
              <w:t>31ADH</w:t>
            </w:r>
          </w:p>
        </w:tc>
      </w:tr>
      <w:tr w:rsidR="00E955F6" w14:paraId="03E436DF" w14:textId="77777777" w:rsidTr="00D60A1B">
        <w:trPr>
          <w:trHeight w:val="315"/>
        </w:trPr>
        <w:tc>
          <w:tcPr>
            <w:tcW w:w="1189" w:type="dxa"/>
            <w:noWrap/>
          </w:tcPr>
          <w:p w14:paraId="41D12DCD" w14:textId="77777777" w:rsidR="00E955F6" w:rsidRPr="00075B18" w:rsidRDefault="00FA3D9F" w:rsidP="00EB3FD6">
            <w:pPr>
              <w:jc w:val="center"/>
              <w:rPr>
                <w:b/>
              </w:rPr>
            </w:pPr>
            <w:r w:rsidRPr="00075B18">
              <w:rPr>
                <w:b/>
              </w:rPr>
              <w:t>1</w:t>
            </w:r>
          </w:p>
        </w:tc>
        <w:tc>
          <w:tcPr>
            <w:tcW w:w="2536" w:type="dxa"/>
          </w:tcPr>
          <w:p w14:paraId="10D6F462" w14:textId="77777777" w:rsidR="00E955F6" w:rsidRPr="00075B18" w:rsidRDefault="00FA3D9F" w:rsidP="00EB3FD6">
            <w:pPr>
              <w:jc w:val="center"/>
              <w:rPr>
                <w:i/>
                <w:color w:val="000000"/>
              </w:rPr>
            </w:pPr>
            <w:r w:rsidRPr="00075B18">
              <w:rPr>
                <w:i/>
                <w:color w:val="000000"/>
              </w:rPr>
              <w:t xml:space="preserve">Ulva </w:t>
            </w:r>
            <w:proofErr w:type="spellStart"/>
            <w:r w:rsidRPr="00075B18">
              <w:rPr>
                <w:i/>
                <w:color w:val="000000"/>
              </w:rPr>
              <w:t>lactuca</w:t>
            </w:r>
            <w:proofErr w:type="spellEnd"/>
          </w:p>
        </w:tc>
        <w:tc>
          <w:tcPr>
            <w:tcW w:w="851" w:type="dxa"/>
            <w:noWrap/>
          </w:tcPr>
          <w:p w14:paraId="2169FE17" w14:textId="77777777" w:rsidR="00E955F6" w:rsidRPr="00075B18" w:rsidRDefault="00FA3D9F" w:rsidP="00EB3FD6">
            <w:pPr>
              <w:jc w:val="center"/>
            </w:pPr>
            <w:r w:rsidRPr="00075B18">
              <w:rPr>
                <w:color w:val="000000"/>
              </w:rPr>
              <w:t>-</w:t>
            </w:r>
          </w:p>
        </w:tc>
        <w:tc>
          <w:tcPr>
            <w:tcW w:w="922" w:type="dxa"/>
            <w:noWrap/>
          </w:tcPr>
          <w:p w14:paraId="7A456B74" w14:textId="77777777" w:rsidR="00E955F6" w:rsidRPr="00075B18" w:rsidRDefault="00FA3D9F" w:rsidP="00EB3FD6">
            <w:pPr>
              <w:jc w:val="center"/>
            </w:pPr>
            <w:r w:rsidRPr="00075B18">
              <w:t>***</w:t>
            </w:r>
          </w:p>
        </w:tc>
        <w:tc>
          <w:tcPr>
            <w:tcW w:w="920" w:type="dxa"/>
            <w:noWrap/>
          </w:tcPr>
          <w:p w14:paraId="54383CB2" w14:textId="77777777" w:rsidR="00E955F6" w:rsidRPr="00075B18" w:rsidRDefault="00FA3D9F" w:rsidP="00EB3FD6">
            <w:pPr>
              <w:jc w:val="center"/>
            </w:pPr>
            <w:r w:rsidRPr="00075B18">
              <w:t>***</w:t>
            </w:r>
          </w:p>
        </w:tc>
        <w:tc>
          <w:tcPr>
            <w:tcW w:w="851" w:type="dxa"/>
            <w:noWrap/>
          </w:tcPr>
          <w:p w14:paraId="0C7D66BD" w14:textId="77777777" w:rsidR="00E955F6" w:rsidRPr="00075B18" w:rsidRDefault="00FA3D9F" w:rsidP="00EB3FD6">
            <w:pPr>
              <w:jc w:val="center"/>
            </w:pPr>
            <w:r w:rsidRPr="00075B18">
              <w:t>***</w:t>
            </w:r>
          </w:p>
        </w:tc>
        <w:tc>
          <w:tcPr>
            <w:tcW w:w="850" w:type="dxa"/>
            <w:noWrap/>
          </w:tcPr>
          <w:p w14:paraId="41DB0D9E" w14:textId="77777777" w:rsidR="00E955F6" w:rsidRPr="00075B18" w:rsidRDefault="00FA3D9F" w:rsidP="00EB3FD6">
            <w:pPr>
              <w:jc w:val="center"/>
            </w:pPr>
            <w:r w:rsidRPr="00075B18">
              <w:rPr>
                <w:color w:val="000000"/>
              </w:rPr>
              <w:t>-</w:t>
            </w:r>
          </w:p>
        </w:tc>
        <w:tc>
          <w:tcPr>
            <w:tcW w:w="851" w:type="dxa"/>
            <w:noWrap/>
          </w:tcPr>
          <w:p w14:paraId="0BA63FA4" w14:textId="77777777" w:rsidR="00E955F6" w:rsidRPr="00075B18" w:rsidRDefault="00FA3D9F" w:rsidP="00EB3FD6">
            <w:pPr>
              <w:jc w:val="center"/>
            </w:pPr>
            <w:r w:rsidRPr="00075B18">
              <w:rPr>
                <w:color w:val="000000"/>
              </w:rPr>
              <w:t>-</w:t>
            </w:r>
          </w:p>
        </w:tc>
      </w:tr>
      <w:tr w:rsidR="00E955F6" w14:paraId="786AC2F4" w14:textId="77777777" w:rsidTr="00D60A1B">
        <w:trPr>
          <w:trHeight w:val="315"/>
        </w:trPr>
        <w:tc>
          <w:tcPr>
            <w:tcW w:w="1189" w:type="dxa"/>
            <w:noWrap/>
          </w:tcPr>
          <w:p w14:paraId="6519B6A4" w14:textId="77777777" w:rsidR="00E955F6" w:rsidRPr="00075B18" w:rsidRDefault="00FA3D9F" w:rsidP="00EB3FD6">
            <w:pPr>
              <w:jc w:val="center"/>
              <w:rPr>
                <w:b/>
              </w:rPr>
            </w:pPr>
            <w:r w:rsidRPr="00075B18">
              <w:rPr>
                <w:b/>
              </w:rPr>
              <w:t>2</w:t>
            </w:r>
          </w:p>
        </w:tc>
        <w:tc>
          <w:tcPr>
            <w:tcW w:w="2536" w:type="dxa"/>
          </w:tcPr>
          <w:p w14:paraId="2680A32C" w14:textId="77777777" w:rsidR="00E955F6" w:rsidRPr="00075B18" w:rsidRDefault="00FA3D9F" w:rsidP="00EB3FD6">
            <w:pPr>
              <w:jc w:val="center"/>
            </w:pPr>
            <w:r w:rsidRPr="00075B18">
              <w:rPr>
                <w:i/>
                <w:color w:val="000000"/>
              </w:rPr>
              <w:t xml:space="preserve">Ulva </w:t>
            </w:r>
            <w:proofErr w:type="spellStart"/>
            <w:r w:rsidRPr="00075B18">
              <w:rPr>
                <w:i/>
                <w:color w:val="000000"/>
              </w:rPr>
              <w:t>lactuca</w:t>
            </w:r>
            <w:proofErr w:type="spellEnd"/>
          </w:p>
        </w:tc>
        <w:tc>
          <w:tcPr>
            <w:tcW w:w="851" w:type="dxa"/>
            <w:noWrap/>
          </w:tcPr>
          <w:p w14:paraId="3000908C" w14:textId="77777777" w:rsidR="00E955F6" w:rsidRPr="00075B18" w:rsidRDefault="00FA3D9F" w:rsidP="00EB3FD6">
            <w:pPr>
              <w:jc w:val="center"/>
            </w:pPr>
            <w:r w:rsidRPr="00075B18">
              <w:rPr>
                <w:color w:val="000000"/>
              </w:rPr>
              <w:t>-</w:t>
            </w:r>
          </w:p>
        </w:tc>
        <w:tc>
          <w:tcPr>
            <w:tcW w:w="922" w:type="dxa"/>
            <w:noWrap/>
          </w:tcPr>
          <w:p w14:paraId="20B6223A" w14:textId="77777777" w:rsidR="00E955F6" w:rsidRPr="00075B18" w:rsidRDefault="00FA3D9F" w:rsidP="00EB3FD6">
            <w:pPr>
              <w:jc w:val="center"/>
            </w:pPr>
            <w:r w:rsidRPr="00075B18">
              <w:t>**</w:t>
            </w:r>
          </w:p>
        </w:tc>
        <w:tc>
          <w:tcPr>
            <w:tcW w:w="920" w:type="dxa"/>
            <w:noWrap/>
          </w:tcPr>
          <w:p w14:paraId="064BDCF9" w14:textId="77777777" w:rsidR="00E955F6" w:rsidRPr="00075B18" w:rsidRDefault="00FA3D9F" w:rsidP="00EB3FD6">
            <w:pPr>
              <w:jc w:val="center"/>
            </w:pPr>
            <w:r w:rsidRPr="00075B18">
              <w:t>***</w:t>
            </w:r>
          </w:p>
        </w:tc>
        <w:tc>
          <w:tcPr>
            <w:tcW w:w="851" w:type="dxa"/>
            <w:noWrap/>
          </w:tcPr>
          <w:p w14:paraId="2768DE07" w14:textId="77777777" w:rsidR="00E955F6" w:rsidRPr="00075B18" w:rsidRDefault="00FA3D9F" w:rsidP="00EB3FD6">
            <w:pPr>
              <w:jc w:val="center"/>
            </w:pPr>
            <w:r w:rsidRPr="00075B18">
              <w:t>**</w:t>
            </w:r>
          </w:p>
        </w:tc>
        <w:tc>
          <w:tcPr>
            <w:tcW w:w="850" w:type="dxa"/>
            <w:noWrap/>
          </w:tcPr>
          <w:p w14:paraId="7D1A7467" w14:textId="77777777" w:rsidR="00E955F6" w:rsidRPr="00075B18" w:rsidRDefault="00FA3D9F" w:rsidP="00EB3FD6">
            <w:pPr>
              <w:jc w:val="center"/>
            </w:pPr>
            <w:r w:rsidRPr="00075B18">
              <w:rPr>
                <w:color w:val="000000"/>
              </w:rPr>
              <w:t>-</w:t>
            </w:r>
          </w:p>
        </w:tc>
        <w:tc>
          <w:tcPr>
            <w:tcW w:w="851" w:type="dxa"/>
            <w:noWrap/>
          </w:tcPr>
          <w:p w14:paraId="7AF086A8" w14:textId="77777777" w:rsidR="00E955F6" w:rsidRPr="00075B18" w:rsidRDefault="00FA3D9F" w:rsidP="00EB3FD6">
            <w:pPr>
              <w:jc w:val="center"/>
            </w:pPr>
            <w:r w:rsidRPr="00075B18">
              <w:rPr>
                <w:color w:val="000000"/>
              </w:rPr>
              <w:t>-</w:t>
            </w:r>
          </w:p>
        </w:tc>
      </w:tr>
      <w:tr w:rsidR="00E955F6" w14:paraId="1642FAA0" w14:textId="77777777" w:rsidTr="00D60A1B">
        <w:trPr>
          <w:trHeight w:val="315"/>
        </w:trPr>
        <w:tc>
          <w:tcPr>
            <w:tcW w:w="1189" w:type="dxa"/>
            <w:noWrap/>
          </w:tcPr>
          <w:p w14:paraId="32C60872" w14:textId="77777777" w:rsidR="00E955F6" w:rsidRPr="00075B18" w:rsidRDefault="00FA3D9F" w:rsidP="00EB3FD6">
            <w:pPr>
              <w:jc w:val="center"/>
            </w:pPr>
            <w:r w:rsidRPr="00075B18">
              <w:t>3</w:t>
            </w:r>
          </w:p>
        </w:tc>
        <w:tc>
          <w:tcPr>
            <w:tcW w:w="2536" w:type="dxa"/>
          </w:tcPr>
          <w:p w14:paraId="723ED65A" w14:textId="77777777" w:rsidR="00E955F6" w:rsidRPr="00075B18" w:rsidRDefault="00FA3D9F" w:rsidP="00EB3FD6">
            <w:pPr>
              <w:jc w:val="center"/>
              <w:rPr>
                <w:color w:val="000000"/>
              </w:rPr>
            </w:pPr>
            <w:r w:rsidRPr="00075B18">
              <w:rPr>
                <w:i/>
                <w:color w:val="000000"/>
              </w:rPr>
              <w:t xml:space="preserve">Ulva </w:t>
            </w:r>
            <w:proofErr w:type="spellStart"/>
            <w:r w:rsidRPr="00075B18">
              <w:rPr>
                <w:i/>
                <w:color w:val="000000"/>
              </w:rPr>
              <w:t>lactuca</w:t>
            </w:r>
            <w:proofErr w:type="spellEnd"/>
          </w:p>
        </w:tc>
        <w:tc>
          <w:tcPr>
            <w:tcW w:w="851" w:type="dxa"/>
            <w:noWrap/>
          </w:tcPr>
          <w:p w14:paraId="6FB22BD6" w14:textId="77777777" w:rsidR="00E955F6" w:rsidRPr="00075B18" w:rsidRDefault="00FA3D9F" w:rsidP="00EB3FD6">
            <w:pPr>
              <w:jc w:val="center"/>
            </w:pPr>
            <w:r w:rsidRPr="00075B18">
              <w:rPr>
                <w:color w:val="000000"/>
              </w:rPr>
              <w:t>-</w:t>
            </w:r>
          </w:p>
        </w:tc>
        <w:tc>
          <w:tcPr>
            <w:tcW w:w="922" w:type="dxa"/>
            <w:noWrap/>
          </w:tcPr>
          <w:p w14:paraId="21489560" w14:textId="77777777" w:rsidR="00E955F6" w:rsidRPr="00075B18" w:rsidRDefault="00FA3D9F" w:rsidP="00EB3FD6">
            <w:pPr>
              <w:jc w:val="center"/>
            </w:pPr>
            <w:r w:rsidRPr="00075B18">
              <w:rPr>
                <w:color w:val="000000"/>
              </w:rPr>
              <w:t>-</w:t>
            </w:r>
          </w:p>
        </w:tc>
        <w:tc>
          <w:tcPr>
            <w:tcW w:w="920" w:type="dxa"/>
            <w:noWrap/>
          </w:tcPr>
          <w:p w14:paraId="78973540" w14:textId="77777777" w:rsidR="00E955F6" w:rsidRPr="00075B18" w:rsidRDefault="00FA3D9F" w:rsidP="00EB3FD6">
            <w:pPr>
              <w:jc w:val="center"/>
            </w:pPr>
            <w:r w:rsidRPr="00075B18">
              <w:rPr>
                <w:color w:val="000000"/>
              </w:rPr>
              <w:t>-</w:t>
            </w:r>
          </w:p>
        </w:tc>
        <w:tc>
          <w:tcPr>
            <w:tcW w:w="851" w:type="dxa"/>
            <w:noWrap/>
          </w:tcPr>
          <w:p w14:paraId="5BE2CCFD" w14:textId="77777777" w:rsidR="00E955F6" w:rsidRPr="00075B18" w:rsidRDefault="00FA3D9F" w:rsidP="00EB3FD6">
            <w:pPr>
              <w:jc w:val="center"/>
            </w:pPr>
            <w:r w:rsidRPr="00075B18">
              <w:t>*</w:t>
            </w:r>
          </w:p>
        </w:tc>
        <w:tc>
          <w:tcPr>
            <w:tcW w:w="850" w:type="dxa"/>
            <w:noWrap/>
          </w:tcPr>
          <w:p w14:paraId="26DEDFC0" w14:textId="77777777" w:rsidR="00E955F6" w:rsidRPr="00075B18" w:rsidRDefault="00FA3D9F" w:rsidP="00EB3FD6">
            <w:pPr>
              <w:jc w:val="center"/>
            </w:pPr>
            <w:r w:rsidRPr="00075B18">
              <w:rPr>
                <w:color w:val="000000"/>
              </w:rPr>
              <w:t>-</w:t>
            </w:r>
          </w:p>
        </w:tc>
        <w:tc>
          <w:tcPr>
            <w:tcW w:w="851" w:type="dxa"/>
            <w:noWrap/>
          </w:tcPr>
          <w:p w14:paraId="4F3A9A6C" w14:textId="77777777" w:rsidR="00E955F6" w:rsidRPr="00075B18" w:rsidRDefault="00FA3D9F" w:rsidP="00EB3FD6">
            <w:pPr>
              <w:jc w:val="center"/>
            </w:pPr>
            <w:r w:rsidRPr="00075B18">
              <w:rPr>
                <w:color w:val="000000"/>
              </w:rPr>
              <w:t>-</w:t>
            </w:r>
          </w:p>
        </w:tc>
      </w:tr>
      <w:tr w:rsidR="00E955F6" w14:paraId="3C19B3DD" w14:textId="77777777" w:rsidTr="00D60A1B">
        <w:trPr>
          <w:trHeight w:val="315"/>
        </w:trPr>
        <w:tc>
          <w:tcPr>
            <w:tcW w:w="1189" w:type="dxa"/>
            <w:noWrap/>
          </w:tcPr>
          <w:p w14:paraId="22959A5A" w14:textId="77777777" w:rsidR="00E955F6" w:rsidRPr="00075B18" w:rsidRDefault="00FA3D9F" w:rsidP="00EB3FD6">
            <w:pPr>
              <w:jc w:val="center"/>
            </w:pPr>
            <w:r w:rsidRPr="00075B18">
              <w:t>4</w:t>
            </w:r>
          </w:p>
        </w:tc>
        <w:tc>
          <w:tcPr>
            <w:tcW w:w="2536" w:type="dxa"/>
          </w:tcPr>
          <w:p w14:paraId="604F3A72" w14:textId="77777777" w:rsidR="00E955F6" w:rsidRPr="00075B18" w:rsidRDefault="00FA3D9F" w:rsidP="00EB3FD6">
            <w:pPr>
              <w:jc w:val="center"/>
              <w:rPr>
                <w:color w:val="000000"/>
              </w:rPr>
            </w:pPr>
            <w:r w:rsidRPr="00075B18">
              <w:rPr>
                <w:i/>
                <w:color w:val="000000"/>
              </w:rPr>
              <w:t xml:space="preserve">Ulva </w:t>
            </w:r>
            <w:proofErr w:type="spellStart"/>
            <w:r w:rsidRPr="00075B18">
              <w:rPr>
                <w:i/>
                <w:color w:val="000000"/>
              </w:rPr>
              <w:t>lactuca</w:t>
            </w:r>
            <w:proofErr w:type="spellEnd"/>
          </w:p>
        </w:tc>
        <w:tc>
          <w:tcPr>
            <w:tcW w:w="851" w:type="dxa"/>
            <w:noWrap/>
          </w:tcPr>
          <w:p w14:paraId="5A8219C1" w14:textId="77777777" w:rsidR="00E955F6" w:rsidRPr="00075B18" w:rsidRDefault="00FA3D9F" w:rsidP="00EB3FD6">
            <w:pPr>
              <w:jc w:val="center"/>
            </w:pPr>
            <w:r w:rsidRPr="00075B18">
              <w:rPr>
                <w:color w:val="000000"/>
              </w:rPr>
              <w:t>-</w:t>
            </w:r>
          </w:p>
        </w:tc>
        <w:tc>
          <w:tcPr>
            <w:tcW w:w="922" w:type="dxa"/>
            <w:noWrap/>
          </w:tcPr>
          <w:p w14:paraId="4C22E1FF" w14:textId="77777777" w:rsidR="00E955F6" w:rsidRPr="00075B18" w:rsidRDefault="00FA3D9F" w:rsidP="00EB3FD6">
            <w:pPr>
              <w:jc w:val="center"/>
            </w:pPr>
            <w:r w:rsidRPr="00075B18">
              <w:rPr>
                <w:color w:val="000000"/>
              </w:rPr>
              <w:t>-</w:t>
            </w:r>
          </w:p>
        </w:tc>
        <w:tc>
          <w:tcPr>
            <w:tcW w:w="920" w:type="dxa"/>
            <w:noWrap/>
          </w:tcPr>
          <w:p w14:paraId="7144C827" w14:textId="77777777" w:rsidR="00E955F6" w:rsidRPr="00075B18" w:rsidRDefault="00FA3D9F" w:rsidP="00EB3FD6">
            <w:pPr>
              <w:jc w:val="center"/>
            </w:pPr>
            <w:r w:rsidRPr="00075B18">
              <w:rPr>
                <w:color w:val="000000"/>
              </w:rPr>
              <w:t>-</w:t>
            </w:r>
          </w:p>
        </w:tc>
        <w:tc>
          <w:tcPr>
            <w:tcW w:w="851" w:type="dxa"/>
            <w:noWrap/>
          </w:tcPr>
          <w:p w14:paraId="76BF7C2C" w14:textId="77777777" w:rsidR="00E955F6" w:rsidRPr="00075B18" w:rsidRDefault="00FA3D9F" w:rsidP="00EB3FD6">
            <w:pPr>
              <w:jc w:val="center"/>
            </w:pPr>
            <w:r w:rsidRPr="00075B18">
              <w:t>*</w:t>
            </w:r>
          </w:p>
        </w:tc>
        <w:tc>
          <w:tcPr>
            <w:tcW w:w="850" w:type="dxa"/>
            <w:noWrap/>
          </w:tcPr>
          <w:p w14:paraId="2B0B9581" w14:textId="77777777" w:rsidR="00E955F6" w:rsidRPr="00075B18" w:rsidRDefault="00FA3D9F" w:rsidP="00EB3FD6">
            <w:pPr>
              <w:jc w:val="center"/>
            </w:pPr>
            <w:r w:rsidRPr="00075B18">
              <w:rPr>
                <w:color w:val="000000"/>
              </w:rPr>
              <w:t>-</w:t>
            </w:r>
          </w:p>
        </w:tc>
        <w:tc>
          <w:tcPr>
            <w:tcW w:w="851" w:type="dxa"/>
            <w:noWrap/>
          </w:tcPr>
          <w:p w14:paraId="76733087" w14:textId="77777777" w:rsidR="00E955F6" w:rsidRPr="00075B18" w:rsidRDefault="00FA3D9F" w:rsidP="00EB3FD6">
            <w:pPr>
              <w:jc w:val="center"/>
            </w:pPr>
            <w:r w:rsidRPr="00075B18">
              <w:rPr>
                <w:color w:val="000000"/>
              </w:rPr>
              <w:t>-</w:t>
            </w:r>
          </w:p>
        </w:tc>
      </w:tr>
      <w:tr w:rsidR="00E955F6" w14:paraId="77500B68" w14:textId="77777777" w:rsidTr="00D60A1B">
        <w:trPr>
          <w:trHeight w:val="315"/>
        </w:trPr>
        <w:tc>
          <w:tcPr>
            <w:tcW w:w="1189" w:type="dxa"/>
            <w:noWrap/>
          </w:tcPr>
          <w:p w14:paraId="4115F2D6" w14:textId="77777777" w:rsidR="00E955F6" w:rsidRPr="00075B18" w:rsidRDefault="00FA3D9F" w:rsidP="00EB3FD6">
            <w:pPr>
              <w:jc w:val="center"/>
            </w:pPr>
            <w:r w:rsidRPr="00075B18">
              <w:t>5</w:t>
            </w:r>
          </w:p>
        </w:tc>
        <w:tc>
          <w:tcPr>
            <w:tcW w:w="2536" w:type="dxa"/>
          </w:tcPr>
          <w:p w14:paraId="0211D583" w14:textId="77777777" w:rsidR="00E955F6" w:rsidRPr="00075B18" w:rsidRDefault="00FA3D9F" w:rsidP="00EB3FD6">
            <w:pPr>
              <w:jc w:val="center"/>
              <w:rPr>
                <w:color w:val="000000"/>
              </w:rPr>
            </w:pPr>
            <w:r w:rsidRPr="00075B18">
              <w:rPr>
                <w:i/>
                <w:color w:val="000000"/>
              </w:rPr>
              <w:t xml:space="preserve">Ulva </w:t>
            </w:r>
            <w:proofErr w:type="spellStart"/>
            <w:r w:rsidRPr="00075B18">
              <w:rPr>
                <w:i/>
                <w:color w:val="000000"/>
              </w:rPr>
              <w:t>lactuca</w:t>
            </w:r>
            <w:proofErr w:type="spellEnd"/>
          </w:p>
        </w:tc>
        <w:tc>
          <w:tcPr>
            <w:tcW w:w="851" w:type="dxa"/>
            <w:noWrap/>
          </w:tcPr>
          <w:p w14:paraId="0138A6EF" w14:textId="77777777" w:rsidR="00E955F6" w:rsidRPr="00075B18" w:rsidRDefault="00FA3D9F" w:rsidP="00EB3FD6">
            <w:pPr>
              <w:jc w:val="center"/>
            </w:pPr>
            <w:r w:rsidRPr="00075B18">
              <w:rPr>
                <w:color w:val="000000"/>
              </w:rPr>
              <w:t>-</w:t>
            </w:r>
          </w:p>
        </w:tc>
        <w:tc>
          <w:tcPr>
            <w:tcW w:w="922" w:type="dxa"/>
            <w:noWrap/>
          </w:tcPr>
          <w:p w14:paraId="7568D5F9" w14:textId="77777777" w:rsidR="00E955F6" w:rsidRPr="00075B18" w:rsidRDefault="00FA3D9F" w:rsidP="00EB3FD6">
            <w:pPr>
              <w:jc w:val="center"/>
            </w:pPr>
            <w:r w:rsidRPr="00075B18">
              <w:rPr>
                <w:color w:val="000000"/>
              </w:rPr>
              <w:t>-</w:t>
            </w:r>
          </w:p>
        </w:tc>
        <w:tc>
          <w:tcPr>
            <w:tcW w:w="920" w:type="dxa"/>
            <w:noWrap/>
          </w:tcPr>
          <w:p w14:paraId="51E5964E" w14:textId="77777777" w:rsidR="00E955F6" w:rsidRPr="00075B18" w:rsidRDefault="00FA3D9F" w:rsidP="00EB3FD6">
            <w:pPr>
              <w:jc w:val="center"/>
            </w:pPr>
            <w:r w:rsidRPr="00075B18">
              <w:rPr>
                <w:color w:val="000000"/>
              </w:rPr>
              <w:t>-</w:t>
            </w:r>
          </w:p>
        </w:tc>
        <w:tc>
          <w:tcPr>
            <w:tcW w:w="851" w:type="dxa"/>
            <w:noWrap/>
          </w:tcPr>
          <w:p w14:paraId="6FC407DF" w14:textId="77777777" w:rsidR="00E955F6" w:rsidRPr="00075B18" w:rsidRDefault="00FA3D9F" w:rsidP="00EB3FD6">
            <w:pPr>
              <w:jc w:val="center"/>
            </w:pPr>
            <w:r w:rsidRPr="00075B18">
              <w:t>*</w:t>
            </w:r>
          </w:p>
        </w:tc>
        <w:tc>
          <w:tcPr>
            <w:tcW w:w="850" w:type="dxa"/>
            <w:noWrap/>
          </w:tcPr>
          <w:p w14:paraId="4E6EF889" w14:textId="77777777" w:rsidR="00E955F6" w:rsidRPr="00075B18" w:rsidRDefault="00FA3D9F" w:rsidP="00EB3FD6">
            <w:pPr>
              <w:jc w:val="center"/>
            </w:pPr>
            <w:r w:rsidRPr="00075B18">
              <w:rPr>
                <w:color w:val="000000"/>
              </w:rPr>
              <w:t>-</w:t>
            </w:r>
          </w:p>
        </w:tc>
        <w:tc>
          <w:tcPr>
            <w:tcW w:w="851" w:type="dxa"/>
            <w:noWrap/>
          </w:tcPr>
          <w:p w14:paraId="124189CC" w14:textId="77777777" w:rsidR="00E955F6" w:rsidRPr="00075B18" w:rsidRDefault="00FA3D9F" w:rsidP="00EB3FD6">
            <w:pPr>
              <w:jc w:val="center"/>
            </w:pPr>
            <w:r w:rsidRPr="00075B18">
              <w:rPr>
                <w:color w:val="000000"/>
              </w:rPr>
              <w:t>-</w:t>
            </w:r>
          </w:p>
        </w:tc>
      </w:tr>
      <w:tr w:rsidR="00E955F6" w14:paraId="1A627E5F" w14:textId="77777777" w:rsidTr="00D60A1B">
        <w:trPr>
          <w:trHeight w:val="315"/>
        </w:trPr>
        <w:tc>
          <w:tcPr>
            <w:tcW w:w="1189" w:type="dxa"/>
            <w:noWrap/>
          </w:tcPr>
          <w:p w14:paraId="54D28CBE" w14:textId="77777777" w:rsidR="00E955F6" w:rsidRPr="00075B18" w:rsidRDefault="00FA3D9F" w:rsidP="00EB3FD6">
            <w:pPr>
              <w:jc w:val="center"/>
            </w:pPr>
            <w:r w:rsidRPr="00075B18">
              <w:t>17</w:t>
            </w:r>
          </w:p>
        </w:tc>
        <w:tc>
          <w:tcPr>
            <w:tcW w:w="2536" w:type="dxa"/>
          </w:tcPr>
          <w:p w14:paraId="2C6E2785" w14:textId="77777777" w:rsidR="00E955F6" w:rsidRPr="00075B18" w:rsidRDefault="00FA3D9F" w:rsidP="00EB3FD6">
            <w:pPr>
              <w:jc w:val="center"/>
              <w:rPr>
                <w:color w:val="000000"/>
              </w:rPr>
            </w:pPr>
            <w:proofErr w:type="spellStart"/>
            <w:r w:rsidRPr="00075B18">
              <w:rPr>
                <w:i/>
                <w:color w:val="000000"/>
              </w:rPr>
              <w:t>Hippocampus</w:t>
            </w:r>
            <w:proofErr w:type="spellEnd"/>
            <w:r w:rsidRPr="00075B18">
              <w:rPr>
                <w:i/>
                <w:color w:val="000000"/>
              </w:rPr>
              <w:t xml:space="preserve"> </w:t>
            </w:r>
            <w:proofErr w:type="spellStart"/>
            <w:r w:rsidRPr="00075B18">
              <w:rPr>
                <w:i/>
                <w:color w:val="000000"/>
              </w:rPr>
              <w:t>ingens</w:t>
            </w:r>
            <w:proofErr w:type="spellEnd"/>
          </w:p>
        </w:tc>
        <w:tc>
          <w:tcPr>
            <w:tcW w:w="851" w:type="dxa"/>
            <w:noWrap/>
          </w:tcPr>
          <w:p w14:paraId="18EEF2A2" w14:textId="77777777" w:rsidR="00E955F6" w:rsidRPr="00075B18" w:rsidRDefault="00FA3D9F" w:rsidP="00EB3FD6">
            <w:pPr>
              <w:jc w:val="center"/>
            </w:pPr>
            <w:r w:rsidRPr="00075B18">
              <w:rPr>
                <w:color w:val="000000"/>
              </w:rPr>
              <w:t>-</w:t>
            </w:r>
          </w:p>
        </w:tc>
        <w:tc>
          <w:tcPr>
            <w:tcW w:w="922" w:type="dxa"/>
            <w:noWrap/>
          </w:tcPr>
          <w:p w14:paraId="21DEF81C" w14:textId="77777777" w:rsidR="00E955F6" w:rsidRPr="00075B18" w:rsidRDefault="00FA3D9F" w:rsidP="00EB3FD6">
            <w:pPr>
              <w:jc w:val="center"/>
            </w:pPr>
            <w:r w:rsidRPr="00075B18">
              <w:rPr>
                <w:color w:val="000000"/>
              </w:rPr>
              <w:t>-</w:t>
            </w:r>
          </w:p>
        </w:tc>
        <w:tc>
          <w:tcPr>
            <w:tcW w:w="920" w:type="dxa"/>
            <w:noWrap/>
          </w:tcPr>
          <w:p w14:paraId="01E11A0D" w14:textId="77777777" w:rsidR="00E955F6" w:rsidRPr="00075B18" w:rsidRDefault="00FA3D9F" w:rsidP="00EB3FD6">
            <w:pPr>
              <w:jc w:val="center"/>
            </w:pPr>
            <w:r w:rsidRPr="00075B18">
              <w:rPr>
                <w:color w:val="000000"/>
              </w:rPr>
              <w:t>-</w:t>
            </w:r>
          </w:p>
        </w:tc>
        <w:tc>
          <w:tcPr>
            <w:tcW w:w="851" w:type="dxa"/>
            <w:noWrap/>
          </w:tcPr>
          <w:p w14:paraId="33B109F7" w14:textId="77777777" w:rsidR="00E955F6" w:rsidRPr="00075B18" w:rsidRDefault="00FA3D9F" w:rsidP="00EB3FD6">
            <w:pPr>
              <w:jc w:val="center"/>
            </w:pPr>
            <w:r w:rsidRPr="00075B18">
              <w:rPr>
                <w:color w:val="000000"/>
              </w:rPr>
              <w:t>-</w:t>
            </w:r>
          </w:p>
        </w:tc>
        <w:tc>
          <w:tcPr>
            <w:tcW w:w="850" w:type="dxa"/>
            <w:noWrap/>
          </w:tcPr>
          <w:p w14:paraId="29D806C6" w14:textId="77777777" w:rsidR="00E955F6" w:rsidRPr="00075B18" w:rsidRDefault="00FA3D9F" w:rsidP="00EB3FD6">
            <w:pPr>
              <w:jc w:val="center"/>
            </w:pPr>
            <w:r w:rsidRPr="00075B18">
              <w:rPr>
                <w:color w:val="000000"/>
              </w:rPr>
              <w:t>-</w:t>
            </w:r>
          </w:p>
        </w:tc>
        <w:tc>
          <w:tcPr>
            <w:tcW w:w="851" w:type="dxa"/>
            <w:noWrap/>
          </w:tcPr>
          <w:p w14:paraId="5F88B3B1" w14:textId="77777777" w:rsidR="00E955F6" w:rsidRPr="00075B18" w:rsidRDefault="00FA3D9F" w:rsidP="00EB3FD6">
            <w:pPr>
              <w:jc w:val="center"/>
            </w:pPr>
            <w:r w:rsidRPr="00075B18">
              <w:rPr>
                <w:color w:val="000000"/>
              </w:rPr>
              <w:t>-</w:t>
            </w:r>
          </w:p>
        </w:tc>
      </w:tr>
      <w:tr w:rsidR="00E955F6" w14:paraId="3DBE8400" w14:textId="77777777" w:rsidTr="00D60A1B">
        <w:trPr>
          <w:trHeight w:val="315"/>
        </w:trPr>
        <w:tc>
          <w:tcPr>
            <w:tcW w:w="1189" w:type="dxa"/>
            <w:noWrap/>
          </w:tcPr>
          <w:p w14:paraId="4F96B9A9" w14:textId="77777777" w:rsidR="00E955F6" w:rsidRPr="00075B18" w:rsidRDefault="00FA3D9F" w:rsidP="00EB3FD6">
            <w:pPr>
              <w:jc w:val="center"/>
            </w:pPr>
            <w:r w:rsidRPr="00075B18">
              <w:t>17-2</w:t>
            </w:r>
          </w:p>
        </w:tc>
        <w:tc>
          <w:tcPr>
            <w:tcW w:w="2536" w:type="dxa"/>
          </w:tcPr>
          <w:p w14:paraId="645D563E" w14:textId="77777777" w:rsidR="00E955F6" w:rsidRPr="00075B18" w:rsidRDefault="00FA3D9F" w:rsidP="00EB3FD6">
            <w:pPr>
              <w:jc w:val="center"/>
              <w:rPr>
                <w:color w:val="000000"/>
              </w:rPr>
            </w:pPr>
            <w:proofErr w:type="spellStart"/>
            <w:r w:rsidRPr="00075B18">
              <w:rPr>
                <w:i/>
                <w:color w:val="000000"/>
              </w:rPr>
              <w:t>Hippocampus</w:t>
            </w:r>
            <w:proofErr w:type="spellEnd"/>
            <w:r w:rsidRPr="00075B18">
              <w:rPr>
                <w:i/>
                <w:color w:val="000000"/>
              </w:rPr>
              <w:t xml:space="preserve"> </w:t>
            </w:r>
            <w:proofErr w:type="spellStart"/>
            <w:r w:rsidRPr="00075B18">
              <w:rPr>
                <w:i/>
                <w:color w:val="000000"/>
              </w:rPr>
              <w:t>ingens</w:t>
            </w:r>
            <w:proofErr w:type="spellEnd"/>
          </w:p>
        </w:tc>
        <w:tc>
          <w:tcPr>
            <w:tcW w:w="851" w:type="dxa"/>
            <w:noWrap/>
          </w:tcPr>
          <w:p w14:paraId="6BC27E29" w14:textId="77777777" w:rsidR="00E955F6" w:rsidRPr="00075B18" w:rsidRDefault="00FA3D9F" w:rsidP="00EB3FD6">
            <w:pPr>
              <w:jc w:val="center"/>
            </w:pPr>
            <w:r w:rsidRPr="00075B18">
              <w:rPr>
                <w:color w:val="000000"/>
              </w:rPr>
              <w:t>-</w:t>
            </w:r>
          </w:p>
        </w:tc>
        <w:tc>
          <w:tcPr>
            <w:tcW w:w="922" w:type="dxa"/>
            <w:noWrap/>
          </w:tcPr>
          <w:p w14:paraId="1F6ECB7B" w14:textId="77777777" w:rsidR="00E955F6" w:rsidRPr="00075B18" w:rsidRDefault="00FA3D9F" w:rsidP="00EB3FD6">
            <w:pPr>
              <w:jc w:val="center"/>
            </w:pPr>
            <w:r w:rsidRPr="00075B18">
              <w:rPr>
                <w:color w:val="000000"/>
              </w:rPr>
              <w:t>-</w:t>
            </w:r>
          </w:p>
        </w:tc>
        <w:tc>
          <w:tcPr>
            <w:tcW w:w="920" w:type="dxa"/>
            <w:noWrap/>
          </w:tcPr>
          <w:p w14:paraId="7880E667" w14:textId="77777777" w:rsidR="00E955F6" w:rsidRPr="00075B18" w:rsidRDefault="00FA3D9F" w:rsidP="00EB3FD6">
            <w:pPr>
              <w:jc w:val="center"/>
            </w:pPr>
            <w:r w:rsidRPr="00075B18">
              <w:rPr>
                <w:color w:val="000000"/>
              </w:rPr>
              <w:t>-</w:t>
            </w:r>
          </w:p>
        </w:tc>
        <w:tc>
          <w:tcPr>
            <w:tcW w:w="851" w:type="dxa"/>
            <w:noWrap/>
          </w:tcPr>
          <w:p w14:paraId="0413EA84" w14:textId="77777777" w:rsidR="00E955F6" w:rsidRPr="00075B18" w:rsidRDefault="00FA3D9F" w:rsidP="00EB3FD6">
            <w:pPr>
              <w:jc w:val="center"/>
            </w:pPr>
            <w:r w:rsidRPr="00075B18">
              <w:rPr>
                <w:color w:val="000000"/>
              </w:rPr>
              <w:t>-</w:t>
            </w:r>
          </w:p>
        </w:tc>
        <w:tc>
          <w:tcPr>
            <w:tcW w:w="850" w:type="dxa"/>
            <w:noWrap/>
          </w:tcPr>
          <w:p w14:paraId="0B188F6A" w14:textId="77777777" w:rsidR="00E955F6" w:rsidRPr="00075B18" w:rsidRDefault="00FA3D9F" w:rsidP="00EB3FD6">
            <w:pPr>
              <w:jc w:val="center"/>
            </w:pPr>
            <w:r w:rsidRPr="00075B18">
              <w:rPr>
                <w:color w:val="000000"/>
              </w:rPr>
              <w:t>-</w:t>
            </w:r>
          </w:p>
        </w:tc>
        <w:tc>
          <w:tcPr>
            <w:tcW w:w="851" w:type="dxa"/>
            <w:noWrap/>
          </w:tcPr>
          <w:p w14:paraId="48429798" w14:textId="77777777" w:rsidR="00E955F6" w:rsidRPr="00075B18" w:rsidRDefault="00FA3D9F" w:rsidP="00EB3FD6">
            <w:pPr>
              <w:jc w:val="center"/>
            </w:pPr>
            <w:r w:rsidRPr="00075B18">
              <w:rPr>
                <w:color w:val="000000"/>
              </w:rPr>
              <w:t>-</w:t>
            </w:r>
          </w:p>
        </w:tc>
      </w:tr>
      <w:tr w:rsidR="00E955F6" w14:paraId="0E7E0036" w14:textId="77777777" w:rsidTr="00D60A1B">
        <w:trPr>
          <w:trHeight w:val="315"/>
        </w:trPr>
        <w:tc>
          <w:tcPr>
            <w:tcW w:w="1189" w:type="dxa"/>
            <w:noWrap/>
          </w:tcPr>
          <w:p w14:paraId="50DACF69" w14:textId="77777777" w:rsidR="00E955F6" w:rsidRPr="00075B18" w:rsidRDefault="00FA3D9F" w:rsidP="00EB3FD6">
            <w:pPr>
              <w:jc w:val="center"/>
              <w:rPr>
                <w:b/>
              </w:rPr>
            </w:pPr>
            <w:r w:rsidRPr="00075B18">
              <w:rPr>
                <w:b/>
              </w:rPr>
              <w:t>18</w:t>
            </w:r>
          </w:p>
        </w:tc>
        <w:tc>
          <w:tcPr>
            <w:tcW w:w="2536" w:type="dxa"/>
          </w:tcPr>
          <w:p w14:paraId="7553E00F" w14:textId="77777777" w:rsidR="00E955F6" w:rsidRPr="00075B18" w:rsidRDefault="00FA3D9F" w:rsidP="00EB3FD6">
            <w:pPr>
              <w:jc w:val="center"/>
              <w:rPr>
                <w:color w:val="000000"/>
              </w:rPr>
            </w:pPr>
            <w:proofErr w:type="spellStart"/>
            <w:r w:rsidRPr="00075B18">
              <w:rPr>
                <w:i/>
                <w:color w:val="000000"/>
              </w:rPr>
              <w:t>Hippocampus</w:t>
            </w:r>
            <w:proofErr w:type="spellEnd"/>
            <w:r w:rsidRPr="00075B18">
              <w:rPr>
                <w:i/>
                <w:color w:val="000000"/>
              </w:rPr>
              <w:t xml:space="preserve"> </w:t>
            </w:r>
            <w:proofErr w:type="spellStart"/>
            <w:r w:rsidRPr="00075B18">
              <w:rPr>
                <w:i/>
                <w:color w:val="000000"/>
              </w:rPr>
              <w:t>ingens</w:t>
            </w:r>
            <w:proofErr w:type="spellEnd"/>
          </w:p>
        </w:tc>
        <w:tc>
          <w:tcPr>
            <w:tcW w:w="851" w:type="dxa"/>
            <w:noWrap/>
          </w:tcPr>
          <w:p w14:paraId="2DC79563" w14:textId="77777777" w:rsidR="00E955F6" w:rsidRPr="00075B18" w:rsidRDefault="00FA3D9F" w:rsidP="00EB3FD6">
            <w:pPr>
              <w:jc w:val="center"/>
            </w:pPr>
            <w:r w:rsidRPr="00075B18">
              <w:rPr>
                <w:color w:val="000000"/>
              </w:rPr>
              <w:t>-</w:t>
            </w:r>
          </w:p>
        </w:tc>
        <w:tc>
          <w:tcPr>
            <w:tcW w:w="922" w:type="dxa"/>
            <w:noWrap/>
          </w:tcPr>
          <w:p w14:paraId="5CBACD35" w14:textId="77777777" w:rsidR="00E955F6" w:rsidRPr="00075B18" w:rsidRDefault="00FA3D9F" w:rsidP="00EB3FD6">
            <w:pPr>
              <w:jc w:val="center"/>
            </w:pPr>
            <w:r w:rsidRPr="00075B18">
              <w:t>****</w:t>
            </w:r>
          </w:p>
        </w:tc>
        <w:tc>
          <w:tcPr>
            <w:tcW w:w="920" w:type="dxa"/>
            <w:noWrap/>
          </w:tcPr>
          <w:p w14:paraId="055F46B8" w14:textId="77777777" w:rsidR="00E955F6" w:rsidRPr="00075B18" w:rsidRDefault="00FA3D9F" w:rsidP="00EB3FD6">
            <w:pPr>
              <w:jc w:val="center"/>
            </w:pPr>
            <w:r w:rsidRPr="00075B18">
              <w:rPr>
                <w:color w:val="000000"/>
              </w:rPr>
              <w:t>-</w:t>
            </w:r>
          </w:p>
        </w:tc>
        <w:tc>
          <w:tcPr>
            <w:tcW w:w="851" w:type="dxa"/>
            <w:noWrap/>
          </w:tcPr>
          <w:p w14:paraId="3328B9DE" w14:textId="77777777" w:rsidR="00E955F6" w:rsidRPr="00075B18" w:rsidRDefault="00FA3D9F" w:rsidP="00EB3FD6">
            <w:pPr>
              <w:jc w:val="center"/>
            </w:pPr>
            <w:r w:rsidRPr="00075B18">
              <w:t>****</w:t>
            </w:r>
          </w:p>
        </w:tc>
        <w:tc>
          <w:tcPr>
            <w:tcW w:w="850" w:type="dxa"/>
            <w:noWrap/>
          </w:tcPr>
          <w:p w14:paraId="3C6F35E4" w14:textId="77777777" w:rsidR="00E955F6" w:rsidRPr="00075B18" w:rsidRDefault="00FA3D9F" w:rsidP="00EB3FD6">
            <w:pPr>
              <w:jc w:val="center"/>
            </w:pPr>
            <w:r w:rsidRPr="00075B18">
              <w:t>****</w:t>
            </w:r>
          </w:p>
        </w:tc>
        <w:tc>
          <w:tcPr>
            <w:tcW w:w="851" w:type="dxa"/>
            <w:noWrap/>
          </w:tcPr>
          <w:p w14:paraId="1173472B" w14:textId="77777777" w:rsidR="00E955F6" w:rsidRPr="00075B18" w:rsidRDefault="00FA3D9F" w:rsidP="00EB3FD6">
            <w:pPr>
              <w:jc w:val="center"/>
            </w:pPr>
            <w:r w:rsidRPr="00075B18">
              <w:rPr>
                <w:color w:val="000000"/>
              </w:rPr>
              <w:t>-</w:t>
            </w:r>
          </w:p>
        </w:tc>
      </w:tr>
      <w:tr w:rsidR="00E955F6" w14:paraId="62FD6601" w14:textId="77777777" w:rsidTr="00D60A1B">
        <w:trPr>
          <w:trHeight w:val="315"/>
        </w:trPr>
        <w:tc>
          <w:tcPr>
            <w:tcW w:w="1189" w:type="dxa"/>
            <w:noWrap/>
          </w:tcPr>
          <w:p w14:paraId="12DAC4F4" w14:textId="77777777" w:rsidR="00E955F6" w:rsidRPr="00075B18" w:rsidRDefault="00FA3D9F" w:rsidP="00EB3FD6">
            <w:pPr>
              <w:jc w:val="center"/>
            </w:pPr>
            <w:r w:rsidRPr="00075B18">
              <w:t>19</w:t>
            </w:r>
          </w:p>
        </w:tc>
        <w:tc>
          <w:tcPr>
            <w:tcW w:w="2536" w:type="dxa"/>
          </w:tcPr>
          <w:p w14:paraId="6DC273FE" w14:textId="77777777" w:rsidR="00E955F6" w:rsidRPr="00075B18" w:rsidRDefault="00FA3D9F" w:rsidP="00EB3FD6">
            <w:pPr>
              <w:jc w:val="center"/>
              <w:rPr>
                <w:color w:val="000000"/>
              </w:rPr>
            </w:pPr>
            <w:proofErr w:type="spellStart"/>
            <w:r w:rsidRPr="00075B18">
              <w:rPr>
                <w:i/>
                <w:color w:val="000000"/>
              </w:rPr>
              <w:t>Rhizophora</w:t>
            </w:r>
            <w:proofErr w:type="spellEnd"/>
            <w:r w:rsidRPr="00075B18">
              <w:rPr>
                <w:i/>
                <w:color w:val="000000"/>
              </w:rPr>
              <w:t xml:space="preserve"> mangle</w:t>
            </w:r>
            <w:r w:rsidRPr="00075B18">
              <w:rPr>
                <w:color w:val="000000"/>
              </w:rPr>
              <w:t xml:space="preserve"> </w:t>
            </w:r>
            <w:proofErr w:type="spellStart"/>
            <w:r w:rsidRPr="00075B18">
              <w:rPr>
                <w:color w:val="000000"/>
              </w:rPr>
              <w:t>leaf</w:t>
            </w:r>
            <w:proofErr w:type="spellEnd"/>
          </w:p>
        </w:tc>
        <w:tc>
          <w:tcPr>
            <w:tcW w:w="851" w:type="dxa"/>
            <w:noWrap/>
          </w:tcPr>
          <w:p w14:paraId="57E8CFAF" w14:textId="77777777" w:rsidR="00E955F6" w:rsidRPr="00075B18" w:rsidRDefault="00FA3D9F" w:rsidP="00EB3FD6">
            <w:pPr>
              <w:jc w:val="center"/>
            </w:pPr>
            <w:r w:rsidRPr="00075B18">
              <w:rPr>
                <w:color w:val="000000"/>
              </w:rPr>
              <w:t>-</w:t>
            </w:r>
          </w:p>
        </w:tc>
        <w:tc>
          <w:tcPr>
            <w:tcW w:w="922" w:type="dxa"/>
            <w:noWrap/>
          </w:tcPr>
          <w:p w14:paraId="19744285" w14:textId="77777777" w:rsidR="00E955F6" w:rsidRPr="00075B18" w:rsidRDefault="00FA3D9F" w:rsidP="00EB3FD6">
            <w:pPr>
              <w:jc w:val="center"/>
            </w:pPr>
            <w:r w:rsidRPr="00075B18">
              <w:rPr>
                <w:color w:val="000000"/>
              </w:rPr>
              <w:t>-</w:t>
            </w:r>
          </w:p>
        </w:tc>
        <w:tc>
          <w:tcPr>
            <w:tcW w:w="920" w:type="dxa"/>
            <w:noWrap/>
          </w:tcPr>
          <w:p w14:paraId="1C28A8E8" w14:textId="77777777" w:rsidR="00E955F6" w:rsidRPr="00075B18" w:rsidRDefault="00FA3D9F" w:rsidP="00EB3FD6">
            <w:pPr>
              <w:jc w:val="center"/>
            </w:pPr>
            <w:r w:rsidRPr="00075B18">
              <w:rPr>
                <w:color w:val="000000"/>
              </w:rPr>
              <w:t>-</w:t>
            </w:r>
          </w:p>
        </w:tc>
        <w:tc>
          <w:tcPr>
            <w:tcW w:w="851" w:type="dxa"/>
            <w:noWrap/>
          </w:tcPr>
          <w:p w14:paraId="5EE495C9" w14:textId="77777777" w:rsidR="00E955F6" w:rsidRPr="00075B18" w:rsidRDefault="00FA3D9F" w:rsidP="00EB3FD6">
            <w:pPr>
              <w:jc w:val="center"/>
            </w:pPr>
            <w:r w:rsidRPr="00075B18">
              <w:rPr>
                <w:color w:val="000000"/>
              </w:rPr>
              <w:t>-</w:t>
            </w:r>
          </w:p>
        </w:tc>
        <w:tc>
          <w:tcPr>
            <w:tcW w:w="850" w:type="dxa"/>
            <w:noWrap/>
          </w:tcPr>
          <w:p w14:paraId="02532121" w14:textId="77777777" w:rsidR="00E955F6" w:rsidRPr="00075B18" w:rsidRDefault="00FA3D9F" w:rsidP="00EB3FD6">
            <w:pPr>
              <w:jc w:val="center"/>
            </w:pPr>
            <w:r w:rsidRPr="00075B18">
              <w:rPr>
                <w:color w:val="000000"/>
              </w:rPr>
              <w:t>-</w:t>
            </w:r>
          </w:p>
        </w:tc>
        <w:tc>
          <w:tcPr>
            <w:tcW w:w="851" w:type="dxa"/>
            <w:noWrap/>
          </w:tcPr>
          <w:p w14:paraId="4A2AB20C" w14:textId="77777777" w:rsidR="00E955F6" w:rsidRPr="00075B18" w:rsidRDefault="00FA3D9F" w:rsidP="00EB3FD6">
            <w:pPr>
              <w:jc w:val="center"/>
            </w:pPr>
            <w:r w:rsidRPr="00075B18">
              <w:rPr>
                <w:color w:val="000000"/>
              </w:rPr>
              <w:t>-</w:t>
            </w:r>
          </w:p>
        </w:tc>
      </w:tr>
      <w:tr w:rsidR="00E955F6" w14:paraId="591EC7DB" w14:textId="77777777" w:rsidTr="00D60A1B">
        <w:trPr>
          <w:trHeight w:val="315"/>
        </w:trPr>
        <w:tc>
          <w:tcPr>
            <w:tcW w:w="1189" w:type="dxa"/>
            <w:noWrap/>
          </w:tcPr>
          <w:p w14:paraId="2E3F1792" w14:textId="77777777" w:rsidR="00E955F6" w:rsidRPr="00075B18" w:rsidRDefault="00FA3D9F" w:rsidP="00EB3FD6">
            <w:pPr>
              <w:jc w:val="center"/>
            </w:pPr>
            <w:r w:rsidRPr="00075B18">
              <w:t>22</w:t>
            </w:r>
          </w:p>
        </w:tc>
        <w:tc>
          <w:tcPr>
            <w:tcW w:w="2536" w:type="dxa"/>
          </w:tcPr>
          <w:p w14:paraId="45780266" w14:textId="77777777" w:rsidR="00E955F6" w:rsidRPr="00075B18" w:rsidRDefault="00FA3D9F" w:rsidP="00EB3FD6">
            <w:pPr>
              <w:jc w:val="center"/>
              <w:rPr>
                <w:color w:val="000000"/>
              </w:rPr>
            </w:pPr>
            <w:proofErr w:type="spellStart"/>
            <w:r w:rsidRPr="00075B18">
              <w:rPr>
                <w:i/>
                <w:color w:val="000000"/>
              </w:rPr>
              <w:t>Rhizosphera</w:t>
            </w:r>
            <w:proofErr w:type="spellEnd"/>
            <w:r w:rsidRPr="00075B18">
              <w:rPr>
                <w:color w:val="000000"/>
              </w:rPr>
              <w:t xml:space="preserve"> </w:t>
            </w:r>
            <w:proofErr w:type="spellStart"/>
            <w:r w:rsidRPr="00075B18">
              <w:rPr>
                <w:color w:val="000000"/>
              </w:rPr>
              <w:t>soil</w:t>
            </w:r>
            <w:proofErr w:type="spellEnd"/>
          </w:p>
        </w:tc>
        <w:tc>
          <w:tcPr>
            <w:tcW w:w="851" w:type="dxa"/>
            <w:noWrap/>
          </w:tcPr>
          <w:p w14:paraId="2800CC09" w14:textId="77777777" w:rsidR="00E955F6" w:rsidRPr="00075B18" w:rsidRDefault="00FA3D9F" w:rsidP="00EB3FD6">
            <w:pPr>
              <w:jc w:val="center"/>
            </w:pPr>
            <w:r w:rsidRPr="00075B18">
              <w:rPr>
                <w:color w:val="000000"/>
              </w:rPr>
              <w:t>-</w:t>
            </w:r>
          </w:p>
        </w:tc>
        <w:tc>
          <w:tcPr>
            <w:tcW w:w="922" w:type="dxa"/>
            <w:noWrap/>
          </w:tcPr>
          <w:p w14:paraId="41A04BF6" w14:textId="77777777" w:rsidR="00E955F6" w:rsidRPr="00075B18" w:rsidRDefault="00FA3D9F" w:rsidP="00EB3FD6">
            <w:pPr>
              <w:jc w:val="center"/>
            </w:pPr>
            <w:r w:rsidRPr="00075B18">
              <w:t>*</w:t>
            </w:r>
          </w:p>
        </w:tc>
        <w:tc>
          <w:tcPr>
            <w:tcW w:w="920" w:type="dxa"/>
            <w:noWrap/>
          </w:tcPr>
          <w:p w14:paraId="3D8EFC47" w14:textId="77777777" w:rsidR="00E955F6" w:rsidRPr="00075B18" w:rsidRDefault="00FA3D9F" w:rsidP="00EB3FD6">
            <w:pPr>
              <w:jc w:val="center"/>
            </w:pPr>
            <w:r w:rsidRPr="00075B18">
              <w:t>*</w:t>
            </w:r>
          </w:p>
        </w:tc>
        <w:tc>
          <w:tcPr>
            <w:tcW w:w="851" w:type="dxa"/>
            <w:noWrap/>
          </w:tcPr>
          <w:p w14:paraId="3170F674" w14:textId="77777777" w:rsidR="00E955F6" w:rsidRPr="00075B18" w:rsidRDefault="00FA3D9F" w:rsidP="00EB3FD6">
            <w:pPr>
              <w:jc w:val="center"/>
            </w:pPr>
            <w:r w:rsidRPr="00075B18">
              <w:t>-</w:t>
            </w:r>
          </w:p>
        </w:tc>
        <w:tc>
          <w:tcPr>
            <w:tcW w:w="850" w:type="dxa"/>
            <w:noWrap/>
          </w:tcPr>
          <w:p w14:paraId="55AB7EA1" w14:textId="77777777" w:rsidR="00E955F6" w:rsidRPr="00075B18" w:rsidRDefault="00FA3D9F" w:rsidP="00EB3FD6">
            <w:pPr>
              <w:jc w:val="center"/>
            </w:pPr>
            <w:r w:rsidRPr="00075B18">
              <w:rPr>
                <w:color w:val="000000"/>
              </w:rPr>
              <w:t>-</w:t>
            </w:r>
          </w:p>
        </w:tc>
        <w:tc>
          <w:tcPr>
            <w:tcW w:w="851" w:type="dxa"/>
            <w:noWrap/>
          </w:tcPr>
          <w:p w14:paraId="2F25D310" w14:textId="77777777" w:rsidR="00E955F6" w:rsidRPr="00075B18" w:rsidRDefault="00FA3D9F" w:rsidP="00EB3FD6">
            <w:pPr>
              <w:jc w:val="center"/>
            </w:pPr>
            <w:r w:rsidRPr="00075B18">
              <w:rPr>
                <w:color w:val="000000"/>
              </w:rPr>
              <w:t>-</w:t>
            </w:r>
          </w:p>
        </w:tc>
      </w:tr>
      <w:tr w:rsidR="00E955F6" w14:paraId="58D1E3F2" w14:textId="77777777" w:rsidTr="00D60A1B">
        <w:trPr>
          <w:trHeight w:val="315"/>
        </w:trPr>
        <w:tc>
          <w:tcPr>
            <w:tcW w:w="1189" w:type="dxa"/>
            <w:noWrap/>
          </w:tcPr>
          <w:p w14:paraId="0CE5FB7F" w14:textId="77777777" w:rsidR="00E955F6" w:rsidRPr="00075B18" w:rsidRDefault="00FA3D9F" w:rsidP="00EB3FD6">
            <w:pPr>
              <w:jc w:val="center"/>
            </w:pPr>
            <w:r w:rsidRPr="00075B18">
              <w:t>25</w:t>
            </w:r>
          </w:p>
        </w:tc>
        <w:tc>
          <w:tcPr>
            <w:tcW w:w="2536" w:type="dxa"/>
          </w:tcPr>
          <w:p w14:paraId="6DEDEFEE" w14:textId="77777777" w:rsidR="00E955F6" w:rsidRPr="00075B18" w:rsidRDefault="00FA3D9F" w:rsidP="00EB3FD6">
            <w:pPr>
              <w:jc w:val="center"/>
              <w:rPr>
                <w:color w:val="000000"/>
              </w:rPr>
            </w:pPr>
            <w:proofErr w:type="spellStart"/>
            <w:r w:rsidRPr="00075B18">
              <w:rPr>
                <w:i/>
                <w:color w:val="000000"/>
              </w:rPr>
              <w:t>Rhizophora</w:t>
            </w:r>
            <w:proofErr w:type="spellEnd"/>
            <w:r w:rsidRPr="00075B18">
              <w:rPr>
                <w:i/>
                <w:color w:val="000000"/>
              </w:rPr>
              <w:t xml:space="preserve"> mangle</w:t>
            </w:r>
            <w:r w:rsidRPr="00075B18">
              <w:rPr>
                <w:color w:val="000000"/>
              </w:rPr>
              <w:t xml:space="preserve"> </w:t>
            </w:r>
            <w:proofErr w:type="spellStart"/>
            <w:r w:rsidRPr="00075B18">
              <w:rPr>
                <w:color w:val="000000"/>
              </w:rPr>
              <w:t>leaf</w:t>
            </w:r>
            <w:proofErr w:type="spellEnd"/>
          </w:p>
        </w:tc>
        <w:tc>
          <w:tcPr>
            <w:tcW w:w="851" w:type="dxa"/>
            <w:noWrap/>
          </w:tcPr>
          <w:p w14:paraId="5C1A7186" w14:textId="77777777" w:rsidR="00E955F6" w:rsidRPr="00075B18" w:rsidRDefault="00FA3D9F" w:rsidP="00EB3FD6">
            <w:pPr>
              <w:jc w:val="center"/>
            </w:pPr>
            <w:r w:rsidRPr="00075B18">
              <w:rPr>
                <w:color w:val="000000"/>
              </w:rPr>
              <w:t>-</w:t>
            </w:r>
          </w:p>
        </w:tc>
        <w:tc>
          <w:tcPr>
            <w:tcW w:w="922" w:type="dxa"/>
            <w:noWrap/>
          </w:tcPr>
          <w:p w14:paraId="7D820974" w14:textId="77777777" w:rsidR="00E955F6" w:rsidRPr="00075B18" w:rsidRDefault="00FA3D9F" w:rsidP="00EB3FD6">
            <w:pPr>
              <w:jc w:val="center"/>
            </w:pPr>
            <w:r w:rsidRPr="00075B18">
              <w:t>*</w:t>
            </w:r>
          </w:p>
        </w:tc>
        <w:tc>
          <w:tcPr>
            <w:tcW w:w="920" w:type="dxa"/>
            <w:noWrap/>
          </w:tcPr>
          <w:p w14:paraId="00B196F0" w14:textId="77777777" w:rsidR="00E955F6" w:rsidRPr="00075B18" w:rsidRDefault="00FA3D9F" w:rsidP="00EB3FD6">
            <w:pPr>
              <w:jc w:val="center"/>
            </w:pPr>
            <w:r w:rsidRPr="00075B18">
              <w:rPr>
                <w:color w:val="000000"/>
              </w:rPr>
              <w:t>-</w:t>
            </w:r>
          </w:p>
        </w:tc>
        <w:tc>
          <w:tcPr>
            <w:tcW w:w="851" w:type="dxa"/>
            <w:noWrap/>
          </w:tcPr>
          <w:p w14:paraId="37F828F7" w14:textId="77777777" w:rsidR="00E955F6" w:rsidRPr="00075B18" w:rsidRDefault="00FA3D9F" w:rsidP="00EB3FD6">
            <w:pPr>
              <w:jc w:val="center"/>
            </w:pPr>
            <w:r w:rsidRPr="00075B18">
              <w:t>**</w:t>
            </w:r>
          </w:p>
        </w:tc>
        <w:tc>
          <w:tcPr>
            <w:tcW w:w="850" w:type="dxa"/>
            <w:noWrap/>
          </w:tcPr>
          <w:p w14:paraId="464852EA" w14:textId="77777777" w:rsidR="00E955F6" w:rsidRPr="00075B18" w:rsidRDefault="00FA3D9F" w:rsidP="00EB3FD6">
            <w:pPr>
              <w:jc w:val="center"/>
            </w:pPr>
            <w:r w:rsidRPr="00075B18">
              <w:rPr>
                <w:color w:val="000000"/>
              </w:rPr>
              <w:t>-</w:t>
            </w:r>
          </w:p>
        </w:tc>
        <w:tc>
          <w:tcPr>
            <w:tcW w:w="851" w:type="dxa"/>
            <w:noWrap/>
          </w:tcPr>
          <w:p w14:paraId="5FA1AF60" w14:textId="77777777" w:rsidR="00E955F6" w:rsidRPr="00075B18" w:rsidRDefault="00FA3D9F" w:rsidP="00EB3FD6">
            <w:pPr>
              <w:jc w:val="center"/>
            </w:pPr>
            <w:r w:rsidRPr="00075B18">
              <w:rPr>
                <w:color w:val="000000"/>
              </w:rPr>
              <w:t>-</w:t>
            </w:r>
          </w:p>
        </w:tc>
      </w:tr>
      <w:tr w:rsidR="00E955F6" w14:paraId="66D41164" w14:textId="77777777" w:rsidTr="00D60A1B">
        <w:trPr>
          <w:trHeight w:val="315"/>
        </w:trPr>
        <w:tc>
          <w:tcPr>
            <w:tcW w:w="1189" w:type="dxa"/>
            <w:noWrap/>
          </w:tcPr>
          <w:p w14:paraId="07228E3D" w14:textId="77777777" w:rsidR="00E955F6" w:rsidRPr="00075B18" w:rsidRDefault="00FA3D9F" w:rsidP="00EB3FD6">
            <w:pPr>
              <w:jc w:val="center"/>
            </w:pPr>
            <w:r w:rsidRPr="00075B18">
              <w:t>26</w:t>
            </w:r>
          </w:p>
        </w:tc>
        <w:tc>
          <w:tcPr>
            <w:tcW w:w="2536" w:type="dxa"/>
          </w:tcPr>
          <w:p w14:paraId="53B76D09" w14:textId="77777777" w:rsidR="00E955F6" w:rsidRPr="00075B18" w:rsidRDefault="00FA3D9F" w:rsidP="00EB3FD6">
            <w:pPr>
              <w:jc w:val="center"/>
              <w:rPr>
                <w:color w:val="000000"/>
              </w:rPr>
            </w:pPr>
            <w:proofErr w:type="spellStart"/>
            <w:r w:rsidRPr="00075B18">
              <w:rPr>
                <w:i/>
                <w:color w:val="000000"/>
              </w:rPr>
              <w:t>Rhizophora</w:t>
            </w:r>
            <w:proofErr w:type="spellEnd"/>
            <w:r w:rsidRPr="00075B18">
              <w:rPr>
                <w:i/>
                <w:color w:val="000000"/>
              </w:rPr>
              <w:t xml:space="preserve"> mangle</w:t>
            </w:r>
            <w:r w:rsidRPr="00075B18">
              <w:rPr>
                <w:color w:val="000000"/>
              </w:rPr>
              <w:t xml:space="preserve"> </w:t>
            </w:r>
            <w:proofErr w:type="spellStart"/>
            <w:r w:rsidRPr="00075B18">
              <w:rPr>
                <w:color w:val="000000"/>
              </w:rPr>
              <w:t>leaf</w:t>
            </w:r>
            <w:proofErr w:type="spellEnd"/>
          </w:p>
        </w:tc>
        <w:tc>
          <w:tcPr>
            <w:tcW w:w="851" w:type="dxa"/>
            <w:noWrap/>
          </w:tcPr>
          <w:p w14:paraId="3EDED8EC" w14:textId="77777777" w:rsidR="00E955F6" w:rsidRPr="00075B18" w:rsidRDefault="00FA3D9F" w:rsidP="00EB3FD6">
            <w:pPr>
              <w:jc w:val="center"/>
            </w:pPr>
            <w:r w:rsidRPr="00075B18">
              <w:rPr>
                <w:color w:val="000000"/>
              </w:rPr>
              <w:t>-</w:t>
            </w:r>
          </w:p>
        </w:tc>
        <w:tc>
          <w:tcPr>
            <w:tcW w:w="922" w:type="dxa"/>
            <w:noWrap/>
          </w:tcPr>
          <w:p w14:paraId="0634A9BC" w14:textId="77777777" w:rsidR="00E955F6" w:rsidRPr="00075B18" w:rsidRDefault="00FA3D9F" w:rsidP="00EB3FD6">
            <w:pPr>
              <w:jc w:val="center"/>
            </w:pPr>
            <w:r w:rsidRPr="00075B18">
              <w:t>*</w:t>
            </w:r>
          </w:p>
        </w:tc>
        <w:tc>
          <w:tcPr>
            <w:tcW w:w="920" w:type="dxa"/>
            <w:noWrap/>
          </w:tcPr>
          <w:p w14:paraId="2D60362A" w14:textId="77777777" w:rsidR="00E955F6" w:rsidRPr="00075B18" w:rsidRDefault="00FA3D9F" w:rsidP="00EB3FD6">
            <w:pPr>
              <w:jc w:val="center"/>
            </w:pPr>
            <w:r w:rsidRPr="00075B18">
              <w:rPr>
                <w:color w:val="000000"/>
              </w:rPr>
              <w:t>-</w:t>
            </w:r>
          </w:p>
        </w:tc>
        <w:tc>
          <w:tcPr>
            <w:tcW w:w="851" w:type="dxa"/>
            <w:noWrap/>
          </w:tcPr>
          <w:p w14:paraId="5F0AAAD2" w14:textId="77777777" w:rsidR="00E955F6" w:rsidRPr="00075B18" w:rsidRDefault="00FA3D9F" w:rsidP="00EB3FD6">
            <w:pPr>
              <w:jc w:val="center"/>
            </w:pPr>
            <w:r w:rsidRPr="00075B18">
              <w:t>*</w:t>
            </w:r>
          </w:p>
        </w:tc>
        <w:tc>
          <w:tcPr>
            <w:tcW w:w="850" w:type="dxa"/>
            <w:noWrap/>
          </w:tcPr>
          <w:p w14:paraId="374811A8" w14:textId="77777777" w:rsidR="00E955F6" w:rsidRPr="00075B18" w:rsidRDefault="00FA3D9F" w:rsidP="00EB3FD6">
            <w:pPr>
              <w:jc w:val="center"/>
            </w:pPr>
            <w:r w:rsidRPr="00075B18">
              <w:rPr>
                <w:color w:val="000000"/>
              </w:rPr>
              <w:t>-</w:t>
            </w:r>
          </w:p>
        </w:tc>
        <w:tc>
          <w:tcPr>
            <w:tcW w:w="851" w:type="dxa"/>
            <w:noWrap/>
          </w:tcPr>
          <w:p w14:paraId="62DA2BED" w14:textId="77777777" w:rsidR="00E955F6" w:rsidRPr="00075B18" w:rsidRDefault="00FA3D9F" w:rsidP="00EB3FD6">
            <w:pPr>
              <w:jc w:val="center"/>
            </w:pPr>
            <w:r w:rsidRPr="00075B18">
              <w:rPr>
                <w:color w:val="000000"/>
              </w:rPr>
              <w:t>-</w:t>
            </w:r>
          </w:p>
        </w:tc>
      </w:tr>
      <w:tr w:rsidR="00E955F6" w14:paraId="77ADE3F5" w14:textId="77777777" w:rsidTr="00D60A1B">
        <w:trPr>
          <w:trHeight w:val="315"/>
        </w:trPr>
        <w:tc>
          <w:tcPr>
            <w:tcW w:w="1189" w:type="dxa"/>
            <w:noWrap/>
          </w:tcPr>
          <w:p w14:paraId="70AC118D" w14:textId="77777777" w:rsidR="00E955F6" w:rsidRPr="00075B18" w:rsidRDefault="00FA3D9F" w:rsidP="00EB3FD6">
            <w:pPr>
              <w:jc w:val="center"/>
            </w:pPr>
            <w:r w:rsidRPr="00075B18">
              <w:t>27</w:t>
            </w:r>
          </w:p>
        </w:tc>
        <w:tc>
          <w:tcPr>
            <w:tcW w:w="2536" w:type="dxa"/>
          </w:tcPr>
          <w:p w14:paraId="142A4177" w14:textId="77777777" w:rsidR="00E955F6" w:rsidRPr="00075B18" w:rsidRDefault="00FA3D9F" w:rsidP="00EB3FD6">
            <w:pPr>
              <w:jc w:val="center"/>
              <w:rPr>
                <w:color w:val="000000"/>
              </w:rPr>
            </w:pPr>
            <w:proofErr w:type="spellStart"/>
            <w:r w:rsidRPr="00075B18">
              <w:rPr>
                <w:i/>
                <w:color w:val="000000"/>
              </w:rPr>
              <w:t>Rhizophora</w:t>
            </w:r>
            <w:proofErr w:type="spellEnd"/>
            <w:r w:rsidRPr="00075B18">
              <w:rPr>
                <w:i/>
                <w:color w:val="000000"/>
              </w:rPr>
              <w:t xml:space="preserve"> mangle</w:t>
            </w:r>
            <w:r w:rsidRPr="00075B18">
              <w:rPr>
                <w:color w:val="000000"/>
              </w:rPr>
              <w:t xml:space="preserve"> </w:t>
            </w:r>
            <w:proofErr w:type="spellStart"/>
            <w:r w:rsidRPr="00075B18">
              <w:rPr>
                <w:color w:val="000000"/>
              </w:rPr>
              <w:t>leaf</w:t>
            </w:r>
            <w:proofErr w:type="spellEnd"/>
          </w:p>
        </w:tc>
        <w:tc>
          <w:tcPr>
            <w:tcW w:w="851" w:type="dxa"/>
            <w:noWrap/>
          </w:tcPr>
          <w:p w14:paraId="341E33CB" w14:textId="77777777" w:rsidR="00E955F6" w:rsidRPr="00075B18" w:rsidRDefault="00FA3D9F" w:rsidP="00EB3FD6">
            <w:pPr>
              <w:jc w:val="center"/>
            </w:pPr>
            <w:r w:rsidRPr="00075B18">
              <w:rPr>
                <w:color w:val="000000"/>
              </w:rPr>
              <w:t>-</w:t>
            </w:r>
          </w:p>
        </w:tc>
        <w:tc>
          <w:tcPr>
            <w:tcW w:w="922" w:type="dxa"/>
            <w:noWrap/>
          </w:tcPr>
          <w:p w14:paraId="05B5CA1E" w14:textId="77777777" w:rsidR="00E955F6" w:rsidRPr="00075B18" w:rsidRDefault="00FA3D9F" w:rsidP="00EB3FD6">
            <w:pPr>
              <w:jc w:val="center"/>
            </w:pPr>
            <w:r w:rsidRPr="00075B18">
              <w:t>*</w:t>
            </w:r>
          </w:p>
        </w:tc>
        <w:tc>
          <w:tcPr>
            <w:tcW w:w="920" w:type="dxa"/>
            <w:noWrap/>
          </w:tcPr>
          <w:p w14:paraId="2A178C6F" w14:textId="77777777" w:rsidR="00E955F6" w:rsidRPr="00075B18" w:rsidRDefault="00FA3D9F" w:rsidP="00EB3FD6">
            <w:pPr>
              <w:jc w:val="center"/>
            </w:pPr>
            <w:r w:rsidRPr="00075B18">
              <w:rPr>
                <w:color w:val="000000"/>
              </w:rPr>
              <w:t>-</w:t>
            </w:r>
          </w:p>
        </w:tc>
        <w:tc>
          <w:tcPr>
            <w:tcW w:w="851" w:type="dxa"/>
            <w:noWrap/>
          </w:tcPr>
          <w:p w14:paraId="64734641" w14:textId="77777777" w:rsidR="00E955F6" w:rsidRPr="00075B18" w:rsidRDefault="00FA3D9F" w:rsidP="00EB3FD6">
            <w:pPr>
              <w:jc w:val="center"/>
            </w:pPr>
            <w:r w:rsidRPr="00075B18">
              <w:t>*</w:t>
            </w:r>
          </w:p>
        </w:tc>
        <w:tc>
          <w:tcPr>
            <w:tcW w:w="850" w:type="dxa"/>
            <w:noWrap/>
          </w:tcPr>
          <w:p w14:paraId="355B13D7" w14:textId="77777777" w:rsidR="00E955F6" w:rsidRPr="00075B18" w:rsidRDefault="00FA3D9F" w:rsidP="00EB3FD6">
            <w:pPr>
              <w:jc w:val="center"/>
            </w:pPr>
            <w:r w:rsidRPr="00075B18">
              <w:rPr>
                <w:color w:val="000000"/>
              </w:rPr>
              <w:t>-</w:t>
            </w:r>
          </w:p>
        </w:tc>
        <w:tc>
          <w:tcPr>
            <w:tcW w:w="851" w:type="dxa"/>
            <w:noWrap/>
          </w:tcPr>
          <w:p w14:paraId="0214EBFC" w14:textId="77777777" w:rsidR="00E955F6" w:rsidRPr="00075B18" w:rsidRDefault="00FA3D9F" w:rsidP="00EB3FD6">
            <w:pPr>
              <w:jc w:val="center"/>
            </w:pPr>
            <w:r w:rsidRPr="00075B18">
              <w:rPr>
                <w:color w:val="000000"/>
              </w:rPr>
              <w:t>-</w:t>
            </w:r>
          </w:p>
        </w:tc>
      </w:tr>
      <w:tr w:rsidR="00E955F6" w14:paraId="3E69C22A" w14:textId="77777777" w:rsidTr="00D60A1B">
        <w:trPr>
          <w:trHeight w:val="315"/>
        </w:trPr>
        <w:tc>
          <w:tcPr>
            <w:tcW w:w="1189" w:type="dxa"/>
            <w:noWrap/>
          </w:tcPr>
          <w:p w14:paraId="650F1DCC" w14:textId="77777777" w:rsidR="00E955F6" w:rsidRPr="00075B18" w:rsidRDefault="00FA3D9F" w:rsidP="00EB3FD6">
            <w:pPr>
              <w:jc w:val="center"/>
              <w:rPr>
                <w:b/>
              </w:rPr>
            </w:pPr>
            <w:r w:rsidRPr="00075B18">
              <w:rPr>
                <w:b/>
              </w:rPr>
              <w:t>28</w:t>
            </w:r>
          </w:p>
        </w:tc>
        <w:tc>
          <w:tcPr>
            <w:tcW w:w="2536" w:type="dxa"/>
          </w:tcPr>
          <w:p w14:paraId="0FF70C54" w14:textId="77777777" w:rsidR="00E955F6" w:rsidRPr="00075B18" w:rsidRDefault="00FA3D9F" w:rsidP="00EB3FD6">
            <w:pPr>
              <w:jc w:val="center"/>
            </w:pPr>
            <w:proofErr w:type="spellStart"/>
            <w:r w:rsidRPr="00075B18">
              <w:rPr>
                <w:i/>
                <w:color w:val="000000"/>
              </w:rPr>
              <w:t>Rhizophora</w:t>
            </w:r>
            <w:proofErr w:type="spellEnd"/>
            <w:r w:rsidRPr="00075B18">
              <w:rPr>
                <w:i/>
                <w:color w:val="000000"/>
              </w:rPr>
              <w:t xml:space="preserve"> mangle</w:t>
            </w:r>
            <w:r w:rsidRPr="00075B18">
              <w:rPr>
                <w:color w:val="000000"/>
              </w:rPr>
              <w:t xml:space="preserve"> </w:t>
            </w:r>
            <w:proofErr w:type="spellStart"/>
            <w:r w:rsidRPr="00075B18">
              <w:rPr>
                <w:color w:val="000000"/>
              </w:rPr>
              <w:t>leaf</w:t>
            </w:r>
            <w:proofErr w:type="spellEnd"/>
          </w:p>
        </w:tc>
        <w:tc>
          <w:tcPr>
            <w:tcW w:w="851" w:type="dxa"/>
            <w:noWrap/>
          </w:tcPr>
          <w:p w14:paraId="13A0B79A" w14:textId="77777777" w:rsidR="00E955F6" w:rsidRPr="00075B18" w:rsidRDefault="00FA3D9F" w:rsidP="00EB3FD6">
            <w:pPr>
              <w:jc w:val="center"/>
            </w:pPr>
            <w:r w:rsidRPr="00075B18">
              <w:t>***</w:t>
            </w:r>
          </w:p>
        </w:tc>
        <w:tc>
          <w:tcPr>
            <w:tcW w:w="922" w:type="dxa"/>
            <w:noWrap/>
          </w:tcPr>
          <w:p w14:paraId="17B0548E" w14:textId="77777777" w:rsidR="00E955F6" w:rsidRPr="00075B18" w:rsidRDefault="00FA3D9F" w:rsidP="00EB3FD6">
            <w:pPr>
              <w:jc w:val="center"/>
            </w:pPr>
            <w:r w:rsidRPr="00075B18">
              <w:t>***</w:t>
            </w:r>
          </w:p>
        </w:tc>
        <w:tc>
          <w:tcPr>
            <w:tcW w:w="920" w:type="dxa"/>
            <w:noWrap/>
          </w:tcPr>
          <w:p w14:paraId="62A89B9C" w14:textId="77777777" w:rsidR="00E955F6" w:rsidRPr="00075B18" w:rsidRDefault="00FA3D9F" w:rsidP="00EB3FD6">
            <w:pPr>
              <w:jc w:val="center"/>
            </w:pPr>
            <w:r w:rsidRPr="00075B18">
              <w:t>**</w:t>
            </w:r>
          </w:p>
        </w:tc>
        <w:tc>
          <w:tcPr>
            <w:tcW w:w="851" w:type="dxa"/>
            <w:noWrap/>
          </w:tcPr>
          <w:p w14:paraId="79668935" w14:textId="77777777" w:rsidR="00E955F6" w:rsidRPr="00075B18" w:rsidRDefault="00FA3D9F" w:rsidP="00EB3FD6">
            <w:pPr>
              <w:jc w:val="center"/>
            </w:pPr>
            <w:r w:rsidRPr="00075B18">
              <w:t>***</w:t>
            </w:r>
          </w:p>
        </w:tc>
        <w:tc>
          <w:tcPr>
            <w:tcW w:w="850" w:type="dxa"/>
            <w:noWrap/>
          </w:tcPr>
          <w:p w14:paraId="6DAAB8C7" w14:textId="77777777" w:rsidR="00E955F6" w:rsidRPr="00075B18" w:rsidRDefault="00FA3D9F" w:rsidP="00EB3FD6">
            <w:pPr>
              <w:jc w:val="center"/>
            </w:pPr>
            <w:r w:rsidRPr="00075B18">
              <w:t>****</w:t>
            </w:r>
          </w:p>
        </w:tc>
        <w:tc>
          <w:tcPr>
            <w:tcW w:w="851" w:type="dxa"/>
            <w:noWrap/>
          </w:tcPr>
          <w:p w14:paraId="497F9451" w14:textId="77777777" w:rsidR="00E955F6" w:rsidRPr="00075B18" w:rsidRDefault="00FA3D9F" w:rsidP="00EB3FD6">
            <w:pPr>
              <w:jc w:val="center"/>
            </w:pPr>
            <w:r w:rsidRPr="00075B18">
              <w:rPr>
                <w:color w:val="000000"/>
              </w:rPr>
              <w:t>-</w:t>
            </w:r>
          </w:p>
        </w:tc>
      </w:tr>
      <w:tr w:rsidR="00E955F6" w14:paraId="00D068BE" w14:textId="77777777" w:rsidTr="00D60A1B">
        <w:trPr>
          <w:trHeight w:val="315"/>
        </w:trPr>
        <w:tc>
          <w:tcPr>
            <w:tcW w:w="1189" w:type="dxa"/>
            <w:noWrap/>
          </w:tcPr>
          <w:p w14:paraId="7A4A9DD2" w14:textId="77777777" w:rsidR="00E955F6" w:rsidRPr="00075B18" w:rsidRDefault="00FA3D9F" w:rsidP="00EB3FD6">
            <w:pPr>
              <w:jc w:val="center"/>
            </w:pPr>
            <w:r w:rsidRPr="00075B18">
              <w:t>32</w:t>
            </w:r>
          </w:p>
        </w:tc>
        <w:tc>
          <w:tcPr>
            <w:tcW w:w="2536" w:type="dxa"/>
          </w:tcPr>
          <w:p w14:paraId="1B9575F4" w14:textId="77777777" w:rsidR="00E955F6" w:rsidRPr="00075B18" w:rsidRDefault="00FA3D9F" w:rsidP="00EB3FD6">
            <w:pPr>
              <w:jc w:val="center"/>
              <w:rPr>
                <w:color w:val="000000"/>
              </w:rPr>
            </w:pPr>
            <w:proofErr w:type="spellStart"/>
            <w:r w:rsidRPr="00075B18">
              <w:rPr>
                <w:i/>
                <w:color w:val="000000"/>
              </w:rPr>
              <w:t>Rhizophora</w:t>
            </w:r>
            <w:proofErr w:type="spellEnd"/>
            <w:r w:rsidRPr="00075B18">
              <w:rPr>
                <w:i/>
                <w:color w:val="000000"/>
              </w:rPr>
              <w:t xml:space="preserve"> mangle</w:t>
            </w:r>
            <w:r w:rsidRPr="00075B18">
              <w:rPr>
                <w:color w:val="000000"/>
              </w:rPr>
              <w:t xml:space="preserve"> </w:t>
            </w:r>
            <w:proofErr w:type="spellStart"/>
            <w:r w:rsidRPr="00075B18">
              <w:rPr>
                <w:color w:val="000000"/>
              </w:rPr>
              <w:t>root</w:t>
            </w:r>
            <w:proofErr w:type="spellEnd"/>
          </w:p>
        </w:tc>
        <w:tc>
          <w:tcPr>
            <w:tcW w:w="851" w:type="dxa"/>
            <w:noWrap/>
          </w:tcPr>
          <w:p w14:paraId="4FDAE470" w14:textId="77777777" w:rsidR="00E955F6" w:rsidRPr="00075B18" w:rsidRDefault="00FA3D9F" w:rsidP="00EB3FD6">
            <w:pPr>
              <w:jc w:val="center"/>
            </w:pPr>
            <w:r w:rsidRPr="00075B18">
              <w:rPr>
                <w:color w:val="000000"/>
              </w:rPr>
              <w:t>-</w:t>
            </w:r>
          </w:p>
        </w:tc>
        <w:tc>
          <w:tcPr>
            <w:tcW w:w="922" w:type="dxa"/>
            <w:noWrap/>
          </w:tcPr>
          <w:p w14:paraId="1B7A6B84" w14:textId="77777777" w:rsidR="00E955F6" w:rsidRPr="00075B18" w:rsidRDefault="00FA3D9F" w:rsidP="00EB3FD6">
            <w:pPr>
              <w:jc w:val="center"/>
            </w:pPr>
            <w:r w:rsidRPr="00075B18">
              <w:t>*</w:t>
            </w:r>
          </w:p>
        </w:tc>
        <w:tc>
          <w:tcPr>
            <w:tcW w:w="920" w:type="dxa"/>
            <w:noWrap/>
          </w:tcPr>
          <w:p w14:paraId="427B5DBA" w14:textId="77777777" w:rsidR="00E955F6" w:rsidRPr="00075B18" w:rsidRDefault="00FA3D9F" w:rsidP="00EB3FD6">
            <w:pPr>
              <w:jc w:val="center"/>
            </w:pPr>
            <w:r w:rsidRPr="00075B18">
              <w:rPr>
                <w:color w:val="000000"/>
              </w:rPr>
              <w:t>-</w:t>
            </w:r>
          </w:p>
        </w:tc>
        <w:tc>
          <w:tcPr>
            <w:tcW w:w="851" w:type="dxa"/>
            <w:noWrap/>
          </w:tcPr>
          <w:p w14:paraId="11C779F2" w14:textId="77777777" w:rsidR="00E955F6" w:rsidRPr="00075B18" w:rsidRDefault="00FA3D9F" w:rsidP="00EB3FD6">
            <w:pPr>
              <w:jc w:val="center"/>
            </w:pPr>
            <w:r w:rsidRPr="00075B18">
              <w:t>*</w:t>
            </w:r>
          </w:p>
        </w:tc>
        <w:tc>
          <w:tcPr>
            <w:tcW w:w="850" w:type="dxa"/>
            <w:noWrap/>
          </w:tcPr>
          <w:p w14:paraId="2C9DF66F" w14:textId="77777777" w:rsidR="00E955F6" w:rsidRPr="00075B18" w:rsidRDefault="00FA3D9F" w:rsidP="00EB3FD6">
            <w:pPr>
              <w:jc w:val="center"/>
            </w:pPr>
            <w:r w:rsidRPr="00075B18">
              <w:rPr>
                <w:color w:val="000000"/>
              </w:rPr>
              <w:t>-</w:t>
            </w:r>
          </w:p>
        </w:tc>
        <w:tc>
          <w:tcPr>
            <w:tcW w:w="851" w:type="dxa"/>
            <w:noWrap/>
          </w:tcPr>
          <w:p w14:paraId="4303B8AC" w14:textId="77777777" w:rsidR="00E955F6" w:rsidRPr="00075B18" w:rsidRDefault="00FA3D9F" w:rsidP="00EB3FD6">
            <w:pPr>
              <w:jc w:val="center"/>
            </w:pPr>
            <w:r w:rsidRPr="00075B18">
              <w:rPr>
                <w:color w:val="000000"/>
              </w:rPr>
              <w:t>-</w:t>
            </w:r>
          </w:p>
        </w:tc>
      </w:tr>
      <w:tr w:rsidR="00E955F6" w14:paraId="2CFC11F4" w14:textId="77777777" w:rsidTr="00D60A1B">
        <w:trPr>
          <w:trHeight w:val="315"/>
        </w:trPr>
        <w:tc>
          <w:tcPr>
            <w:tcW w:w="1189" w:type="dxa"/>
            <w:noWrap/>
          </w:tcPr>
          <w:p w14:paraId="564EF4B9" w14:textId="77777777" w:rsidR="00E955F6" w:rsidRPr="00075B18" w:rsidRDefault="00FA3D9F" w:rsidP="00EB3FD6">
            <w:pPr>
              <w:jc w:val="center"/>
              <w:rPr>
                <w:b/>
              </w:rPr>
            </w:pPr>
            <w:r w:rsidRPr="00075B18">
              <w:rPr>
                <w:b/>
              </w:rPr>
              <w:t>33</w:t>
            </w:r>
          </w:p>
        </w:tc>
        <w:tc>
          <w:tcPr>
            <w:tcW w:w="2536" w:type="dxa"/>
          </w:tcPr>
          <w:p w14:paraId="2E0F43C9" w14:textId="77777777" w:rsidR="00E955F6" w:rsidRPr="00075B18" w:rsidRDefault="00FA3D9F" w:rsidP="00EB3FD6">
            <w:pPr>
              <w:jc w:val="center"/>
              <w:rPr>
                <w:color w:val="000000"/>
              </w:rPr>
            </w:pPr>
            <w:proofErr w:type="spellStart"/>
            <w:r w:rsidRPr="00075B18">
              <w:rPr>
                <w:i/>
                <w:color w:val="000000"/>
              </w:rPr>
              <w:t>Rhizophora</w:t>
            </w:r>
            <w:proofErr w:type="spellEnd"/>
            <w:r w:rsidRPr="00075B18">
              <w:rPr>
                <w:i/>
                <w:color w:val="000000"/>
              </w:rPr>
              <w:t xml:space="preserve"> mangle</w:t>
            </w:r>
            <w:r w:rsidRPr="00075B18">
              <w:rPr>
                <w:color w:val="000000"/>
              </w:rPr>
              <w:t xml:space="preserve"> </w:t>
            </w:r>
            <w:proofErr w:type="spellStart"/>
            <w:r w:rsidRPr="00075B18">
              <w:rPr>
                <w:color w:val="000000"/>
              </w:rPr>
              <w:t>root</w:t>
            </w:r>
            <w:proofErr w:type="spellEnd"/>
          </w:p>
        </w:tc>
        <w:tc>
          <w:tcPr>
            <w:tcW w:w="851" w:type="dxa"/>
            <w:noWrap/>
          </w:tcPr>
          <w:p w14:paraId="1AA84E83" w14:textId="77777777" w:rsidR="00E955F6" w:rsidRPr="00075B18" w:rsidRDefault="00FA3D9F" w:rsidP="00EB3FD6">
            <w:pPr>
              <w:jc w:val="center"/>
            </w:pPr>
            <w:r w:rsidRPr="00075B18">
              <w:rPr>
                <w:color w:val="000000"/>
              </w:rPr>
              <w:t>-</w:t>
            </w:r>
          </w:p>
        </w:tc>
        <w:tc>
          <w:tcPr>
            <w:tcW w:w="922" w:type="dxa"/>
            <w:noWrap/>
          </w:tcPr>
          <w:p w14:paraId="45D8BEEC" w14:textId="77777777" w:rsidR="00E955F6" w:rsidRPr="00075B18" w:rsidRDefault="00FA3D9F" w:rsidP="00EB3FD6">
            <w:pPr>
              <w:jc w:val="center"/>
            </w:pPr>
            <w:r w:rsidRPr="00075B18">
              <w:t>**</w:t>
            </w:r>
          </w:p>
        </w:tc>
        <w:tc>
          <w:tcPr>
            <w:tcW w:w="920" w:type="dxa"/>
            <w:noWrap/>
          </w:tcPr>
          <w:p w14:paraId="27213A94" w14:textId="77777777" w:rsidR="00E955F6" w:rsidRPr="00075B18" w:rsidRDefault="00FA3D9F" w:rsidP="00EB3FD6">
            <w:pPr>
              <w:jc w:val="center"/>
            </w:pPr>
            <w:r w:rsidRPr="00075B18">
              <w:rPr>
                <w:color w:val="000000"/>
              </w:rPr>
              <w:t>-</w:t>
            </w:r>
          </w:p>
        </w:tc>
        <w:tc>
          <w:tcPr>
            <w:tcW w:w="851" w:type="dxa"/>
            <w:noWrap/>
          </w:tcPr>
          <w:p w14:paraId="40D1073F" w14:textId="77777777" w:rsidR="00E955F6" w:rsidRPr="00075B18" w:rsidRDefault="00FA3D9F" w:rsidP="00EB3FD6">
            <w:pPr>
              <w:jc w:val="center"/>
            </w:pPr>
            <w:r w:rsidRPr="00075B18">
              <w:t>**</w:t>
            </w:r>
          </w:p>
        </w:tc>
        <w:tc>
          <w:tcPr>
            <w:tcW w:w="850" w:type="dxa"/>
            <w:noWrap/>
          </w:tcPr>
          <w:p w14:paraId="2E0FE0AB" w14:textId="77777777" w:rsidR="00E955F6" w:rsidRPr="00075B18" w:rsidRDefault="00FA3D9F" w:rsidP="00EB3FD6">
            <w:pPr>
              <w:jc w:val="center"/>
            </w:pPr>
            <w:r w:rsidRPr="00075B18">
              <w:t>**</w:t>
            </w:r>
          </w:p>
        </w:tc>
        <w:tc>
          <w:tcPr>
            <w:tcW w:w="851" w:type="dxa"/>
            <w:noWrap/>
          </w:tcPr>
          <w:p w14:paraId="322ABF5D" w14:textId="77777777" w:rsidR="00E955F6" w:rsidRPr="00075B18" w:rsidRDefault="00FA3D9F" w:rsidP="00EB3FD6">
            <w:pPr>
              <w:jc w:val="center"/>
            </w:pPr>
            <w:r w:rsidRPr="00075B18">
              <w:rPr>
                <w:color w:val="000000"/>
              </w:rPr>
              <w:t>-</w:t>
            </w:r>
          </w:p>
        </w:tc>
      </w:tr>
      <w:tr w:rsidR="00E955F6" w14:paraId="7D2D36E2" w14:textId="77777777" w:rsidTr="00D60A1B">
        <w:trPr>
          <w:trHeight w:val="315"/>
        </w:trPr>
        <w:tc>
          <w:tcPr>
            <w:tcW w:w="1189" w:type="dxa"/>
            <w:noWrap/>
          </w:tcPr>
          <w:p w14:paraId="5D4975D6" w14:textId="77777777" w:rsidR="00E955F6" w:rsidRPr="00075B18" w:rsidRDefault="00FA3D9F" w:rsidP="00EB3FD6">
            <w:pPr>
              <w:jc w:val="center"/>
              <w:rPr>
                <w:b/>
              </w:rPr>
            </w:pPr>
            <w:r w:rsidRPr="00075B18">
              <w:rPr>
                <w:b/>
              </w:rPr>
              <w:t>37</w:t>
            </w:r>
          </w:p>
        </w:tc>
        <w:tc>
          <w:tcPr>
            <w:tcW w:w="2536" w:type="dxa"/>
          </w:tcPr>
          <w:p w14:paraId="663A756C" w14:textId="77777777" w:rsidR="00E955F6" w:rsidRPr="00075B18" w:rsidRDefault="00FA3D9F" w:rsidP="00EB3FD6">
            <w:pPr>
              <w:jc w:val="center"/>
              <w:rPr>
                <w:color w:val="000000"/>
              </w:rPr>
            </w:pPr>
            <w:proofErr w:type="spellStart"/>
            <w:r w:rsidRPr="00075B18">
              <w:rPr>
                <w:i/>
                <w:color w:val="000000"/>
              </w:rPr>
              <w:t>Rhizophora</w:t>
            </w:r>
            <w:proofErr w:type="spellEnd"/>
            <w:r w:rsidRPr="00075B18">
              <w:rPr>
                <w:i/>
                <w:color w:val="000000"/>
              </w:rPr>
              <w:t xml:space="preserve"> mangle</w:t>
            </w:r>
            <w:r w:rsidRPr="00075B18">
              <w:rPr>
                <w:color w:val="000000"/>
              </w:rPr>
              <w:t xml:space="preserve"> </w:t>
            </w:r>
            <w:proofErr w:type="spellStart"/>
            <w:r w:rsidRPr="00075B18">
              <w:rPr>
                <w:color w:val="000000"/>
              </w:rPr>
              <w:t>root</w:t>
            </w:r>
            <w:proofErr w:type="spellEnd"/>
          </w:p>
        </w:tc>
        <w:tc>
          <w:tcPr>
            <w:tcW w:w="851" w:type="dxa"/>
            <w:noWrap/>
          </w:tcPr>
          <w:p w14:paraId="6BB7928A" w14:textId="77777777" w:rsidR="00E955F6" w:rsidRPr="00075B18" w:rsidRDefault="00FA3D9F" w:rsidP="00EB3FD6">
            <w:pPr>
              <w:jc w:val="center"/>
            </w:pPr>
            <w:r w:rsidRPr="00075B18">
              <w:rPr>
                <w:color w:val="000000"/>
              </w:rPr>
              <w:t>-</w:t>
            </w:r>
          </w:p>
        </w:tc>
        <w:tc>
          <w:tcPr>
            <w:tcW w:w="922" w:type="dxa"/>
            <w:noWrap/>
          </w:tcPr>
          <w:p w14:paraId="7C7D9DF5" w14:textId="77777777" w:rsidR="00E955F6" w:rsidRPr="00075B18" w:rsidRDefault="00FA3D9F" w:rsidP="00EB3FD6">
            <w:pPr>
              <w:jc w:val="center"/>
            </w:pPr>
            <w:r w:rsidRPr="00075B18">
              <w:t>**</w:t>
            </w:r>
          </w:p>
        </w:tc>
        <w:tc>
          <w:tcPr>
            <w:tcW w:w="920" w:type="dxa"/>
            <w:noWrap/>
          </w:tcPr>
          <w:p w14:paraId="7A21BA82" w14:textId="77777777" w:rsidR="00E955F6" w:rsidRPr="00075B18" w:rsidRDefault="00FA3D9F" w:rsidP="00EB3FD6">
            <w:pPr>
              <w:jc w:val="center"/>
            </w:pPr>
            <w:r w:rsidRPr="00075B18">
              <w:rPr>
                <w:color w:val="000000"/>
              </w:rPr>
              <w:t>-</w:t>
            </w:r>
          </w:p>
        </w:tc>
        <w:tc>
          <w:tcPr>
            <w:tcW w:w="851" w:type="dxa"/>
            <w:noWrap/>
          </w:tcPr>
          <w:p w14:paraId="7AFD0CD4" w14:textId="77777777" w:rsidR="00E955F6" w:rsidRPr="00075B18" w:rsidRDefault="00FA3D9F" w:rsidP="00EB3FD6">
            <w:pPr>
              <w:jc w:val="center"/>
            </w:pPr>
            <w:r w:rsidRPr="00075B18">
              <w:t>**</w:t>
            </w:r>
          </w:p>
        </w:tc>
        <w:tc>
          <w:tcPr>
            <w:tcW w:w="850" w:type="dxa"/>
            <w:noWrap/>
          </w:tcPr>
          <w:p w14:paraId="58E207BE" w14:textId="77777777" w:rsidR="00E955F6" w:rsidRPr="00075B18" w:rsidRDefault="00FA3D9F" w:rsidP="00EB3FD6">
            <w:pPr>
              <w:jc w:val="center"/>
            </w:pPr>
            <w:r w:rsidRPr="00075B18">
              <w:t>**</w:t>
            </w:r>
          </w:p>
        </w:tc>
        <w:tc>
          <w:tcPr>
            <w:tcW w:w="851" w:type="dxa"/>
            <w:noWrap/>
          </w:tcPr>
          <w:p w14:paraId="724FDF0F" w14:textId="77777777" w:rsidR="00E955F6" w:rsidRPr="00075B18" w:rsidRDefault="00FA3D9F" w:rsidP="00EB3FD6">
            <w:pPr>
              <w:jc w:val="center"/>
            </w:pPr>
            <w:r w:rsidRPr="00075B18">
              <w:rPr>
                <w:color w:val="000000"/>
              </w:rPr>
              <w:t>-</w:t>
            </w:r>
          </w:p>
        </w:tc>
      </w:tr>
      <w:tr w:rsidR="00E955F6" w14:paraId="343AD9D7" w14:textId="77777777" w:rsidTr="00D60A1B">
        <w:trPr>
          <w:trHeight w:val="315"/>
        </w:trPr>
        <w:tc>
          <w:tcPr>
            <w:tcW w:w="1189" w:type="dxa"/>
            <w:noWrap/>
          </w:tcPr>
          <w:p w14:paraId="4A9F86CB" w14:textId="77777777" w:rsidR="00E955F6" w:rsidRPr="00075B18" w:rsidRDefault="00FA3D9F" w:rsidP="00EB3FD6">
            <w:pPr>
              <w:jc w:val="center"/>
              <w:rPr>
                <w:b/>
              </w:rPr>
            </w:pPr>
            <w:r w:rsidRPr="00075B18">
              <w:rPr>
                <w:b/>
              </w:rPr>
              <w:t>38</w:t>
            </w:r>
          </w:p>
        </w:tc>
        <w:tc>
          <w:tcPr>
            <w:tcW w:w="2536" w:type="dxa"/>
          </w:tcPr>
          <w:p w14:paraId="6502FBFA" w14:textId="77777777" w:rsidR="00E955F6" w:rsidRPr="00075B18" w:rsidRDefault="00FA3D9F" w:rsidP="00EB3FD6">
            <w:pPr>
              <w:jc w:val="center"/>
              <w:rPr>
                <w:i/>
                <w:color w:val="000000"/>
              </w:rPr>
            </w:pPr>
            <w:proofErr w:type="spellStart"/>
            <w:r w:rsidRPr="00075B18">
              <w:rPr>
                <w:i/>
                <w:color w:val="000000"/>
              </w:rPr>
              <w:t>Aplysina</w:t>
            </w:r>
            <w:proofErr w:type="spellEnd"/>
            <w:r w:rsidRPr="00075B18">
              <w:rPr>
                <w:i/>
                <w:color w:val="000000"/>
              </w:rPr>
              <w:t xml:space="preserve"> </w:t>
            </w:r>
            <w:proofErr w:type="spellStart"/>
            <w:r w:rsidRPr="00075B18">
              <w:rPr>
                <w:i/>
                <w:color w:val="000000"/>
              </w:rPr>
              <w:t>gerardogreeni</w:t>
            </w:r>
            <w:proofErr w:type="spellEnd"/>
          </w:p>
        </w:tc>
        <w:tc>
          <w:tcPr>
            <w:tcW w:w="851" w:type="dxa"/>
            <w:noWrap/>
          </w:tcPr>
          <w:p w14:paraId="3E8984AE" w14:textId="77777777" w:rsidR="00E955F6" w:rsidRPr="00075B18" w:rsidRDefault="00FA3D9F" w:rsidP="00EB3FD6">
            <w:pPr>
              <w:jc w:val="center"/>
            </w:pPr>
            <w:r w:rsidRPr="00075B18">
              <w:rPr>
                <w:color w:val="000000"/>
              </w:rPr>
              <w:t>-</w:t>
            </w:r>
          </w:p>
        </w:tc>
        <w:tc>
          <w:tcPr>
            <w:tcW w:w="922" w:type="dxa"/>
            <w:noWrap/>
          </w:tcPr>
          <w:p w14:paraId="3CB3DF67" w14:textId="77777777" w:rsidR="00E955F6" w:rsidRPr="00075B18" w:rsidRDefault="00FA3D9F" w:rsidP="00EB3FD6">
            <w:pPr>
              <w:jc w:val="center"/>
            </w:pPr>
            <w:r w:rsidRPr="00075B18">
              <w:t>**</w:t>
            </w:r>
          </w:p>
        </w:tc>
        <w:tc>
          <w:tcPr>
            <w:tcW w:w="920" w:type="dxa"/>
            <w:noWrap/>
          </w:tcPr>
          <w:p w14:paraId="5B8E443D" w14:textId="77777777" w:rsidR="00E955F6" w:rsidRPr="00075B18" w:rsidRDefault="00FA3D9F" w:rsidP="00EB3FD6">
            <w:pPr>
              <w:jc w:val="center"/>
            </w:pPr>
            <w:r w:rsidRPr="00075B18">
              <w:rPr>
                <w:color w:val="000000"/>
              </w:rPr>
              <w:t>-</w:t>
            </w:r>
          </w:p>
        </w:tc>
        <w:tc>
          <w:tcPr>
            <w:tcW w:w="851" w:type="dxa"/>
            <w:noWrap/>
          </w:tcPr>
          <w:p w14:paraId="7BDCBF7C" w14:textId="77777777" w:rsidR="00E955F6" w:rsidRPr="00075B18" w:rsidRDefault="00FA3D9F" w:rsidP="00EB3FD6">
            <w:pPr>
              <w:jc w:val="center"/>
            </w:pPr>
            <w:r w:rsidRPr="00075B18">
              <w:t>**</w:t>
            </w:r>
          </w:p>
        </w:tc>
        <w:tc>
          <w:tcPr>
            <w:tcW w:w="850" w:type="dxa"/>
            <w:noWrap/>
          </w:tcPr>
          <w:p w14:paraId="5EAAE464" w14:textId="77777777" w:rsidR="00E955F6" w:rsidRPr="00075B18" w:rsidRDefault="00FA3D9F" w:rsidP="00EB3FD6">
            <w:pPr>
              <w:jc w:val="center"/>
            </w:pPr>
            <w:r w:rsidRPr="00075B18">
              <w:t>**</w:t>
            </w:r>
          </w:p>
        </w:tc>
        <w:tc>
          <w:tcPr>
            <w:tcW w:w="851" w:type="dxa"/>
            <w:noWrap/>
          </w:tcPr>
          <w:p w14:paraId="5D08C357" w14:textId="77777777" w:rsidR="00E955F6" w:rsidRPr="00075B18" w:rsidRDefault="00FA3D9F" w:rsidP="00EB3FD6">
            <w:pPr>
              <w:jc w:val="center"/>
            </w:pPr>
            <w:r w:rsidRPr="00075B18">
              <w:rPr>
                <w:color w:val="000000"/>
              </w:rPr>
              <w:t>-</w:t>
            </w:r>
          </w:p>
        </w:tc>
      </w:tr>
      <w:tr w:rsidR="00E955F6" w14:paraId="7BF109BC" w14:textId="77777777" w:rsidTr="00D60A1B">
        <w:trPr>
          <w:trHeight w:val="315"/>
        </w:trPr>
        <w:tc>
          <w:tcPr>
            <w:tcW w:w="1189" w:type="dxa"/>
            <w:noWrap/>
          </w:tcPr>
          <w:p w14:paraId="50C3E2E6" w14:textId="77777777" w:rsidR="00E955F6" w:rsidRPr="00075B18" w:rsidRDefault="00FA3D9F" w:rsidP="00EB3FD6">
            <w:pPr>
              <w:jc w:val="center"/>
              <w:rPr>
                <w:b/>
              </w:rPr>
            </w:pPr>
            <w:r w:rsidRPr="00075B18">
              <w:rPr>
                <w:b/>
              </w:rPr>
              <w:t>39</w:t>
            </w:r>
          </w:p>
        </w:tc>
        <w:tc>
          <w:tcPr>
            <w:tcW w:w="2536" w:type="dxa"/>
          </w:tcPr>
          <w:p w14:paraId="05E46A93" w14:textId="77777777" w:rsidR="00E955F6" w:rsidRPr="00075B18" w:rsidRDefault="00FA3D9F" w:rsidP="00EB3FD6">
            <w:pPr>
              <w:jc w:val="center"/>
              <w:rPr>
                <w:color w:val="000000"/>
              </w:rPr>
            </w:pPr>
            <w:proofErr w:type="spellStart"/>
            <w:r w:rsidRPr="00075B18">
              <w:rPr>
                <w:i/>
                <w:color w:val="000000"/>
              </w:rPr>
              <w:t>Aplysina</w:t>
            </w:r>
            <w:proofErr w:type="spellEnd"/>
            <w:r w:rsidRPr="00075B18">
              <w:rPr>
                <w:i/>
                <w:color w:val="000000"/>
              </w:rPr>
              <w:t xml:space="preserve"> </w:t>
            </w:r>
            <w:proofErr w:type="spellStart"/>
            <w:r w:rsidRPr="00075B18">
              <w:rPr>
                <w:i/>
                <w:color w:val="000000"/>
              </w:rPr>
              <w:t>gerardogreeni</w:t>
            </w:r>
            <w:proofErr w:type="spellEnd"/>
          </w:p>
        </w:tc>
        <w:tc>
          <w:tcPr>
            <w:tcW w:w="851" w:type="dxa"/>
            <w:noWrap/>
          </w:tcPr>
          <w:p w14:paraId="26D934CA" w14:textId="77777777" w:rsidR="00E955F6" w:rsidRPr="00075B18" w:rsidRDefault="00FA3D9F" w:rsidP="00EB3FD6">
            <w:pPr>
              <w:jc w:val="center"/>
            </w:pPr>
            <w:r w:rsidRPr="00075B18">
              <w:rPr>
                <w:color w:val="000000"/>
              </w:rPr>
              <w:t>-</w:t>
            </w:r>
          </w:p>
        </w:tc>
        <w:tc>
          <w:tcPr>
            <w:tcW w:w="922" w:type="dxa"/>
            <w:noWrap/>
          </w:tcPr>
          <w:p w14:paraId="75CAE360" w14:textId="77777777" w:rsidR="00E955F6" w:rsidRPr="00075B18" w:rsidRDefault="00FA3D9F" w:rsidP="00EB3FD6">
            <w:pPr>
              <w:jc w:val="center"/>
            </w:pPr>
            <w:r w:rsidRPr="00075B18">
              <w:t>**</w:t>
            </w:r>
          </w:p>
        </w:tc>
        <w:tc>
          <w:tcPr>
            <w:tcW w:w="920" w:type="dxa"/>
            <w:noWrap/>
          </w:tcPr>
          <w:p w14:paraId="0381CA59" w14:textId="77777777" w:rsidR="00E955F6" w:rsidRPr="00075B18" w:rsidRDefault="00FA3D9F" w:rsidP="00EB3FD6">
            <w:pPr>
              <w:jc w:val="center"/>
            </w:pPr>
            <w:r w:rsidRPr="00075B18">
              <w:rPr>
                <w:color w:val="000000"/>
              </w:rPr>
              <w:t>-</w:t>
            </w:r>
          </w:p>
        </w:tc>
        <w:tc>
          <w:tcPr>
            <w:tcW w:w="851" w:type="dxa"/>
            <w:noWrap/>
          </w:tcPr>
          <w:p w14:paraId="253C5E2C" w14:textId="77777777" w:rsidR="00E955F6" w:rsidRPr="00075B18" w:rsidRDefault="00FA3D9F" w:rsidP="00EB3FD6">
            <w:pPr>
              <w:jc w:val="center"/>
            </w:pPr>
            <w:r w:rsidRPr="00075B18">
              <w:t>*</w:t>
            </w:r>
          </w:p>
        </w:tc>
        <w:tc>
          <w:tcPr>
            <w:tcW w:w="850" w:type="dxa"/>
            <w:noWrap/>
          </w:tcPr>
          <w:p w14:paraId="17F58D69" w14:textId="77777777" w:rsidR="00E955F6" w:rsidRPr="00075B18" w:rsidRDefault="00FA3D9F" w:rsidP="00EB3FD6">
            <w:pPr>
              <w:jc w:val="center"/>
            </w:pPr>
            <w:r w:rsidRPr="00075B18">
              <w:t>**</w:t>
            </w:r>
          </w:p>
        </w:tc>
        <w:tc>
          <w:tcPr>
            <w:tcW w:w="851" w:type="dxa"/>
            <w:noWrap/>
          </w:tcPr>
          <w:p w14:paraId="423EBD4D" w14:textId="77777777" w:rsidR="00E955F6" w:rsidRPr="00075B18" w:rsidRDefault="00FA3D9F" w:rsidP="00EB3FD6">
            <w:pPr>
              <w:jc w:val="center"/>
            </w:pPr>
            <w:r w:rsidRPr="00075B18">
              <w:rPr>
                <w:color w:val="000000"/>
              </w:rPr>
              <w:t>-</w:t>
            </w:r>
          </w:p>
        </w:tc>
      </w:tr>
      <w:tr w:rsidR="00E955F6" w14:paraId="583903AB" w14:textId="77777777" w:rsidTr="00D60A1B">
        <w:trPr>
          <w:trHeight w:val="302"/>
        </w:trPr>
        <w:tc>
          <w:tcPr>
            <w:tcW w:w="1189" w:type="dxa"/>
            <w:noWrap/>
          </w:tcPr>
          <w:p w14:paraId="690F7E89" w14:textId="77777777" w:rsidR="00E955F6" w:rsidRPr="00075B18" w:rsidRDefault="00FA3D9F" w:rsidP="00EB3FD6">
            <w:pPr>
              <w:jc w:val="center"/>
              <w:rPr>
                <w:b/>
              </w:rPr>
            </w:pPr>
            <w:r w:rsidRPr="00075B18">
              <w:rPr>
                <w:b/>
              </w:rPr>
              <w:t>40</w:t>
            </w:r>
          </w:p>
        </w:tc>
        <w:tc>
          <w:tcPr>
            <w:tcW w:w="2536" w:type="dxa"/>
          </w:tcPr>
          <w:p w14:paraId="127636BF" w14:textId="77777777" w:rsidR="00E955F6" w:rsidRPr="00075B18" w:rsidRDefault="00FA3D9F" w:rsidP="00EB3FD6">
            <w:pPr>
              <w:jc w:val="center"/>
            </w:pPr>
            <w:proofErr w:type="spellStart"/>
            <w:r w:rsidRPr="00075B18">
              <w:rPr>
                <w:i/>
                <w:color w:val="000000"/>
              </w:rPr>
              <w:t>Aplysina</w:t>
            </w:r>
            <w:proofErr w:type="spellEnd"/>
            <w:r w:rsidRPr="00075B18">
              <w:rPr>
                <w:i/>
                <w:color w:val="000000"/>
              </w:rPr>
              <w:t xml:space="preserve"> </w:t>
            </w:r>
            <w:proofErr w:type="spellStart"/>
            <w:r w:rsidRPr="00075B18">
              <w:rPr>
                <w:i/>
                <w:color w:val="000000"/>
              </w:rPr>
              <w:t>gerardogreeni</w:t>
            </w:r>
            <w:proofErr w:type="spellEnd"/>
          </w:p>
        </w:tc>
        <w:tc>
          <w:tcPr>
            <w:tcW w:w="851" w:type="dxa"/>
            <w:noWrap/>
          </w:tcPr>
          <w:p w14:paraId="5C1F0338" w14:textId="77777777" w:rsidR="00E955F6" w:rsidRPr="00075B18" w:rsidRDefault="00FA3D9F" w:rsidP="00EB3FD6">
            <w:pPr>
              <w:jc w:val="center"/>
            </w:pPr>
            <w:r w:rsidRPr="00075B18">
              <w:rPr>
                <w:color w:val="000000"/>
              </w:rPr>
              <w:t>-</w:t>
            </w:r>
          </w:p>
        </w:tc>
        <w:tc>
          <w:tcPr>
            <w:tcW w:w="922" w:type="dxa"/>
            <w:noWrap/>
          </w:tcPr>
          <w:p w14:paraId="2CCB6046" w14:textId="77777777" w:rsidR="00E955F6" w:rsidRPr="00075B18" w:rsidRDefault="00FA3D9F" w:rsidP="00EB3FD6">
            <w:pPr>
              <w:jc w:val="center"/>
            </w:pPr>
            <w:r w:rsidRPr="00075B18">
              <w:t>**</w:t>
            </w:r>
          </w:p>
        </w:tc>
        <w:tc>
          <w:tcPr>
            <w:tcW w:w="920" w:type="dxa"/>
            <w:noWrap/>
          </w:tcPr>
          <w:p w14:paraId="11392A9C" w14:textId="77777777" w:rsidR="00E955F6" w:rsidRPr="00075B18" w:rsidRDefault="00FA3D9F" w:rsidP="00EB3FD6">
            <w:pPr>
              <w:jc w:val="center"/>
            </w:pPr>
            <w:r w:rsidRPr="00075B18">
              <w:rPr>
                <w:color w:val="000000"/>
              </w:rPr>
              <w:t>-</w:t>
            </w:r>
          </w:p>
        </w:tc>
        <w:tc>
          <w:tcPr>
            <w:tcW w:w="851" w:type="dxa"/>
            <w:noWrap/>
          </w:tcPr>
          <w:p w14:paraId="59245998" w14:textId="77777777" w:rsidR="00E955F6" w:rsidRPr="00075B18" w:rsidRDefault="00FA3D9F" w:rsidP="00EB3FD6">
            <w:pPr>
              <w:jc w:val="center"/>
            </w:pPr>
            <w:r w:rsidRPr="00075B18">
              <w:t>**</w:t>
            </w:r>
          </w:p>
        </w:tc>
        <w:tc>
          <w:tcPr>
            <w:tcW w:w="850" w:type="dxa"/>
            <w:noWrap/>
          </w:tcPr>
          <w:p w14:paraId="628DFB87" w14:textId="77777777" w:rsidR="00E955F6" w:rsidRPr="00075B18" w:rsidRDefault="00FA3D9F" w:rsidP="00EB3FD6">
            <w:pPr>
              <w:jc w:val="center"/>
            </w:pPr>
            <w:r w:rsidRPr="00075B18">
              <w:t>**</w:t>
            </w:r>
          </w:p>
        </w:tc>
        <w:tc>
          <w:tcPr>
            <w:tcW w:w="851" w:type="dxa"/>
            <w:noWrap/>
          </w:tcPr>
          <w:p w14:paraId="7BF745AD" w14:textId="77777777" w:rsidR="00E955F6" w:rsidRPr="00075B18" w:rsidRDefault="00FA3D9F" w:rsidP="00EB3FD6">
            <w:pPr>
              <w:jc w:val="center"/>
            </w:pPr>
            <w:r w:rsidRPr="00075B18">
              <w:rPr>
                <w:color w:val="000000"/>
              </w:rPr>
              <w:t>-</w:t>
            </w:r>
          </w:p>
        </w:tc>
      </w:tr>
      <w:tr w:rsidR="00E955F6" w14:paraId="2437CC47" w14:textId="77777777" w:rsidTr="00D60A1B">
        <w:trPr>
          <w:trHeight w:val="315"/>
        </w:trPr>
        <w:tc>
          <w:tcPr>
            <w:tcW w:w="1189" w:type="dxa"/>
            <w:noWrap/>
          </w:tcPr>
          <w:p w14:paraId="1E4EA0D9" w14:textId="77777777" w:rsidR="00E955F6" w:rsidRPr="00075B18" w:rsidRDefault="00FA3D9F" w:rsidP="00EB3FD6">
            <w:pPr>
              <w:jc w:val="center"/>
            </w:pPr>
            <w:r w:rsidRPr="00075B18">
              <w:t>45</w:t>
            </w:r>
          </w:p>
        </w:tc>
        <w:tc>
          <w:tcPr>
            <w:tcW w:w="2536" w:type="dxa"/>
          </w:tcPr>
          <w:p w14:paraId="497D639F" w14:textId="77777777" w:rsidR="00E955F6" w:rsidRPr="00075B18" w:rsidRDefault="00FA3D9F" w:rsidP="00EB3FD6">
            <w:pPr>
              <w:jc w:val="center"/>
              <w:rPr>
                <w:color w:val="000000"/>
              </w:rPr>
            </w:pPr>
            <w:r w:rsidRPr="00075B18">
              <w:rPr>
                <w:i/>
                <w:color w:val="000000"/>
              </w:rPr>
              <w:t xml:space="preserve">Ulva </w:t>
            </w:r>
            <w:proofErr w:type="spellStart"/>
            <w:r w:rsidRPr="00075B18">
              <w:rPr>
                <w:i/>
                <w:color w:val="000000"/>
              </w:rPr>
              <w:t>lactuca</w:t>
            </w:r>
            <w:proofErr w:type="spellEnd"/>
          </w:p>
        </w:tc>
        <w:tc>
          <w:tcPr>
            <w:tcW w:w="851" w:type="dxa"/>
            <w:noWrap/>
          </w:tcPr>
          <w:p w14:paraId="6A63ACD7" w14:textId="77777777" w:rsidR="00E955F6" w:rsidRPr="00075B18" w:rsidRDefault="00FA3D9F" w:rsidP="00EB3FD6">
            <w:pPr>
              <w:jc w:val="center"/>
            </w:pPr>
            <w:r w:rsidRPr="00075B18">
              <w:rPr>
                <w:color w:val="000000"/>
              </w:rPr>
              <w:t>-</w:t>
            </w:r>
          </w:p>
        </w:tc>
        <w:tc>
          <w:tcPr>
            <w:tcW w:w="922" w:type="dxa"/>
            <w:noWrap/>
          </w:tcPr>
          <w:p w14:paraId="0CEAAB65" w14:textId="77777777" w:rsidR="00E955F6" w:rsidRPr="00075B18" w:rsidRDefault="00FA3D9F" w:rsidP="00EB3FD6">
            <w:pPr>
              <w:jc w:val="center"/>
            </w:pPr>
            <w:r w:rsidRPr="00075B18">
              <w:t>*</w:t>
            </w:r>
          </w:p>
        </w:tc>
        <w:tc>
          <w:tcPr>
            <w:tcW w:w="920" w:type="dxa"/>
            <w:noWrap/>
          </w:tcPr>
          <w:p w14:paraId="21BDFBC3" w14:textId="77777777" w:rsidR="00E955F6" w:rsidRPr="00075B18" w:rsidRDefault="00FA3D9F" w:rsidP="00EB3FD6">
            <w:pPr>
              <w:jc w:val="center"/>
            </w:pPr>
            <w:r w:rsidRPr="00075B18">
              <w:t>*</w:t>
            </w:r>
          </w:p>
        </w:tc>
        <w:tc>
          <w:tcPr>
            <w:tcW w:w="851" w:type="dxa"/>
            <w:noWrap/>
          </w:tcPr>
          <w:p w14:paraId="107038EA" w14:textId="77777777" w:rsidR="00E955F6" w:rsidRPr="00075B18" w:rsidRDefault="00FA3D9F" w:rsidP="00EB3FD6">
            <w:pPr>
              <w:jc w:val="center"/>
            </w:pPr>
            <w:r w:rsidRPr="00075B18">
              <w:rPr>
                <w:color w:val="000000"/>
              </w:rPr>
              <w:t>-</w:t>
            </w:r>
          </w:p>
        </w:tc>
        <w:tc>
          <w:tcPr>
            <w:tcW w:w="850" w:type="dxa"/>
            <w:noWrap/>
          </w:tcPr>
          <w:p w14:paraId="3C443104" w14:textId="77777777" w:rsidR="00E955F6" w:rsidRPr="00075B18" w:rsidRDefault="00FA3D9F" w:rsidP="00EB3FD6">
            <w:pPr>
              <w:jc w:val="center"/>
            </w:pPr>
            <w:r w:rsidRPr="00075B18">
              <w:t>*</w:t>
            </w:r>
          </w:p>
        </w:tc>
        <w:tc>
          <w:tcPr>
            <w:tcW w:w="851" w:type="dxa"/>
            <w:noWrap/>
          </w:tcPr>
          <w:p w14:paraId="1F192F49" w14:textId="77777777" w:rsidR="00E955F6" w:rsidRPr="00075B18" w:rsidRDefault="00FA3D9F" w:rsidP="00EB3FD6">
            <w:pPr>
              <w:jc w:val="center"/>
            </w:pPr>
            <w:r w:rsidRPr="00075B18">
              <w:rPr>
                <w:color w:val="000000"/>
              </w:rPr>
              <w:t>-</w:t>
            </w:r>
          </w:p>
        </w:tc>
      </w:tr>
      <w:tr w:rsidR="00E955F6" w14:paraId="118A1C75" w14:textId="77777777" w:rsidTr="00D60A1B">
        <w:trPr>
          <w:trHeight w:val="315"/>
        </w:trPr>
        <w:tc>
          <w:tcPr>
            <w:tcW w:w="1189" w:type="dxa"/>
            <w:noWrap/>
          </w:tcPr>
          <w:p w14:paraId="0BA48195" w14:textId="77777777" w:rsidR="00E955F6" w:rsidRPr="00075B18" w:rsidRDefault="00FA3D9F" w:rsidP="00EB3FD6">
            <w:pPr>
              <w:jc w:val="center"/>
            </w:pPr>
            <w:r w:rsidRPr="00075B18">
              <w:t>73</w:t>
            </w:r>
          </w:p>
        </w:tc>
        <w:tc>
          <w:tcPr>
            <w:tcW w:w="2536" w:type="dxa"/>
          </w:tcPr>
          <w:p w14:paraId="410BF70A" w14:textId="77777777" w:rsidR="00E955F6" w:rsidRPr="00075B18" w:rsidRDefault="00FA3D9F" w:rsidP="00EB3FD6">
            <w:pPr>
              <w:jc w:val="center"/>
            </w:pPr>
            <w:proofErr w:type="spellStart"/>
            <w:r w:rsidRPr="00075B18">
              <w:rPr>
                <w:i/>
                <w:color w:val="000000"/>
              </w:rPr>
              <w:t>Rhizophora</w:t>
            </w:r>
            <w:proofErr w:type="spellEnd"/>
            <w:r w:rsidRPr="00075B18">
              <w:rPr>
                <w:i/>
                <w:color w:val="000000"/>
              </w:rPr>
              <w:t xml:space="preserve"> mangle</w:t>
            </w:r>
            <w:r w:rsidRPr="00075B18">
              <w:rPr>
                <w:color w:val="000000"/>
              </w:rPr>
              <w:t xml:space="preserve"> </w:t>
            </w:r>
            <w:proofErr w:type="spellStart"/>
            <w:r w:rsidRPr="00075B18">
              <w:rPr>
                <w:color w:val="000000"/>
              </w:rPr>
              <w:t>root</w:t>
            </w:r>
            <w:proofErr w:type="spellEnd"/>
          </w:p>
        </w:tc>
        <w:tc>
          <w:tcPr>
            <w:tcW w:w="851" w:type="dxa"/>
            <w:noWrap/>
          </w:tcPr>
          <w:p w14:paraId="0311002C" w14:textId="77777777" w:rsidR="00E955F6" w:rsidRPr="00075B18" w:rsidRDefault="00FA3D9F" w:rsidP="00EB3FD6">
            <w:pPr>
              <w:jc w:val="center"/>
            </w:pPr>
            <w:r w:rsidRPr="00075B18">
              <w:t>*</w:t>
            </w:r>
          </w:p>
        </w:tc>
        <w:tc>
          <w:tcPr>
            <w:tcW w:w="922" w:type="dxa"/>
            <w:noWrap/>
          </w:tcPr>
          <w:p w14:paraId="3E403AAD" w14:textId="77777777" w:rsidR="00E955F6" w:rsidRPr="00075B18" w:rsidRDefault="00FA3D9F" w:rsidP="00EB3FD6">
            <w:pPr>
              <w:jc w:val="center"/>
            </w:pPr>
            <w:r w:rsidRPr="00075B18">
              <w:rPr>
                <w:color w:val="000000"/>
              </w:rPr>
              <w:t>-</w:t>
            </w:r>
          </w:p>
        </w:tc>
        <w:tc>
          <w:tcPr>
            <w:tcW w:w="920" w:type="dxa"/>
            <w:noWrap/>
          </w:tcPr>
          <w:p w14:paraId="4117DC83" w14:textId="77777777" w:rsidR="00E955F6" w:rsidRPr="00075B18" w:rsidRDefault="00FA3D9F" w:rsidP="00EB3FD6">
            <w:pPr>
              <w:jc w:val="center"/>
            </w:pPr>
            <w:r w:rsidRPr="00075B18">
              <w:rPr>
                <w:color w:val="000000"/>
              </w:rPr>
              <w:t>-</w:t>
            </w:r>
          </w:p>
        </w:tc>
        <w:tc>
          <w:tcPr>
            <w:tcW w:w="851" w:type="dxa"/>
            <w:noWrap/>
          </w:tcPr>
          <w:p w14:paraId="4B735A04" w14:textId="77777777" w:rsidR="00E955F6" w:rsidRPr="00075B18" w:rsidRDefault="00FA3D9F" w:rsidP="00EB3FD6">
            <w:pPr>
              <w:jc w:val="center"/>
            </w:pPr>
            <w:r w:rsidRPr="00075B18">
              <w:rPr>
                <w:color w:val="000000"/>
              </w:rPr>
              <w:t>-</w:t>
            </w:r>
          </w:p>
        </w:tc>
        <w:tc>
          <w:tcPr>
            <w:tcW w:w="850" w:type="dxa"/>
            <w:noWrap/>
          </w:tcPr>
          <w:p w14:paraId="23512FC9" w14:textId="77777777" w:rsidR="00E955F6" w:rsidRPr="00075B18" w:rsidRDefault="00FA3D9F" w:rsidP="00EB3FD6">
            <w:pPr>
              <w:jc w:val="center"/>
            </w:pPr>
            <w:r w:rsidRPr="00075B18">
              <w:rPr>
                <w:color w:val="000000"/>
              </w:rPr>
              <w:t>-</w:t>
            </w:r>
          </w:p>
        </w:tc>
        <w:tc>
          <w:tcPr>
            <w:tcW w:w="851" w:type="dxa"/>
            <w:noWrap/>
          </w:tcPr>
          <w:p w14:paraId="7CA2EDCF" w14:textId="77777777" w:rsidR="00E955F6" w:rsidRPr="00075B18" w:rsidRDefault="00FA3D9F" w:rsidP="00EB3FD6">
            <w:pPr>
              <w:jc w:val="center"/>
            </w:pPr>
            <w:r w:rsidRPr="00075B18">
              <w:rPr>
                <w:color w:val="000000"/>
              </w:rPr>
              <w:t>-</w:t>
            </w:r>
          </w:p>
        </w:tc>
      </w:tr>
      <w:tr w:rsidR="00E955F6" w14:paraId="3F53768E" w14:textId="77777777" w:rsidTr="00D60A1B">
        <w:trPr>
          <w:trHeight w:val="315"/>
        </w:trPr>
        <w:tc>
          <w:tcPr>
            <w:tcW w:w="1189" w:type="dxa"/>
            <w:noWrap/>
          </w:tcPr>
          <w:p w14:paraId="7A726A86" w14:textId="77777777" w:rsidR="00E955F6" w:rsidRPr="00075B18" w:rsidRDefault="00FA3D9F" w:rsidP="00EB3FD6">
            <w:pPr>
              <w:jc w:val="center"/>
              <w:rPr>
                <w:b/>
              </w:rPr>
            </w:pPr>
            <w:r w:rsidRPr="00075B18">
              <w:rPr>
                <w:b/>
              </w:rPr>
              <w:t>78</w:t>
            </w:r>
          </w:p>
        </w:tc>
        <w:tc>
          <w:tcPr>
            <w:tcW w:w="2536" w:type="dxa"/>
          </w:tcPr>
          <w:p w14:paraId="126D9576" w14:textId="77777777" w:rsidR="00E955F6" w:rsidRPr="00075B18" w:rsidRDefault="00FA3D9F" w:rsidP="00EB3FD6">
            <w:pPr>
              <w:jc w:val="center"/>
              <w:rPr>
                <w:color w:val="000000"/>
              </w:rPr>
            </w:pPr>
            <w:proofErr w:type="spellStart"/>
            <w:r w:rsidRPr="00075B18">
              <w:rPr>
                <w:i/>
                <w:color w:val="000000"/>
              </w:rPr>
              <w:t>Rhizophora</w:t>
            </w:r>
            <w:proofErr w:type="spellEnd"/>
            <w:r w:rsidRPr="00075B18">
              <w:rPr>
                <w:i/>
                <w:color w:val="000000"/>
              </w:rPr>
              <w:t xml:space="preserve"> mangle</w:t>
            </w:r>
            <w:r w:rsidRPr="00075B18">
              <w:rPr>
                <w:color w:val="000000"/>
              </w:rPr>
              <w:t xml:space="preserve"> </w:t>
            </w:r>
            <w:proofErr w:type="spellStart"/>
            <w:r w:rsidRPr="00075B18">
              <w:rPr>
                <w:color w:val="000000"/>
              </w:rPr>
              <w:t>root</w:t>
            </w:r>
            <w:proofErr w:type="spellEnd"/>
          </w:p>
        </w:tc>
        <w:tc>
          <w:tcPr>
            <w:tcW w:w="851" w:type="dxa"/>
            <w:noWrap/>
          </w:tcPr>
          <w:p w14:paraId="110B903C" w14:textId="77777777" w:rsidR="00E955F6" w:rsidRPr="00075B18" w:rsidRDefault="00FA3D9F" w:rsidP="00EB3FD6">
            <w:pPr>
              <w:jc w:val="center"/>
            </w:pPr>
            <w:r w:rsidRPr="00075B18">
              <w:rPr>
                <w:color w:val="000000"/>
              </w:rPr>
              <w:t>-</w:t>
            </w:r>
          </w:p>
        </w:tc>
        <w:tc>
          <w:tcPr>
            <w:tcW w:w="922" w:type="dxa"/>
            <w:noWrap/>
          </w:tcPr>
          <w:p w14:paraId="03A90267" w14:textId="77777777" w:rsidR="00E955F6" w:rsidRPr="00075B18" w:rsidRDefault="00FA3D9F" w:rsidP="00EB3FD6">
            <w:pPr>
              <w:jc w:val="center"/>
            </w:pPr>
            <w:r w:rsidRPr="00075B18">
              <w:t>****</w:t>
            </w:r>
          </w:p>
        </w:tc>
        <w:tc>
          <w:tcPr>
            <w:tcW w:w="920" w:type="dxa"/>
            <w:noWrap/>
          </w:tcPr>
          <w:p w14:paraId="05CDCA2A" w14:textId="77777777" w:rsidR="00E955F6" w:rsidRPr="00075B18" w:rsidRDefault="00FA3D9F" w:rsidP="00EB3FD6">
            <w:pPr>
              <w:jc w:val="center"/>
            </w:pPr>
            <w:r w:rsidRPr="00075B18">
              <w:rPr>
                <w:color w:val="000000"/>
              </w:rPr>
              <w:t>-</w:t>
            </w:r>
          </w:p>
        </w:tc>
        <w:tc>
          <w:tcPr>
            <w:tcW w:w="851" w:type="dxa"/>
            <w:noWrap/>
          </w:tcPr>
          <w:p w14:paraId="42D16F32" w14:textId="77777777" w:rsidR="00E955F6" w:rsidRPr="00075B18" w:rsidRDefault="00FA3D9F" w:rsidP="00EB3FD6">
            <w:pPr>
              <w:jc w:val="center"/>
            </w:pPr>
            <w:r w:rsidRPr="00075B18">
              <w:t>**</w:t>
            </w:r>
          </w:p>
        </w:tc>
        <w:tc>
          <w:tcPr>
            <w:tcW w:w="850" w:type="dxa"/>
            <w:noWrap/>
          </w:tcPr>
          <w:p w14:paraId="77A3A501" w14:textId="77777777" w:rsidR="00E955F6" w:rsidRPr="00075B18" w:rsidRDefault="00FA3D9F" w:rsidP="00EB3FD6">
            <w:pPr>
              <w:jc w:val="center"/>
            </w:pPr>
            <w:r w:rsidRPr="00075B18">
              <w:t>**</w:t>
            </w:r>
          </w:p>
        </w:tc>
        <w:tc>
          <w:tcPr>
            <w:tcW w:w="851" w:type="dxa"/>
            <w:noWrap/>
          </w:tcPr>
          <w:p w14:paraId="5BFE2161" w14:textId="77777777" w:rsidR="00E955F6" w:rsidRPr="00075B18" w:rsidRDefault="00FA3D9F" w:rsidP="00EB3FD6">
            <w:pPr>
              <w:jc w:val="center"/>
            </w:pPr>
            <w:r w:rsidRPr="00075B18">
              <w:rPr>
                <w:color w:val="000000"/>
              </w:rPr>
              <w:t>-</w:t>
            </w:r>
          </w:p>
        </w:tc>
      </w:tr>
      <w:tr w:rsidR="00E955F6" w14:paraId="3F647D38" w14:textId="77777777" w:rsidTr="00D60A1B">
        <w:trPr>
          <w:trHeight w:val="315"/>
        </w:trPr>
        <w:tc>
          <w:tcPr>
            <w:tcW w:w="1189" w:type="dxa"/>
            <w:noWrap/>
          </w:tcPr>
          <w:p w14:paraId="7FF80A23" w14:textId="77777777" w:rsidR="00E955F6" w:rsidRPr="00075B18" w:rsidRDefault="00FA3D9F" w:rsidP="00EB3FD6">
            <w:pPr>
              <w:jc w:val="center"/>
              <w:rPr>
                <w:b/>
              </w:rPr>
            </w:pPr>
            <w:r w:rsidRPr="00075B18">
              <w:rPr>
                <w:b/>
              </w:rPr>
              <w:t>88</w:t>
            </w:r>
          </w:p>
        </w:tc>
        <w:tc>
          <w:tcPr>
            <w:tcW w:w="2536" w:type="dxa"/>
          </w:tcPr>
          <w:p w14:paraId="69A9D7C6" w14:textId="77777777" w:rsidR="00E955F6" w:rsidRPr="00075B18" w:rsidRDefault="00FA3D9F" w:rsidP="00EB3FD6">
            <w:pPr>
              <w:jc w:val="center"/>
              <w:rPr>
                <w:color w:val="000000"/>
              </w:rPr>
            </w:pPr>
            <w:proofErr w:type="spellStart"/>
            <w:r w:rsidRPr="00075B18">
              <w:rPr>
                <w:i/>
                <w:color w:val="000000"/>
              </w:rPr>
              <w:t>Rhizophora</w:t>
            </w:r>
            <w:proofErr w:type="spellEnd"/>
            <w:r w:rsidRPr="00075B18">
              <w:rPr>
                <w:i/>
                <w:color w:val="000000"/>
              </w:rPr>
              <w:t xml:space="preserve"> mangle</w:t>
            </w:r>
            <w:r w:rsidRPr="00075B18">
              <w:rPr>
                <w:color w:val="000000"/>
              </w:rPr>
              <w:t xml:space="preserve"> </w:t>
            </w:r>
            <w:proofErr w:type="spellStart"/>
            <w:r w:rsidRPr="00075B18">
              <w:rPr>
                <w:color w:val="000000"/>
              </w:rPr>
              <w:t>root</w:t>
            </w:r>
            <w:proofErr w:type="spellEnd"/>
          </w:p>
        </w:tc>
        <w:tc>
          <w:tcPr>
            <w:tcW w:w="851" w:type="dxa"/>
            <w:noWrap/>
          </w:tcPr>
          <w:p w14:paraId="33C7B8E6" w14:textId="77777777" w:rsidR="00E955F6" w:rsidRPr="00075B18" w:rsidRDefault="00FA3D9F" w:rsidP="00EB3FD6">
            <w:pPr>
              <w:jc w:val="center"/>
            </w:pPr>
            <w:r w:rsidRPr="00075B18">
              <w:rPr>
                <w:color w:val="000000"/>
              </w:rPr>
              <w:t>-</w:t>
            </w:r>
          </w:p>
        </w:tc>
        <w:tc>
          <w:tcPr>
            <w:tcW w:w="922" w:type="dxa"/>
            <w:noWrap/>
          </w:tcPr>
          <w:p w14:paraId="100D0D99" w14:textId="77777777" w:rsidR="00E955F6" w:rsidRPr="00075B18" w:rsidRDefault="00FA3D9F" w:rsidP="00EB3FD6">
            <w:pPr>
              <w:jc w:val="center"/>
            </w:pPr>
            <w:r w:rsidRPr="00075B18">
              <w:t>***</w:t>
            </w:r>
          </w:p>
        </w:tc>
        <w:tc>
          <w:tcPr>
            <w:tcW w:w="920" w:type="dxa"/>
            <w:noWrap/>
          </w:tcPr>
          <w:p w14:paraId="5FCF6957" w14:textId="77777777" w:rsidR="00E955F6" w:rsidRPr="00075B18" w:rsidRDefault="00FA3D9F" w:rsidP="00EB3FD6">
            <w:pPr>
              <w:jc w:val="center"/>
            </w:pPr>
            <w:r w:rsidRPr="00075B18">
              <w:t>***</w:t>
            </w:r>
          </w:p>
        </w:tc>
        <w:tc>
          <w:tcPr>
            <w:tcW w:w="851" w:type="dxa"/>
            <w:noWrap/>
          </w:tcPr>
          <w:p w14:paraId="330928BD" w14:textId="77777777" w:rsidR="00E955F6" w:rsidRPr="00075B18" w:rsidRDefault="00FA3D9F" w:rsidP="00EB3FD6">
            <w:pPr>
              <w:jc w:val="center"/>
            </w:pPr>
            <w:r w:rsidRPr="00075B18">
              <w:t>**</w:t>
            </w:r>
          </w:p>
        </w:tc>
        <w:tc>
          <w:tcPr>
            <w:tcW w:w="850" w:type="dxa"/>
            <w:noWrap/>
          </w:tcPr>
          <w:p w14:paraId="016CB75A" w14:textId="77777777" w:rsidR="00E955F6" w:rsidRPr="00075B18" w:rsidRDefault="00FA3D9F" w:rsidP="00EB3FD6">
            <w:pPr>
              <w:jc w:val="center"/>
            </w:pPr>
            <w:r w:rsidRPr="00075B18">
              <w:t>***</w:t>
            </w:r>
          </w:p>
        </w:tc>
        <w:tc>
          <w:tcPr>
            <w:tcW w:w="851" w:type="dxa"/>
            <w:noWrap/>
          </w:tcPr>
          <w:p w14:paraId="42C29F42" w14:textId="77777777" w:rsidR="00E955F6" w:rsidRPr="00075B18" w:rsidRDefault="00FA3D9F" w:rsidP="00EB3FD6">
            <w:pPr>
              <w:jc w:val="center"/>
            </w:pPr>
            <w:r w:rsidRPr="00075B18">
              <w:t>*</w:t>
            </w:r>
          </w:p>
        </w:tc>
      </w:tr>
      <w:tr w:rsidR="00E955F6" w14:paraId="53B752F9" w14:textId="77777777" w:rsidTr="00D60A1B">
        <w:trPr>
          <w:trHeight w:val="315"/>
        </w:trPr>
        <w:tc>
          <w:tcPr>
            <w:tcW w:w="1189" w:type="dxa"/>
            <w:noWrap/>
          </w:tcPr>
          <w:p w14:paraId="0D24B546" w14:textId="77777777" w:rsidR="00E955F6" w:rsidRPr="00075B18" w:rsidRDefault="00FA3D9F" w:rsidP="00EB3FD6">
            <w:pPr>
              <w:jc w:val="center"/>
              <w:rPr>
                <w:b/>
              </w:rPr>
            </w:pPr>
            <w:r w:rsidRPr="00075B18">
              <w:rPr>
                <w:b/>
              </w:rPr>
              <w:t>94</w:t>
            </w:r>
          </w:p>
        </w:tc>
        <w:tc>
          <w:tcPr>
            <w:tcW w:w="2536" w:type="dxa"/>
          </w:tcPr>
          <w:p w14:paraId="544AEF6F" w14:textId="77777777" w:rsidR="00E955F6" w:rsidRPr="00075B18" w:rsidRDefault="00FA3D9F" w:rsidP="00EB3FD6">
            <w:pPr>
              <w:jc w:val="center"/>
              <w:rPr>
                <w:color w:val="000000"/>
              </w:rPr>
            </w:pPr>
            <w:proofErr w:type="spellStart"/>
            <w:r w:rsidRPr="00075B18">
              <w:rPr>
                <w:i/>
                <w:color w:val="000000"/>
              </w:rPr>
              <w:t>Hippocampus</w:t>
            </w:r>
            <w:proofErr w:type="spellEnd"/>
            <w:r w:rsidRPr="00075B18">
              <w:rPr>
                <w:i/>
                <w:color w:val="000000"/>
              </w:rPr>
              <w:t xml:space="preserve"> </w:t>
            </w:r>
            <w:proofErr w:type="spellStart"/>
            <w:r w:rsidRPr="00075B18">
              <w:rPr>
                <w:i/>
                <w:color w:val="000000"/>
              </w:rPr>
              <w:t>ingens</w:t>
            </w:r>
            <w:proofErr w:type="spellEnd"/>
          </w:p>
        </w:tc>
        <w:tc>
          <w:tcPr>
            <w:tcW w:w="851" w:type="dxa"/>
            <w:noWrap/>
          </w:tcPr>
          <w:p w14:paraId="59D04738" w14:textId="77777777" w:rsidR="00E955F6" w:rsidRPr="00075B18" w:rsidRDefault="00FA3D9F" w:rsidP="00EB3FD6">
            <w:pPr>
              <w:jc w:val="center"/>
            </w:pPr>
            <w:r w:rsidRPr="00075B18">
              <w:rPr>
                <w:color w:val="000000"/>
              </w:rPr>
              <w:t>-</w:t>
            </w:r>
          </w:p>
        </w:tc>
        <w:tc>
          <w:tcPr>
            <w:tcW w:w="922" w:type="dxa"/>
            <w:noWrap/>
          </w:tcPr>
          <w:p w14:paraId="26491DA4" w14:textId="77777777" w:rsidR="00E955F6" w:rsidRPr="00075B18" w:rsidRDefault="00FA3D9F" w:rsidP="00EB3FD6">
            <w:pPr>
              <w:jc w:val="center"/>
            </w:pPr>
            <w:r w:rsidRPr="00075B18">
              <w:t>**</w:t>
            </w:r>
          </w:p>
        </w:tc>
        <w:tc>
          <w:tcPr>
            <w:tcW w:w="920" w:type="dxa"/>
            <w:noWrap/>
          </w:tcPr>
          <w:p w14:paraId="5E02DE70" w14:textId="77777777" w:rsidR="00E955F6" w:rsidRPr="00075B18" w:rsidRDefault="00FA3D9F" w:rsidP="00EB3FD6">
            <w:pPr>
              <w:jc w:val="center"/>
            </w:pPr>
            <w:r w:rsidRPr="00075B18">
              <w:t>**</w:t>
            </w:r>
          </w:p>
        </w:tc>
        <w:tc>
          <w:tcPr>
            <w:tcW w:w="851" w:type="dxa"/>
            <w:noWrap/>
          </w:tcPr>
          <w:p w14:paraId="2F1C61EE" w14:textId="77777777" w:rsidR="00E955F6" w:rsidRPr="00075B18" w:rsidRDefault="00FA3D9F" w:rsidP="00EB3FD6">
            <w:pPr>
              <w:jc w:val="center"/>
            </w:pPr>
            <w:r w:rsidRPr="00075B18">
              <w:t>**</w:t>
            </w:r>
          </w:p>
        </w:tc>
        <w:tc>
          <w:tcPr>
            <w:tcW w:w="850" w:type="dxa"/>
            <w:noWrap/>
          </w:tcPr>
          <w:p w14:paraId="6EE5A8DF" w14:textId="77777777" w:rsidR="00E955F6" w:rsidRPr="00075B18" w:rsidRDefault="00FA3D9F" w:rsidP="00EB3FD6">
            <w:pPr>
              <w:jc w:val="center"/>
            </w:pPr>
            <w:r w:rsidRPr="00075B18">
              <w:t>**</w:t>
            </w:r>
          </w:p>
        </w:tc>
        <w:tc>
          <w:tcPr>
            <w:tcW w:w="851" w:type="dxa"/>
            <w:noWrap/>
          </w:tcPr>
          <w:p w14:paraId="7B8C62CD" w14:textId="77777777" w:rsidR="00E955F6" w:rsidRPr="00075B18" w:rsidRDefault="00FA3D9F" w:rsidP="00EB3FD6">
            <w:pPr>
              <w:jc w:val="center"/>
            </w:pPr>
            <w:r w:rsidRPr="00075B18">
              <w:rPr>
                <w:color w:val="000000"/>
              </w:rPr>
              <w:t>-</w:t>
            </w:r>
          </w:p>
        </w:tc>
      </w:tr>
      <w:tr w:rsidR="00E955F6" w14:paraId="23B382DA" w14:textId="77777777" w:rsidTr="00D60A1B">
        <w:trPr>
          <w:trHeight w:val="315"/>
        </w:trPr>
        <w:tc>
          <w:tcPr>
            <w:tcW w:w="1189" w:type="dxa"/>
            <w:noWrap/>
          </w:tcPr>
          <w:p w14:paraId="3AF70814" w14:textId="77777777" w:rsidR="00E955F6" w:rsidRPr="00075B18" w:rsidRDefault="00FA3D9F" w:rsidP="00EB3FD6">
            <w:pPr>
              <w:jc w:val="center"/>
              <w:rPr>
                <w:b/>
              </w:rPr>
            </w:pPr>
            <w:r w:rsidRPr="00075B18">
              <w:rPr>
                <w:b/>
              </w:rPr>
              <w:t>101</w:t>
            </w:r>
          </w:p>
        </w:tc>
        <w:tc>
          <w:tcPr>
            <w:tcW w:w="2536" w:type="dxa"/>
          </w:tcPr>
          <w:p w14:paraId="31FDB724" w14:textId="77777777" w:rsidR="00E955F6" w:rsidRPr="00075B18" w:rsidRDefault="00FA3D9F" w:rsidP="00EB3FD6">
            <w:pPr>
              <w:jc w:val="center"/>
            </w:pPr>
            <w:proofErr w:type="spellStart"/>
            <w:r w:rsidRPr="00075B18">
              <w:rPr>
                <w:i/>
                <w:color w:val="000000"/>
              </w:rPr>
              <w:t>Hippocampus</w:t>
            </w:r>
            <w:proofErr w:type="spellEnd"/>
            <w:r w:rsidRPr="00075B18">
              <w:rPr>
                <w:i/>
                <w:color w:val="000000"/>
              </w:rPr>
              <w:t xml:space="preserve"> </w:t>
            </w:r>
            <w:proofErr w:type="spellStart"/>
            <w:r w:rsidRPr="00075B18">
              <w:rPr>
                <w:i/>
                <w:color w:val="000000"/>
              </w:rPr>
              <w:t>ingens</w:t>
            </w:r>
            <w:proofErr w:type="spellEnd"/>
          </w:p>
        </w:tc>
        <w:tc>
          <w:tcPr>
            <w:tcW w:w="851" w:type="dxa"/>
            <w:noWrap/>
          </w:tcPr>
          <w:p w14:paraId="6D67ABAE" w14:textId="77777777" w:rsidR="00E955F6" w:rsidRPr="00075B18" w:rsidRDefault="00FA3D9F" w:rsidP="00EB3FD6">
            <w:pPr>
              <w:jc w:val="center"/>
            </w:pPr>
            <w:r w:rsidRPr="00075B18">
              <w:t>***</w:t>
            </w:r>
          </w:p>
        </w:tc>
        <w:tc>
          <w:tcPr>
            <w:tcW w:w="922" w:type="dxa"/>
            <w:noWrap/>
          </w:tcPr>
          <w:p w14:paraId="3D32169E" w14:textId="77777777" w:rsidR="00E955F6" w:rsidRPr="00075B18" w:rsidRDefault="00FA3D9F" w:rsidP="00EB3FD6">
            <w:pPr>
              <w:jc w:val="center"/>
            </w:pPr>
            <w:r w:rsidRPr="00075B18">
              <w:rPr>
                <w:color w:val="000000"/>
              </w:rPr>
              <w:t>-</w:t>
            </w:r>
          </w:p>
        </w:tc>
        <w:tc>
          <w:tcPr>
            <w:tcW w:w="920" w:type="dxa"/>
            <w:noWrap/>
          </w:tcPr>
          <w:p w14:paraId="459A6E29" w14:textId="77777777" w:rsidR="00E955F6" w:rsidRPr="00075B18" w:rsidRDefault="00FA3D9F" w:rsidP="00EB3FD6">
            <w:pPr>
              <w:jc w:val="center"/>
            </w:pPr>
            <w:r w:rsidRPr="00075B18">
              <w:rPr>
                <w:color w:val="000000"/>
              </w:rPr>
              <w:t>-</w:t>
            </w:r>
          </w:p>
        </w:tc>
        <w:tc>
          <w:tcPr>
            <w:tcW w:w="851" w:type="dxa"/>
            <w:noWrap/>
          </w:tcPr>
          <w:p w14:paraId="5080EEAA" w14:textId="77777777" w:rsidR="00E955F6" w:rsidRPr="00075B18" w:rsidRDefault="00FA3D9F" w:rsidP="00EB3FD6">
            <w:pPr>
              <w:jc w:val="center"/>
            </w:pPr>
            <w:r w:rsidRPr="00075B18">
              <w:rPr>
                <w:color w:val="000000"/>
              </w:rPr>
              <w:t>-</w:t>
            </w:r>
          </w:p>
        </w:tc>
        <w:tc>
          <w:tcPr>
            <w:tcW w:w="850" w:type="dxa"/>
            <w:noWrap/>
          </w:tcPr>
          <w:p w14:paraId="7D50CC71" w14:textId="77777777" w:rsidR="00E955F6" w:rsidRPr="00075B18" w:rsidRDefault="00FA3D9F" w:rsidP="00EB3FD6">
            <w:pPr>
              <w:jc w:val="center"/>
            </w:pPr>
            <w:r w:rsidRPr="00075B18">
              <w:rPr>
                <w:color w:val="000000"/>
              </w:rPr>
              <w:t>-</w:t>
            </w:r>
          </w:p>
        </w:tc>
        <w:tc>
          <w:tcPr>
            <w:tcW w:w="851" w:type="dxa"/>
            <w:noWrap/>
          </w:tcPr>
          <w:p w14:paraId="1FBFFF57" w14:textId="77777777" w:rsidR="00E955F6" w:rsidRPr="00075B18" w:rsidRDefault="00FA3D9F" w:rsidP="00EB3FD6">
            <w:pPr>
              <w:jc w:val="center"/>
            </w:pPr>
            <w:r w:rsidRPr="00075B18">
              <w:rPr>
                <w:color w:val="000000"/>
              </w:rPr>
              <w:t>-</w:t>
            </w:r>
          </w:p>
        </w:tc>
      </w:tr>
      <w:tr w:rsidR="00E955F6" w14:paraId="021C3014" w14:textId="77777777" w:rsidTr="00D60A1B">
        <w:trPr>
          <w:trHeight w:val="315"/>
        </w:trPr>
        <w:tc>
          <w:tcPr>
            <w:tcW w:w="1189" w:type="dxa"/>
            <w:noWrap/>
          </w:tcPr>
          <w:p w14:paraId="38AF9B4B" w14:textId="77777777" w:rsidR="00E955F6" w:rsidRPr="00075B18" w:rsidRDefault="00FA3D9F" w:rsidP="00EB3FD6">
            <w:pPr>
              <w:jc w:val="center"/>
              <w:rPr>
                <w:b/>
              </w:rPr>
            </w:pPr>
            <w:r w:rsidRPr="00075B18">
              <w:rPr>
                <w:b/>
              </w:rPr>
              <w:t>115</w:t>
            </w:r>
          </w:p>
        </w:tc>
        <w:tc>
          <w:tcPr>
            <w:tcW w:w="2536" w:type="dxa"/>
          </w:tcPr>
          <w:p w14:paraId="43E56BA1" w14:textId="77777777" w:rsidR="00E955F6" w:rsidRPr="00075B18" w:rsidRDefault="00FA3D9F" w:rsidP="00EB3FD6">
            <w:pPr>
              <w:jc w:val="center"/>
              <w:rPr>
                <w:color w:val="000000"/>
              </w:rPr>
            </w:pPr>
            <w:proofErr w:type="spellStart"/>
            <w:r w:rsidRPr="00075B18">
              <w:rPr>
                <w:i/>
                <w:color w:val="000000"/>
              </w:rPr>
              <w:t>Hippocampus</w:t>
            </w:r>
            <w:proofErr w:type="spellEnd"/>
            <w:r w:rsidRPr="00075B18">
              <w:rPr>
                <w:i/>
                <w:color w:val="000000"/>
              </w:rPr>
              <w:t xml:space="preserve"> </w:t>
            </w:r>
            <w:proofErr w:type="spellStart"/>
            <w:r w:rsidRPr="00075B18">
              <w:rPr>
                <w:i/>
                <w:color w:val="000000"/>
              </w:rPr>
              <w:t>ingens</w:t>
            </w:r>
            <w:proofErr w:type="spellEnd"/>
          </w:p>
        </w:tc>
        <w:tc>
          <w:tcPr>
            <w:tcW w:w="851" w:type="dxa"/>
            <w:noWrap/>
          </w:tcPr>
          <w:p w14:paraId="535EE218" w14:textId="77777777" w:rsidR="00E955F6" w:rsidRPr="00075B18" w:rsidRDefault="00FA3D9F" w:rsidP="00EB3FD6">
            <w:pPr>
              <w:jc w:val="center"/>
            </w:pPr>
            <w:r w:rsidRPr="00075B18">
              <w:rPr>
                <w:color w:val="000000"/>
              </w:rPr>
              <w:t>-</w:t>
            </w:r>
          </w:p>
        </w:tc>
        <w:tc>
          <w:tcPr>
            <w:tcW w:w="922" w:type="dxa"/>
            <w:noWrap/>
          </w:tcPr>
          <w:p w14:paraId="7A148E0E" w14:textId="77777777" w:rsidR="00E955F6" w:rsidRPr="00075B18" w:rsidRDefault="00FA3D9F" w:rsidP="00EB3FD6">
            <w:pPr>
              <w:jc w:val="center"/>
            </w:pPr>
            <w:r w:rsidRPr="00075B18">
              <w:t>**</w:t>
            </w:r>
          </w:p>
        </w:tc>
        <w:tc>
          <w:tcPr>
            <w:tcW w:w="920" w:type="dxa"/>
            <w:noWrap/>
          </w:tcPr>
          <w:p w14:paraId="019A990A" w14:textId="77777777" w:rsidR="00E955F6" w:rsidRPr="00075B18" w:rsidRDefault="00FA3D9F" w:rsidP="00EB3FD6">
            <w:pPr>
              <w:jc w:val="center"/>
            </w:pPr>
            <w:r w:rsidRPr="00075B18">
              <w:t>**</w:t>
            </w:r>
          </w:p>
        </w:tc>
        <w:tc>
          <w:tcPr>
            <w:tcW w:w="851" w:type="dxa"/>
            <w:noWrap/>
          </w:tcPr>
          <w:p w14:paraId="22EDC21E" w14:textId="77777777" w:rsidR="00E955F6" w:rsidRPr="00075B18" w:rsidRDefault="00FA3D9F" w:rsidP="00EB3FD6">
            <w:pPr>
              <w:jc w:val="center"/>
            </w:pPr>
            <w:r w:rsidRPr="00075B18">
              <w:t>**</w:t>
            </w:r>
          </w:p>
        </w:tc>
        <w:tc>
          <w:tcPr>
            <w:tcW w:w="850" w:type="dxa"/>
            <w:noWrap/>
          </w:tcPr>
          <w:p w14:paraId="163CB632" w14:textId="77777777" w:rsidR="00E955F6" w:rsidRPr="00075B18" w:rsidRDefault="00FA3D9F" w:rsidP="00EB3FD6">
            <w:pPr>
              <w:jc w:val="center"/>
            </w:pPr>
            <w:r w:rsidRPr="00075B18">
              <w:t>**</w:t>
            </w:r>
          </w:p>
        </w:tc>
        <w:tc>
          <w:tcPr>
            <w:tcW w:w="851" w:type="dxa"/>
            <w:noWrap/>
          </w:tcPr>
          <w:p w14:paraId="32264B1C" w14:textId="77777777" w:rsidR="00E955F6" w:rsidRPr="00075B18" w:rsidRDefault="00FA3D9F" w:rsidP="00EB3FD6">
            <w:pPr>
              <w:jc w:val="center"/>
            </w:pPr>
            <w:r w:rsidRPr="00075B18">
              <w:rPr>
                <w:color w:val="000000"/>
              </w:rPr>
              <w:t>-</w:t>
            </w:r>
          </w:p>
        </w:tc>
      </w:tr>
      <w:tr w:rsidR="00E955F6" w14:paraId="5EB5BC98" w14:textId="77777777" w:rsidTr="00D60A1B">
        <w:trPr>
          <w:trHeight w:val="315"/>
        </w:trPr>
        <w:tc>
          <w:tcPr>
            <w:tcW w:w="1189" w:type="dxa"/>
            <w:noWrap/>
          </w:tcPr>
          <w:p w14:paraId="0E6D2242" w14:textId="77777777" w:rsidR="00E955F6" w:rsidRPr="00075B18" w:rsidRDefault="00FA3D9F" w:rsidP="00EB3FD6">
            <w:pPr>
              <w:jc w:val="center"/>
            </w:pPr>
            <w:r w:rsidRPr="00075B18">
              <w:t>116</w:t>
            </w:r>
          </w:p>
        </w:tc>
        <w:tc>
          <w:tcPr>
            <w:tcW w:w="2536" w:type="dxa"/>
          </w:tcPr>
          <w:p w14:paraId="0BC7F58B" w14:textId="77777777" w:rsidR="00E955F6" w:rsidRPr="00075B18" w:rsidRDefault="00FA3D9F" w:rsidP="00EB3FD6">
            <w:pPr>
              <w:jc w:val="center"/>
            </w:pPr>
            <w:proofErr w:type="spellStart"/>
            <w:r w:rsidRPr="00075B18">
              <w:rPr>
                <w:i/>
                <w:color w:val="000000"/>
              </w:rPr>
              <w:t>Hippocampus</w:t>
            </w:r>
            <w:proofErr w:type="spellEnd"/>
            <w:r w:rsidRPr="00075B18">
              <w:rPr>
                <w:i/>
                <w:color w:val="000000"/>
              </w:rPr>
              <w:t xml:space="preserve"> </w:t>
            </w:r>
            <w:proofErr w:type="spellStart"/>
            <w:r w:rsidRPr="00075B18">
              <w:rPr>
                <w:i/>
                <w:color w:val="000000"/>
              </w:rPr>
              <w:t>ingens</w:t>
            </w:r>
            <w:proofErr w:type="spellEnd"/>
          </w:p>
        </w:tc>
        <w:tc>
          <w:tcPr>
            <w:tcW w:w="851" w:type="dxa"/>
            <w:noWrap/>
          </w:tcPr>
          <w:p w14:paraId="112380C5" w14:textId="77777777" w:rsidR="00E955F6" w:rsidRPr="00075B18" w:rsidRDefault="00FA3D9F" w:rsidP="00EB3FD6">
            <w:pPr>
              <w:jc w:val="center"/>
            </w:pPr>
            <w:r w:rsidRPr="00075B18">
              <w:t>*</w:t>
            </w:r>
          </w:p>
        </w:tc>
        <w:tc>
          <w:tcPr>
            <w:tcW w:w="922" w:type="dxa"/>
            <w:noWrap/>
          </w:tcPr>
          <w:p w14:paraId="1A0FC84B" w14:textId="77777777" w:rsidR="00E955F6" w:rsidRPr="00075B18" w:rsidRDefault="00FA3D9F" w:rsidP="00EB3FD6">
            <w:pPr>
              <w:jc w:val="center"/>
            </w:pPr>
            <w:r w:rsidRPr="00075B18">
              <w:rPr>
                <w:color w:val="000000"/>
              </w:rPr>
              <w:t>-</w:t>
            </w:r>
          </w:p>
        </w:tc>
        <w:tc>
          <w:tcPr>
            <w:tcW w:w="920" w:type="dxa"/>
            <w:noWrap/>
          </w:tcPr>
          <w:p w14:paraId="6A83A259" w14:textId="77777777" w:rsidR="00E955F6" w:rsidRPr="00075B18" w:rsidRDefault="00FA3D9F" w:rsidP="00EB3FD6">
            <w:pPr>
              <w:jc w:val="center"/>
            </w:pPr>
            <w:r w:rsidRPr="00075B18">
              <w:t>*</w:t>
            </w:r>
          </w:p>
        </w:tc>
        <w:tc>
          <w:tcPr>
            <w:tcW w:w="851" w:type="dxa"/>
            <w:noWrap/>
          </w:tcPr>
          <w:p w14:paraId="56F82242" w14:textId="77777777" w:rsidR="00E955F6" w:rsidRPr="00075B18" w:rsidRDefault="00FA3D9F" w:rsidP="00EB3FD6">
            <w:pPr>
              <w:jc w:val="center"/>
            </w:pPr>
            <w:r w:rsidRPr="00075B18">
              <w:t>*</w:t>
            </w:r>
          </w:p>
        </w:tc>
        <w:tc>
          <w:tcPr>
            <w:tcW w:w="850" w:type="dxa"/>
            <w:noWrap/>
          </w:tcPr>
          <w:p w14:paraId="0847321E" w14:textId="77777777" w:rsidR="00E955F6" w:rsidRPr="00075B18" w:rsidRDefault="00FA3D9F" w:rsidP="00EB3FD6">
            <w:pPr>
              <w:jc w:val="center"/>
            </w:pPr>
            <w:r w:rsidRPr="00075B18">
              <w:rPr>
                <w:color w:val="000000"/>
              </w:rPr>
              <w:t>-</w:t>
            </w:r>
          </w:p>
        </w:tc>
        <w:tc>
          <w:tcPr>
            <w:tcW w:w="851" w:type="dxa"/>
            <w:noWrap/>
          </w:tcPr>
          <w:p w14:paraId="2E5A7135" w14:textId="77777777" w:rsidR="00E955F6" w:rsidRPr="00075B18" w:rsidRDefault="00FA3D9F" w:rsidP="00EB3FD6">
            <w:pPr>
              <w:jc w:val="center"/>
            </w:pPr>
            <w:r w:rsidRPr="00075B18">
              <w:rPr>
                <w:color w:val="000000"/>
              </w:rPr>
              <w:t>-</w:t>
            </w:r>
          </w:p>
        </w:tc>
      </w:tr>
      <w:tr w:rsidR="00E955F6" w14:paraId="299AC66F" w14:textId="77777777" w:rsidTr="00D60A1B">
        <w:trPr>
          <w:trHeight w:val="315"/>
        </w:trPr>
        <w:tc>
          <w:tcPr>
            <w:tcW w:w="1189" w:type="dxa"/>
            <w:noWrap/>
          </w:tcPr>
          <w:p w14:paraId="7D10F1DA" w14:textId="77777777" w:rsidR="00E955F6" w:rsidRPr="00075B18" w:rsidRDefault="00FA3D9F" w:rsidP="00EB3FD6">
            <w:pPr>
              <w:jc w:val="center"/>
              <w:rPr>
                <w:b/>
              </w:rPr>
            </w:pPr>
            <w:r w:rsidRPr="00075B18">
              <w:rPr>
                <w:b/>
              </w:rPr>
              <w:t>117</w:t>
            </w:r>
          </w:p>
        </w:tc>
        <w:tc>
          <w:tcPr>
            <w:tcW w:w="2536" w:type="dxa"/>
          </w:tcPr>
          <w:p w14:paraId="0E1B21D9" w14:textId="77777777" w:rsidR="00E955F6" w:rsidRPr="00075B18" w:rsidRDefault="00FA3D9F" w:rsidP="00EB3FD6">
            <w:pPr>
              <w:jc w:val="center"/>
              <w:rPr>
                <w:color w:val="000000"/>
              </w:rPr>
            </w:pPr>
            <w:proofErr w:type="spellStart"/>
            <w:r w:rsidRPr="00075B18">
              <w:rPr>
                <w:i/>
                <w:color w:val="000000"/>
              </w:rPr>
              <w:t>Hippocampus</w:t>
            </w:r>
            <w:proofErr w:type="spellEnd"/>
            <w:r w:rsidRPr="00075B18">
              <w:rPr>
                <w:i/>
                <w:color w:val="000000"/>
              </w:rPr>
              <w:t xml:space="preserve"> </w:t>
            </w:r>
            <w:proofErr w:type="spellStart"/>
            <w:r w:rsidRPr="00075B18">
              <w:rPr>
                <w:i/>
                <w:color w:val="000000"/>
              </w:rPr>
              <w:t>ingens</w:t>
            </w:r>
            <w:proofErr w:type="spellEnd"/>
          </w:p>
        </w:tc>
        <w:tc>
          <w:tcPr>
            <w:tcW w:w="851" w:type="dxa"/>
            <w:noWrap/>
          </w:tcPr>
          <w:p w14:paraId="41EE39CE" w14:textId="77777777" w:rsidR="00E955F6" w:rsidRPr="00075B18" w:rsidRDefault="00FA3D9F" w:rsidP="00EB3FD6">
            <w:pPr>
              <w:jc w:val="center"/>
            </w:pPr>
            <w:r w:rsidRPr="00075B18">
              <w:rPr>
                <w:color w:val="000000"/>
              </w:rPr>
              <w:t>-</w:t>
            </w:r>
          </w:p>
        </w:tc>
        <w:tc>
          <w:tcPr>
            <w:tcW w:w="922" w:type="dxa"/>
            <w:noWrap/>
          </w:tcPr>
          <w:p w14:paraId="6B2C619C" w14:textId="77777777" w:rsidR="00E955F6" w:rsidRPr="00075B18" w:rsidRDefault="00FA3D9F" w:rsidP="00EB3FD6">
            <w:pPr>
              <w:jc w:val="center"/>
            </w:pPr>
            <w:r w:rsidRPr="00075B18">
              <w:t>**</w:t>
            </w:r>
          </w:p>
        </w:tc>
        <w:tc>
          <w:tcPr>
            <w:tcW w:w="920" w:type="dxa"/>
            <w:noWrap/>
          </w:tcPr>
          <w:p w14:paraId="20A98C58" w14:textId="77777777" w:rsidR="00E955F6" w:rsidRPr="00075B18" w:rsidRDefault="00FA3D9F" w:rsidP="00EB3FD6">
            <w:pPr>
              <w:jc w:val="center"/>
            </w:pPr>
            <w:r w:rsidRPr="00075B18">
              <w:t>**</w:t>
            </w:r>
          </w:p>
        </w:tc>
        <w:tc>
          <w:tcPr>
            <w:tcW w:w="851" w:type="dxa"/>
            <w:noWrap/>
          </w:tcPr>
          <w:p w14:paraId="2379CA63" w14:textId="77777777" w:rsidR="00E955F6" w:rsidRPr="00075B18" w:rsidRDefault="00FA3D9F" w:rsidP="00EB3FD6">
            <w:pPr>
              <w:jc w:val="center"/>
            </w:pPr>
            <w:r w:rsidRPr="00075B18">
              <w:t>**</w:t>
            </w:r>
          </w:p>
        </w:tc>
        <w:tc>
          <w:tcPr>
            <w:tcW w:w="850" w:type="dxa"/>
            <w:noWrap/>
          </w:tcPr>
          <w:p w14:paraId="1255F735" w14:textId="77777777" w:rsidR="00E955F6" w:rsidRPr="00075B18" w:rsidRDefault="00FA3D9F" w:rsidP="00EB3FD6">
            <w:pPr>
              <w:jc w:val="center"/>
            </w:pPr>
            <w:r w:rsidRPr="00075B18">
              <w:t>**</w:t>
            </w:r>
          </w:p>
        </w:tc>
        <w:tc>
          <w:tcPr>
            <w:tcW w:w="851" w:type="dxa"/>
            <w:noWrap/>
          </w:tcPr>
          <w:p w14:paraId="06F96B6C" w14:textId="77777777" w:rsidR="00E955F6" w:rsidRPr="00075B18" w:rsidRDefault="00FA3D9F" w:rsidP="00EB3FD6">
            <w:pPr>
              <w:jc w:val="center"/>
            </w:pPr>
            <w:r w:rsidRPr="00075B18">
              <w:rPr>
                <w:color w:val="000000"/>
              </w:rPr>
              <w:t>-</w:t>
            </w:r>
          </w:p>
        </w:tc>
      </w:tr>
      <w:tr w:rsidR="00E955F6" w14:paraId="1E828F68" w14:textId="77777777" w:rsidTr="00D60A1B">
        <w:trPr>
          <w:trHeight w:val="315"/>
        </w:trPr>
        <w:tc>
          <w:tcPr>
            <w:tcW w:w="1189" w:type="dxa"/>
            <w:noWrap/>
          </w:tcPr>
          <w:p w14:paraId="31BB4CA5" w14:textId="77777777" w:rsidR="00E955F6" w:rsidRPr="00075B18" w:rsidRDefault="00FA3D9F" w:rsidP="00EB3FD6">
            <w:pPr>
              <w:jc w:val="center"/>
              <w:rPr>
                <w:b/>
              </w:rPr>
            </w:pPr>
            <w:r w:rsidRPr="00075B18">
              <w:rPr>
                <w:b/>
              </w:rPr>
              <w:t>121</w:t>
            </w:r>
          </w:p>
        </w:tc>
        <w:tc>
          <w:tcPr>
            <w:tcW w:w="2536" w:type="dxa"/>
          </w:tcPr>
          <w:p w14:paraId="797811E2" w14:textId="77777777" w:rsidR="00E955F6" w:rsidRPr="00075B18" w:rsidRDefault="00FA3D9F" w:rsidP="00EB3FD6">
            <w:pPr>
              <w:jc w:val="center"/>
            </w:pPr>
            <w:proofErr w:type="spellStart"/>
            <w:r w:rsidRPr="00075B18">
              <w:rPr>
                <w:i/>
                <w:color w:val="000000"/>
              </w:rPr>
              <w:t>Rhizophora</w:t>
            </w:r>
            <w:proofErr w:type="spellEnd"/>
            <w:r w:rsidRPr="00075B18">
              <w:rPr>
                <w:i/>
                <w:color w:val="000000"/>
              </w:rPr>
              <w:t xml:space="preserve"> mangle</w:t>
            </w:r>
            <w:r w:rsidRPr="00075B18">
              <w:rPr>
                <w:color w:val="000000"/>
              </w:rPr>
              <w:t xml:space="preserve"> </w:t>
            </w:r>
            <w:proofErr w:type="spellStart"/>
            <w:r w:rsidRPr="00075B18">
              <w:rPr>
                <w:color w:val="000000"/>
              </w:rPr>
              <w:t>root</w:t>
            </w:r>
            <w:proofErr w:type="spellEnd"/>
          </w:p>
        </w:tc>
        <w:tc>
          <w:tcPr>
            <w:tcW w:w="851" w:type="dxa"/>
            <w:noWrap/>
          </w:tcPr>
          <w:p w14:paraId="0E52F0EF" w14:textId="77777777" w:rsidR="00E955F6" w:rsidRPr="00075B18" w:rsidRDefault="00FA3D9F" w:rsidP="00EB3FD6">
            <w:pPr>
              <w:jc w:val="center"/>
            </w:pPr>
            <w:r w:rsidRPr="00075B18">
              <w:t>***</w:t>
            </w:r>
          </w:p>
        </w:tc>
        <w:tc>
          <w:tcPr>
            <w:tcW w:w="922" w:type="dxa"/>
            <w:noWrap/>
          </w:tcPr>
          <w:p w14:paraId="1EF1AE9C" w14:textId="77777777" w:rsidR="00E955F6" w:rsidRPr="00075B18" w:rsidRDefault="00FA3D9F" w:rsidP="00EB3FD6">
            <w:pPr>
              <w:jc w:val="center"/>
            </w:pPr>
            <w:r w:rsidRPr="00075B18">
              <w:t>***</w:t>
            </w:r>
          </w:p>
        </w:tc>
        <w:tc>
          <w:tcPr>
            <w:tcW w:w="920" w:type="dxa"/>
            <w:noWrap/>
          </w:tcPr>
          <w:p w14:paraId="38C44979" w14:textId="77777777" w:rsidR="00E955F6" w:rsidRPr="00075B18" w:rsidRDefault="00FA3D9F" w:rsidP="00EB3FD6">
            <w:pPr>
              <w:jc w:val="center"/>
            </w:pPr>
            <w:r w:rsidRPr="00075B18">
              <w:t>**</w:t>
            </w:r>
          </w:p>
        </w:tc>
        <w:tc>
          <w:tcPr>
            <w:tcW w:w="851" w:type="dxa"/>
            <w:noWrap/>
          </w:tcPr>
          <w:p w14:paraId="5D4386A4" w14:textId="77777777" w:rsidR="00E955F6" w:rsidRPr="00075B18" w:rsidRDefault="00FA3D9F" w:rsidP="00EB3FD6">
            <w:pPr>
              <w:jc w:val="center"/>
            </w:pPr>
            <w:r w:rsidRPr="00075B18">
              <w:t>**</w:t>
            </w:r>
          </w:p>
        </w:tc>
        <w:tc>
          <w:tcPr>
            <w:tcW w:w="850" w:type="dxa"/>
            <w:noWrap/>
          </w:tcPr>
          <w:p w14:paraId="029119B3" w14:textId="77777777" w:rsidR="00E955F6" w:rsidRPr="00075B18" w:rsidRDefault="00FA3D9F" w:rsidP="00EB3FD6">
            <w:pPr>
              <w:jc w:val="center"/>
            </w:pPr>
            <w:r w:rsidRPr="00075B18">
              <w:t>****</w:t>
            </w:r>
          </w:p>
        </w:tc>
        <w:tc>
          <w:tcPr>
            <w:tcW w:w="851" w:type="dxa"/>
            <w:noWrap/>
          </w:tcPr>
          <w:p w14:paraId="13938C85" w14:textId="77777777" w:rsidR="00E955F6" w:rsidRPr="00075B18" w:rsidRDefault="00FA3D9F" w:rsidP="00EB3FD6">
            <w:pPr>
              <w:jc w:val="center"/>
            </w:pPr>
            <w:r w:rsidRPr="00075B18">
              <w:rPr>
                <w:color w:val="000000"/>
              </w:rPr>
              <w:t>-</w:t>
            </w:r>
          </w:p>
        </w:tc>
      </w:tr>
      <w:tr w:rsidR="00E955F6" w14:paraId="23AB9074" w14:textId="77777777" w:rsidTr="00D60A1B">
        <w:trPr>
          <w:trHeight w:val="315"/>
        </w:trPr>
        <w:tc>
          <w:tcPr>
            <w:tcW w:w="1189" w:type="dxa"/>
            <w:noWrap/>
          </w:tcPr>
          <w:p w14:paraId="11C43F08" w14:textId="77777777" w:rsidR="00E955F6" w:rsidRPr="00075B18" w:rsidRDefault="00FA3D9F" w:rsidP="00EB3FD6">
            <w:pPr>
              <w:jc w:val="center"/>
            </w:pPr>
            <w:r w:rsidRPr="00075B18">
              <w:t>122</w:t>
            </w:r>
          </w:p>
        </w:tc>
        <w:tc>
          <w:tcPr>
            <w:tcW w:w="2536" w:type="dxa"/>
          </w:tcPr>
          <w:p w14:paraId="30B2DCDD" w14:textId="77777777" w:rsidR="00E955F6" w:rsidRPr="00075B18" w:rsidRDefault="00FA3D9F" w:rsidP="00EB3FD6">
            <w:pPr>
              <w:jc w:val="center"/>
            </w:pPr>
            <w:proofErr w:type="spellStart"/>
            <w:r w:rsidRPr="00075B18">
              <w:rPr>
                <w:i/>
                <w:color w:val="000000"/>
              </w:rPr>
              <w:t>Rhizophora</w:t>
            </w:r>
            <w:proofErr w:type="spellEnd"/>
            <w:r w:rsidRPr="00075B18">
              <w:rPr>
                <w:i/>
                <w:color w:val="000000"/>
              </w:rPr>
              <w:t xml:space="preserve"> mangle</w:t>
            </w:r>
            <w:r w:rsidRPr="00075B18">
              <w:rPr>
                <w:color w:val="000000"/>
              </w:rPr>
              <w:t xml:space="preserve"> </w:t>
            </w:r>
            <w:proofErr w:type="spellStart"/>
            <w:r w:rsidRPr="00075B18">
              <w:rPr>
                <w:color w:val="000000"/>
              </w:rPr>
              <w:t>root</w:t>
            </w:r>
            <w:proofErr w:type="spellEnd"/>
          </w:p>
        </w:tc>
        <w:tc>
          <w:tcPr>
            <w:tcW w:w="851" w:type="dxa"/>
            <w:noWrap/>
          </w:tcPr>
          <w:p w14:paraId="58CFE4A6" w14:textId="77777777" w:rsidR="00E955F6" w:rsidRPr="00075B18" w:rsidRDefault="00FA3D9F" w:rsidP="00EB3FD6">
            <w:pPr>
              <w:jc w:val="center"/>
            </w:pPr>
            <w:r w:rsidRPr="00075B18">
              <w:t>*</w:t>
            </w:r>
          </w:p>
        </w:tc>
        <w:tc>
          <w:tcPr>
            <w:tcW w:w="922" w:type="dxa"/>
            <w:noWrap/>
          </w:tcPr>
          <w:p w14:paraId="3A839064" w14:textId="77777777" w:rsidR="00E955F6" w:rsidRPr="00075B18" w:rsidRDefault="00FA3D9F" w:rsidP="00EB3FD6">
            <w:pPr>
              <w:jc w:val="center"/>
            </w:pPr>
            <w:r w:rsidRPr="00075B18">
              <w:t>*</w:t>
            </w:r>
          </w:p>
        </w:tc>
        <w:tc>
          <w:tcPr>
            <w:tcW w:w="920" w:type="dxa"/>
            <w:noWrap/>
          </w:tcPr>
          <w:p w14:paraId="64472F3B" w14:textId="77777777" w:rsidR="00E955F6" w:rsidRPr="00075B18" w:rsidRDefault="00FA3D9F" w:rsidP="00EB3FD6">
            <w:pPr>
              <w:jc w:val="center"/>
            </w:pPr>
            <w:r w:rsidRPr="00075B18">
              <w:t>*</w:t>
            </w:r>
          </w:p>
        </w:tc>
        <w:tc>
          <w:tcPr>
            <w:tcW w:w="851" w:type="dxa"/>
            <w:noWrap/>
          </w:tcPr>
          <w:p w14:paraId="19EBE1A6" w14:textId="77777777" w:rsidR="00E955F6" w:rsidRPr="00075B18" w:rsidRDefault="00FA3D9F" w:rsidP="00EB3FD6">
            <w:pPr>
              <w:jc w:val="center"/>
            </w:pPr>
            <w:r w:rsidRPr="00075B18">
              <w:t>*</w:t>
            </w:r>
          </w:p>
        </w:tc>
        <w:tc>
          <w:tcPr>
            <w:tcW w:w="850" w:type="dxa"/>
            <w:noWrap/>
          </w:tcPr>
          <w:p w14:paraId="093C5069" w14:textId="77777777" w:rsidR="00E955F6" w:rsidRPr="00075B18" w:rsidRDefault="00FA3D9F" w:rsidP="00EB3FD6">
            <w:pPr>
              <w:jc w:val="center"/>
            </w:pPr>
            <w:r w:rsidRPr="00075B18">
              <w:t>*</w:t>
            </w:r>
          </w:p>
        </w:tc>
        <w:tc>
          <w:tcPr>
            <w:tcW w:w="851" w:type="dxa"/>
            <w:noWrap/>
          </w:tcPr>
          <w:p w14:paraId="69E57AF9" w14:textId="77777777" w:rsidR="00E955F6" w:rsidRPr="00075B18" w:rsidRDefault="00FA3D9F" w:rsidP="00EB3FD6">
            <w:pPr>
              <w:jc w:val="center"/>
            </w:pPr>
            <w:r w:rsidRPr="00075B18">
              <w:rPr>
                <w:color w:val="000000"/>
              </w:rPr>
              <w:t>-</w:t>
            </w:r>
          </w:p>
        </w:tc>
      </w:tr>
      <w:tr w:rsidR="00E955F6" w14:paraId="14E3E18B" w14:textId="77777777" w:rsidTr="00D60A1B">
        <w:trPr>
          <w:trHeight w:val="300"/>
        </w:trPr>
        <w:tc>
          <w:tcPr>
            <w:tcW w:w="1189" w:type="dxa"/>
            <w:noWrap/>
          </w:tcPr>
          <w:p w14:paraId="07D17E7F" w14:textId="77777777" w:rsidR="00E955F6" w:rsidRPr="00075B18" w:rsidRDefault="00FA3D9F" w:rsidP="00EB3FD6">
            <w:pPr>
              <w:jc w:val="center"/>
            </w:pPr>
            <w:r w:rsidRPr="00075B18">
              <w:t>Control +</w:t>
            </w:r>
          </w:p>
        </w:tc>
        <w:tc>
          <w:tcPr>
            <w:tcW w:w="2536" w:type="dxa"/>
          </w:tcPr>
          <w:p w14:paraId="0AEE8523" w14:textId="77777777" w:rsidR="00E955F6" w:rsidRPr="00075B18" w:rsidRDefault="00FA3D9F" w:rsidP="00EB3FD6">
            <w:pPr>
              <w:jc w:val="center"/>
            </w:pPr>
            <w:proofErr w:type="spellStart"/>
            <w:r w:rsidRPr="00075B18">
              <w:t>Copper</w:t>
            </w:r>
            <w:proofErr w:type="spellEnd"/>
            <w:r w:rsidRPr="00075B18">
              <w:t xml:space="preserve"> oxide</w:t>
            </w:r>
          </w:p>
        </w:tc>
        <w:tc>
          <w:tcPr>
            <w:tcW w:w="851" w:type="dxa"/>
            <w:noWrap/>
          </w:tcPr>
          <w:p w14:paraId="7B764FA0" w14:textId="77777777" w:rsidR="00E955F6" w:rsidRPr="00075B18" w:rsidRDefault="00FA3D9F" w:rsidP="00EB3FD6">
            <w:pPr>
              <w:jc w:val="center"/>
            </w:pPr>
            <w:r w:rsidRPr="00075B18">
              <w:t>****</w:t>
            </w:r>
          </w:p>
        </w:tc>
        <w:tc>
          <w:tcPr>
            <w:tcW w:w="922" w:type="dxa"/>
            <w:noWrap/>
          </w:tcPr>
          <w:p w14:paraId="04D9AB02" w14:textId="77777777" w:rsidR="00E955F6" w:rsidRPr="00075B18" w:rsidRDefault="00FA3D9F" w:rsidP="00EB3FD6">
            <w:pPr>
              <w:jc w:val="center"/>
            </w:pPr>
            <w:r w:rsidRPr="00075B18">
              <w:t>****</w:t>
            </w:r>
          </w:p>
        </w:tc>
        <w:tc>
          <w:tcPr>
            <w:tcW w:w="920" w:type="dxa"/>
            <w:noWrap/>
          </w:tcPr>
          <w:p w14:paraId="2D822533" w14:textId="77777777" w:rsidR="00E955F6" w:rsidRPr="00075B18" w:rsidRDefault="00FA3D9F" w:rsidP="00EB3FD6">
            <w:pPr>
              <w:jc w:val="center"/>
            </w:pPr>
            <w:r w:rsidRPr="00075B18">
              <w:t>****</w:t>
            </w:r>
          </w:p>
        </w:tc>
        <w:tc>
          <w:tcPr>
            <w:tcW w:w="851" w:type="dxa"/>
            <w:noWrap/>
          </w:tcPr>
          <w:p w14:paraId="74D9D537" w14:textId="77777777" w:rsidR="00E955F6" w:rsidRPr="00075B18" w:rsidRDefault="00FA3D9F" w:rsidP="00EB3FD6">
            <w:pPr>
              <w:jc w:val="center"/>
            </w:pPr>
            <w:r w:rsidRPr="00075B18">
              <w:t>****</w:t>
            </w:r>
          </w:p>
        </w:tc>
        <w:tc>
          <w:tcPr>
            <w:tcW w:w="850" w:type="dxa"/>
            <w:noWrap/>
          </w:tcPr>
          <w:p w14:paraId="63D587F4" w14:textId="77777777" w:rsidR="00E955F6" w:rsidRPr="00075B18" w:rsidRDefault="00FA3D9F" w:rsidP="00EB3FD6">
            <w:pPr>
              <w:jc w:val="center"/>
            </w:pPr>
            <w:r w:rsidRPr="00075B18">
              <w:t>****</w:t>
            </w:r>
          </w:p>
        </w:tc>
        <w:tc>
          <w:tcPr>
            <w:tcW w:w="851" w:type="dxa"/>
            <w:noWrap/>
          </w:tcPr>
          <w:p w14:paraId="11CD87EA" w14:textId="77777777" w:rsidR="00E955F6" w:rsidRPr="00075B18" w:rsidRDefault="00FA3D9F" w:rsidP="00EB3FD6">
            <w:pPr>
              <w:jc w:val="center"/>
            </w:pPr>
            <w:r w:rsidRPr="00075B18">
              <w:t>****</w:t>
            </w:r>
          </w:p>
        </w:tc>
      </w:tr>
    </w:tbl>
    <w:p w14:paraId="05505A8E" w14:textId="1384D614" w:rsidR="00E955F6" w:rsidRPr="00AF1D6A" w:rsidRDefault="002152ED" w:rsidP="00EB3FD6">
      <w:pPr>
        <w:rPr>
          <w:lang w:val="es-ES"/>
        </w:rPr>
      </w:pPr>
      <w:r>
        <w:rPr>
          <w:lang w:val="es-ES"/>
        </w:rPr>
        <w:t>Halos (mm): * (05-10mm), ** (11-15mm), *** (16-20mm), **** (21-</w:t>
      </w:r>
      <w:r w:rsidR="00FA3D9F" w:rsidRPr="00AF1D6A">
        <w:rPr>
          <w:lang w:val="es-ES"/>
        </w:rPr>
        <w:t>25mm), -(inactive)</w:t>
      </w:r>
      <w:r>
        <w:rPr>
          <w:lang w:val="es-ES"/>
        </w:rPr>
        <w:t>.</w:t>
      </w:r>
    </w:p>
    <w:p w14:paraId="76AEB0E1" w14:textId="77777777" w:rsidR="00E955F6" w:rsidRPr="00AF1D6A" w:rsidRDefault="00E955F6" w:rsidP="00EB3FD6">
      <w:pPr>
        <w:ind w:firstLine="709"/>
        <w:jc w:val="both"/>
        <w:rPr>
          <w:lang w:val="es-ES"/>
        </w:rPr>
      </w:pPr>
    </w:p>
    <w:p w14:paraId="26C4A9E4" w14:textId="77777777" w:rsidR="00E955F6" w:rsidRPr="00F907EF" w:rsidRDefault="00E955F6" w:rsidP="00EB3FD6">
      <w:pPr>
        <w:spacing w:line="360" w:lineRule="auto"/>
        <w:jc w:val="both"/>
        <w:rPr>
          <w:lang w:val="es-ES"/>
        </w:rPr>
      </w:pPr>
    </w:p>
    <w:p w14:paraId="61B656EF" w14:textId="77777777" w:rsidR="00E955F6" w:rsidRPr="00F907EF" w:rsidRDefault="00E955F6" w:rsidP="00EB3FD6">
      <w:pPr>
        <w:spacing w:line="360" w:lineRule="auto"/>
        <w:jc w:val="both"/>
        <w:rPr>
          <w:lang w:val="es-ES"/>
        </w:rPr>
      </w:pPr>
    </w:p>
    <w:p w14:paraId="2B31F720" w14:textId="77777777" w:rsidR="00E955F6" w:rsidRDefault="00FA3D9F" w:rsidP="00382F8F">
      <w:pPr>
        <w:jc w:val="center"/>
        <w:rPr>
          <w:lang w:val="en-CA"/>
        </w:rPr>
      </w:pPr>
      <w:r w:rsidRPr="00A67599">
        <w:rPr>
          <w:lang w:val="en-CA"/>
        </w:rPr>
        <w:t>TABLE 4</w:t>
      </w:r>
    </w:p>
    <w:p w14:paraId="37D491C0" w14:textId="77777777" w:rsidR="00382F8F" w:rsidRPr="00A67599" w:rsidRDefault="00382F8F" w:rsidP="00382F8F">
      <w:pPr>
        <w:jc w:val="center"/>
        <w:rPr>
          <w:lang w:val="en-CA"/>
        </w:rPr>
      </w:pPr>
    </w:p>
    <w:p w14:paraId="36E25A78" w14:textId="77777777" w:rsidR="00E955F6" w:rsidRPr="00A67599" w:rsidRDefault="00FA3D9F" w:rsidP="00382F8F">
      <w:pPr>
        <w:jc w:val="center"/>
        <w:rPr>
          <w:lang w:val="en-CA"/>
        </w:rPr>
      </w:pPr>
      <w:r w:rsidRPr="00A67599">
        <w:rPr>
          <w:lang w:val="en-CA"/>
        </w:rPr>
        <w:t>Minimal Inhibitory Concentration (MIC) of marine-bacterial extracts against biofilm-producing bacteria (µg ml</w:t>
      </w:r>
      <w:r w:rsidRPr="00A67599">
        <w:rPr>
          <w:vertAlign w:val="superscript"/>
          <w:lang w:val="en-CA"/>
        </w:rPr>
        <w:t>-1</w:t>
      </w:r>
      <w:r w:rsidRPr="00A67599">
        <w:rPr>
          <w:lang w:val="en-CA"/>
        </w:rPr>
        <w:t>)</w:t>
      </w:r>
    </w:p>
    <w:p w14:paraId="24B59140" w14:textId="77777777" w:rsidR="00E955F6" w:rsidRPr="00A67599" w:rsidRDefault="00E955F6" w:rsidP="00EB3FD6">
      <w:pPr>
        <w:spacing w:line="360" w:lineRule="auto"/>
        <w:jc w:val="both"/>
        <w:rPr>
          <w:lang w:val="en-CA"/>
        </w:rPr>
      </w:pPr>
    </w:p>
    <w:tbl>
      <w:tblPr>
        <w:tblW w:w="63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01"/>
        <w:gridCol w:w="1933"/>
        <w:gridCol w:w="1661"/>
        <w:gridCol w:w="1581"/>
      </w:tblGrid>
      <w:tr w:rsidR="00E955F6" w14:paraId="6411A354" w14:textId="77777777" w:rsidTr="00FA4148">
        <w:trPr>
          <w:trHeight w:val="369"/>
        </w:trPr>
        <w:tc>
          <w:tcPr>
            <w:tcW w:w="1201" w:type="dxa"/>
            <w:vMerge w:val="restart"/>
            <w:shd w:val="clear" w:color="000000" w:fill="FFFFFF"/>
            <w:noWrap/>
          </w:tcPr>
          <w:p w14:paraId="64920E0D" w14:textId="77777777" w:rsidR="00E955F6" w:rsidRPr="00075B18" w:rsidRDefault="00FA3D9F" w:rsidP="00EB3FD6">
            <w:pPr>
              <w:jc w:val="center"/>
              <w:rPr>
                <w:color w:val="000000"/>
              </w:rPr>
            </w:pPr>
            <w:proofErr w:type="spellStart"/>
            <w:r w:rsidRPr="00075B18">
              <w:rPr>
                <w:color w:val="000000"/>
              </w:rPr>
              <w:t>Extract</w:t>
            </w:r>
            <w:proofErr w:type="spellEnd"/>
          </w:p>
        </w:tc>
        <w:tc>
          <w:tcPr>
            <w:tcW w:w="5175" w:type="dxa"/>
            <w:gridSpan w:val="3"/>
            <w:shd w:val="clear" w:color="000000" w:fill="FFFFFF"/>
          </w:tcPr>
          <w:p w14:paraId="523205B4" w14:textId="77777777" w:rsidR="00E955F6" w:rsidRPr="00075B18" w:rsidRDefault="00FA3D9F" w:rsidP="00EB3FD6">
            <w:pPr>
              <w:jc w:val="center"/>
              <w:rPr>
                <w:color w:val="000000"/>
              </w:rPr>
            </w:pPr>
            <w:proofErr w:type="spellStart"/>
            <w:r w:rsidRPr="00075B18">
              <w:rPr>
                <w:color w:val="000000"/>
              </w:rPr>
              <w:t>Biofilm-producing</w:t>
            </w:r>
            <w:proofErr w:type="spellEnd"/>
            <w:r w:rsidRPr="00075B18">
              <w:rPr>
                <w:color w:val="000000"/>
              </w:rPr>
              <w:t xml:space="preserve"> bacteria</w:t>
            </w:r>
          </w:p>
        </w:tc>
      </w:tr>
      <w:tr w:rsidR="00E955F6" w14:paraId="58DD0FF4" w14:textId="77777777" w:rsidTr="00FA4148">
        <w:trPr>
          <w:trHeight w:val="300"/>
        </w:trPr>
        <w:tc>
          <w:tcPr>
            <w:tcW w:w="1201" w:type="dxa"/>
            <w:vMerge/>
          </w:tcPr>
          <w:p w14:paraId="13B3BEA9" w14:textId="77777777" w:rsidR="00E955F6" w:rsidRPr="00075B18" w:rsidRDefault="00E955F6" w:rsidP="00EB3FD6">
            <w:pPr>
              <w:jc w:val="center"/>
              <w:rPr>
                <w:color w:val="000000"/>
              </w:rPr>
            </w:pPr>
          </w:p>
        </w:tc>
        <w:tc>
          <w:tcPr>
            <w:tcW w:w="1933" w:type="dxa"/>
            <w:shd w:val="clear" w:color="000000" w:fill="FFFFFF"/>
            <w:noWrap/>
          </w:tcPr>
          <w:p w14:paraId="71A61782" w14:textId="77777777" w:rsidR="00E955F6" w:rsidRPr="00075B18" w:rsidRDefault="00FA3D9F" w:rsidP="00EB3FD6">
            <w:pPr>
              <w:jc w:val="center"/>
              <w:rPr>
                <w:i/>
                <w:color w:val="000000"/>
              </w:rPr>
            </w:pPr>
            <w:proofErr w:type="spellStart"/>
            <w:r w:rsidRPr="00075B18">
              <w:rPr>
                <w:i/>
                <w:color w:val="000000"/>
              </w:rPr>
              <w:t>Bacillus</w:t>
            </w:r>
            <w:proofErr w:type="spellEnd"/>
            <w:r w:rsidRPr="00075B18">
              <w:rPr>
                <w:i/>
                <w:color w:val="000000"/>
              </w:rPr>
              <w:t xml:space="preserve"> </w:t>
            </w:r>
            <w:proofErr w:type="spellStart"/>
            <w:r w:rsidRPr="00075B18">
              <w:rPr>
                <w:i/>
                <w:color w:val="000000"/>
              </w:rPr>
              <w:t>altitudinis</w:t>
            </w:r>
            <w:proofErr w:type="spellEnd"/>
            <w:r w:rsidRPr="00075B18">
              <w:rPr>
                <w:i/>
                <w:color w:val="000000"/>
              </w:rPr>
              <w:t xml:space="preserve"> </w:t>
            </w:r>
          </w:p>
          <w:p w14:paraId="0BE0C653" w14:textId="77777777" w:rsidR="00E955F6" w:rsidRPr="00075B18" w:rsidRDefault="00FA3D9F" w:rsidP="00EB3FD6">
            <w:pPr>
              <w:jc w:val="center"/>
              <w:rPr>
                <w:i/>
                <w:color w:val="000000"/>
              </w:rPr>
            </w:pPr>
            <w:r w:rsidRPr="00075B18">
              <w:rPr>
                <w:color w:val="000000"/>
              </w:rPr>
              <w:t>(13 ADH)</w:t>
            </w:r>
          </w:p>
        </w:tc>
        <w:tc>
          <w:tcPr>
            <w:tcW w:w="1661" w:type="dxa"/>
            <w:shd w:val="clear" w:color="000000" w:fill="FFFFFF"/>
            <w:noWrap/>
          </w:tcPr>
          <w:p w14:paraId="49250770" w14:textId="77777777" w:rsidR="00E955F6" w:rsidRPr="00075B18" w:rsidRDefault="00FA3D9F" w:rsidP="00EB3FD6">
            <w:pPr>
              <w:jc w:val="center"/>
              <w:rPr>
                <w:i/>
                <w:color w:val="000000"/>
              </w:rPr>
            </w:pPr>
            <w:proofErr w:type="spellStart"/>
            <w:r w:rsidRPr="00075B18">
              <w:rPr>
                <w:i/>
                <w:color w:val="000000"/>
              </w:rPr>
              <w:t>Bacillus</w:t>
            </w:r>
            <w:proofErr w:type="spellEnd"/>
            <w:r w:rsidRPr="00075B18">
              <w:rPr>
                <w:i/>
                <w:color w:val="000000"/>
              </w:rPr>
              <w:t xml:space="preserve"> </w:t>
            </w:r>
            <w:proofErr w:type="spellStart"/>
            <w:r w:rsidRPr="00075B18">
              <w:rPr>
                <w:i/>
                <w:color w:val="000000"/>
              </w:rPr>
              <w:t>pumilus</w:t>
            </w:r>
            <w:proofErr w:type="spellEnd"/>
            <w:r w:rsidRPr="00075B18">
              <w:rPr>
                <w:i/>
                <w:color w:val="000000"/>
              </w:rPr>
              <w:t xml:space="preserve"> </w:t>
            </w:r>
          </w:p>
          <w:p w14:paraId="2C9B30C0" w14:textId="77777777" w:rsidR="00E955F6" w:rsidRPr="00075B18" w:rsidRDefault="00FA3D9F" w:rsidP="00EB3FD6">
            <w:pPr>
              <w:jc w:val="center"/>
              <w:rPr>
                <w:i/>
                <w:color w:val="000000"/>
              </w:rPr>
            </w:pPr>
            <w:r w:rsidRPr="00075B18">
              <w:rPr>
                <w:color w:val="000000"/>
              </w:rPr>
              <w:t>(27 ADH)</w:t>
            </w:r>
          </w:p>
        </w:tc>
        <w:tc>
          <w:tcPr>
            <w:tcW w:w="1581" w:type="dxa"/>
            <w:shd w:val="clear" w:color="000000" w:fill="FFFFFF"/>
            <w:noWrap/>
          </w:tcPr>
          <w:p w14:paraId="58AA0027" w14:textId="77777777" w:rsidR="00E955F6" w:rsidRPr="00075B18" w:rsidRDefault="00FA3D9F" w:rsidP="00EB3FD6">
            <w:pPr>
              <w:jc w:val="center"/>
              <w:rPr>
                <w:i/>
                <w:color w:val="000000"/>
              </w:rPr>
            </w:pPr>
            <w:proofErr w:type="spellStart"/>
            <w:r w:rsidRPr="00075B18">
              <w:rPr>
                <w:i/>
                <w:color w:val="000000"/>
              </w:rPr>
              <w:t>Bacillus</w:t>
            </w:r>
            <w:proofErr w:type="spellEnd"/>
            <w:r w:rsidRPr="00075B18">
              <w:rPr>
                <w:i/>
                <w:color w:val="000000"/>
              </w:rPr>
              <w:t xml:space="preserve"> </w:t>
            </w:r>
            <w:proofErr w:type="spellStart"/>
            <w:r w:rsidRPr="00075B18">
              <w:rPr>
                <w:i/>
                <w:color w:val="000000"/>
              </w:rPr>
              <w:t>subtilis</w:t>
            </w:r>
            <w:proofErr w:type="spellEnd"/>
            <w:r w:rsidRPr="00075B18">
              <w:rPr>
                <w:i/>
                <w:color w:val="000000"/>
              </w:rPr>
              <w:t xml:space="preserve"> </w:t>
            </w:r>
          </w:p>
          <w:p w14:paraId="0CD4C02C" w14:textId="77777777" w:rsidR="00E955F6" w:rsidRPr="00075B18" w:rsidRDefault="00FA3D9F" w:rsidP="00EB3FD6">
            <w:pPr>
              <w:jc w:val="center"/>
              <w:rPr>
                <w:i/>
                <w:color w:val="000000"/>
              </w:rPr>
            </w:pPr>
            <w:r w:rsidRPr="00075B18">
              <w:rPr>
                <w:color w:val="000000"/>
              </w:rPr>
              <w:t>(30 ADH)</w:t>
            </w:r>
          </w:p>
        </w:tc>
      </w:tr>
      <w:tr w:rsidR="00E955F6" w14:paraId="2E95F602" w14:textId="77777777" w:rsidTr="00FA4148">
        <w:trPr>
          <w:trHeight w:val="300"/>
        </w:trPr>
        <w:tc>
          <w:tcPr>
            <w:tcW w:w="1201" w:type="dxa"/>
            <w:shd w:val="clear" w:color="000000" w:fill="FFFFFF"/>
            <w:noWrap/>
          </w:tcPr>
          <w:p w14:paraId="33B9F7C8" w14:textId="77777777" w:rsidR="00E955F6" w:rsidRPr="00075B18" w:rsidRDefault="00FA3D9F" w:rsidP="00EB3FD6">
            <w:pPr>
              <w:jc w:val="center"/>
              <w:rPr>
                <w:b/>
                <w:color w:val="000000"/>
              </w:rPr>
            </w:pPr>
            <w:r w:rsidRPr="00075B18">
              <w:rPr>
                <w:b/>
                <w:color w:val="000000"/>
              </w:rPr>
              <w:t>1</w:t>
            </w:r>
          </w:p>
        </w:tc>
        <w:tc>
          <w:tcPr>
            <w:tcW w:w="1933" w:type="dxa"/>
            <w:shd w:val="clear" w:color="000000" w:fill="FFFFFF"/>
            <w:noWrap/>
          </w:tcPr>
          <w:p w14:paraId="00637BF7" w14:textId="77777777" w:rsidR="00E955F6" w:rsidRPr="00075B18" w:rsidRDefault="00FA3D9F" w:rsidP="00EB3FD6">
            <w:pPr>
              <w:jc w:val="center"/>
              <w:rPr>
                <w:b/>
                <w:color w:val="000000"/>
              </w:rPr>
            </w:pPr>
            <w:r w:rsidRPr="00075B18">
              <w:rPr>
                <w:b/>
                <w:color w:val="000000"/>
              </w:rPr>
              <w:t>0.01</w:t>
            </w:r>
          </w:p>
        </w:tc>
        <w:tc>
          <w:tcPr>
            <w:tcW w:w="1661" w:type="dxa"/>
            <w:shd w:val="clear" w:color="000000" w:fill="FFFFFF"/>
            <w:noWrap/>
          </w:tcPr>
          <w:p w14:paraId="03977113" w14:textId="77777777" w:rsidR="00E955F6" w:rsidRPr="00075B18" w:rsidRDefault="00FA3D9F" w:rsidP="00EB3FD6">
            <w:pPr>
              <w:jc w:val="center"/>
              <w:rPr>
                <w:b/>
                <w:color w:val="000000"/>
              </w:rPr>
            </w:pPr>
            <w:r w:rsidRPr="00075B18">
              <w:rPr>
                <w:b/>
                <w:color w:val="000000"/>
              </w:rPr>
              <w:t>0.1</w:t>
            </w:r>
          </w:p>
        </w:tc>
        <w:tc>
          <w:tcPr>
            <w:tcW w:w="1581" w:type="dxa"/>
            <w:shd w:val="clear" w:color="000000" w:fill="FFFFFF"/>
            <w:noWrap/>
          </w:tcPr>
          <w:p w14:paraId="63D99E2C" w14:textId="77777777" w:rsidR="00E955F6" w:rsidRPr="00075B18" w:rsidRDefault="00FA3D9F" w:rsidP="00EB3FD6">
            <w:pPr>
              <w:jc w:val="center"/>
              <w:rPr>
                <w:b/>
                <w:color w:val="000000"/>
              </w:rPr>
            </w:pPr>
            <w:r w:rsidRPr="00075B18">
              <w:rPr>
                <w:b/>
                <w:color w:val="000000"/>
              </w:rPr>
              <w:t>-</w:t>
            </w:r>
          </w:p>
        </w:tc>
      </w:tr>
      <w:tr w:rsidR="00E955F6" w14:paraId="1B4C3C52" w14:textId="77777777" w:rsidTr="00FA4148">
        <w:trPr>
          <w:trHeight w:val="300"/>
        </w:trPr>
        <w:tc>
          <w:tcPr>
            <w:tcW w:w="1201" w:type="dxa"/>
            <w:shd w:val="clear" w:color="000000" w:fill="FFFFFF"/>
            <w:noWrap/>
          </w:tcPr>
          <w:p w14:paraId="4A0B6D43" w14:textId="77777777" w:rsidR="00E955F6" w:rsidRPr="00075B18" w:rsidRDefault="00FA3D9F" w:rsidP="00EB3FD6">
            <w:pPr>
              <w:jc w:val="center"/>
              <w:rPr>
                <w:b/>
                <w:color w:val="000000"/>
              </w:rPr>
            </w:pPr>
            <w:r w:rsidRPr="00075B18">
              <w:rPr>
                <w:b/>
                <w:color w:val="000000"/>
              </w:rPr>
              <w:t>2</w:t>
            </w:r>
          </w:p>
        </w:tc>
        <w:tc>
          <w:tcPr>
            <w:tcW w:w="1933" w:type="dxa"/>
            <w:shd w:val="clear" w:color="000000" w:fill="FFFFFF"/>
            <w:noWrap/>
          </w:tcPr>
          <w:p w14:paraId="336B8892" w14:textId="77777777" w:rsidR="00E955F6" w:rsidRPr="00075B18" w:rsidRDefault="00FA3D9F" w:rsidP="00EB3FD6">
            <w:pPr>
              <w:jc w:val="center"/>
              <w:rPr>
                <w:b/>
                <w:color w:val="000000"/>
              </w:rPr>
            </w:pPr>
            <w:r w:rsidRPr="00075B18">
              <w:rPr>
                <w:b/>
                <w:color w:val="000000"/>
              </w:rPr>
              <w:t>-</w:t>
            </w:r>
          </w:p>
        </w:tc>
        <w:tc>
          <w:tcPr>
            <w:tcW w:w="1661" w:type="dxa"/>
            <w:shd w:val="clear" w:color="000000" w:fill="FFFFFF"/>
            <w:noWrap/>
          </w:tcPr>
          <w:p w14:paraId="3F630BBA" w14:textId="77777777" w:rsidR="00E955F6" w:rsidRPr="00075B18" w:rsidRDefault="00FA3D9F" w:rsidP="00EB3FD6">
            <w:pPr>
              <w:jc w:val="center"/>
              <w:rPr>
                <w:b/>
                <w:color w:val="000000"/>
              </w:rPr>
            </w:pPr>
            <w:r w:rsidRPr="00075B18">
              <w:rPr>
                <w:b/>
                <w:color w:val="000000"/>
              </w:rPr>
              <w:t>50</w:t>
            </w:r>
          </w:p>
        </w:tc>
        <w:tc>
          <w:tcPr>
            <w:tcW w:w="1581" w:type="dxa"/>
            <w:shd w:val="clear" w:color="000000" w:fill="FFFFFF"/>
            <w:noWrap/>
          </w:tcPr>
          <w:p w14:paraId="55C5AB5F" w14:textId="77777777" w:rsidR="00E955F6" w:rsidRPr="00075B18" w:rsidRDefault="00FA3D9F" w:rsidP="00EB3FD6">
            <w:pPr>
              <w:jc w:val="center"/>
              <w:rPr>
                <w:b/>
                <w:color w:val="000000"/>
              </w:rPr>
            </w:pPr>
            <w:r w:rsidRPr="00075B18">
              <w:rPr>
                <w:b/>
                <w:color w:val="000000"/>
              </w:rPr>
              <w:t>-</w:t>
            </w:r>
          </w:p>
        </w:tc>
      </w:tr>
      <w:tr w:rsidR="00E955F6" w14:paraId="0469BFA1" w14:textId="77777777" w:rsidTr="00FA4148">
        <w:trPr>
          <w:trHeight w:val="300"/>
        </w:trPr>
        <w:tc>
          <w:tcPr>
            <w:tcW w:w="1201" w:type="dxa"/>
            <w:shd w:val="clear" w:color="000000" w:fill="auto"/>
            <w:noWrap/>
          </w:tcPr>
          <w:p w14:paraId="56B2E357" w14:textId="77777777" w:rsidR="00E955F6" w:rsidRPr="00075B18" w:rsidRDefault="00FA3D9F" w:rsidP="00EB3FD6">
            <w:pPr>
              <w:jc w:val="center"/>
              <w:rPr>
                <w:b/>
                <w:color w:val="000000"/>
              </w:rPr>
            </w:pPr>
            <w:r w:rsidRPr="00075B18">
              <w:rPr>
                <w:b/>
                <w:color w:val="000000"/>
              </w:rPr>
              <w:t>18</w:t>
            </w:r>
          </w:p>
        </w:tc>
        <w:tc>
          <w:tcPr>
            <w:tcW w:w="1933" w:type="dxa"/>
            <w:shd w:val="clear" w:color="000000" w:fill="auto"/>
            <w:noWrap/>
          </w:tcPr>
          <w:p w14:paraId="27C85A5F" w14:textId="77777777" w:rsidR="00E955F6" w:rsidRPr="00075B18" w:rsidRDefault="00FA3D9F" w:rsidP="00EB3FD6">
            <w:pPr>
              <w:jc w:val="center"/>
              <w:rPr>
                <w:b/>
                <w:color w:val="000000"/>
              </w:rPr>
            </w:pPr>
            <w:r w:rsidRPr="00075B18">
              <w:rPr>
                <w:b/>
                <w:color w:val="000000"/>
              </w:rPr>
              <w:t>0.1</w:t>
            </w:r>
          </w:p>
        </w:tc>
        <w:tc>
          <w:tcPr>
            <w:tcW w:w="1661" w:type="dxa"/>
            <w:shd w:val="clear" w:color="000000" w:fill="auto"/>
            <w:noWrap/>
          </w:tcPr>
          <w:p w14:paraId="4C3FB937" w14:textId="77777777" w:rsidR="00E955F6" w:rsidRPr="00075B18" w:rsidRDefault="00FA3D9F" w:rsidP="00EB3FD6">
            <w:pPr>
              <w:jc w:val="center"/>
              <w:rPr>
                <w:b/>
                <w:color w:val="000000"/>
              </w:rPr>
            </w:pPr>
            <w:r w:rsidRPr="00075B18">
              <w:rPr>
                <w:b/>
                <w:color w:val="000000"/>
              </w:rPr>
              <w:t>0.01</w:t>
            </w:r>
          </w:p>
        </w:tc>
        <w:tc>
          <w:tcPr>
            <w:tcW w:w="1581" w:type="dxa"/>
            <w:shd w:val="clear" w:color="000000" w:fill="auto"/>
            <w:noWrap/>
          </w:tcPr>
          <w:p w14:paraId="43B1507E" w14:textId="77777777" w:rsidR="00E955F6" w:rsidRPr="00075B18" w:rsidRDefault="00FA3D9F" w:rsidP="00EB3FD6">
            <w:pPr>
              <w:jc w:val="center"/>
              <w:rPr>
                <w:b/>
                <w:color w:val="000000"/>
              </w:rPr>
            </w:pPr>
            <w:r w:rsidRPr="00075B18">
              <w:rPr>
                <w:b/>
                <w:color w:val="000000"/>
              </w:rPr>
              <w:t>0.01</w:t>
            </w:r>
          </w:p>
        </w:tc>
      </w:tr>
      <w:tr w:rsidR="00E955F6" w14:paraId="26A0F053" w14:textId="77777777" w:rsidTr="00FA4148">
        <w:trPr>
          <w:trHeight w:val="300"/>
        </w:trPr>
        <w:tc>
          <w:tcPr>
            <w:tcW w:w="1201" w:type="dxa"/>
            <w:shd w:val="clear" w:color="000000" w:fill="FFFFFF"/>
            <w:noWrap/>
          </w:tcPr>
          <w:p w14:paraId="67E92C66" w14:textId="77777777" w:rsidR="00E955F6" w:rsidRPr="00075B18" w:rsidRDefault="00FA3D9F" w:rsidP="00EB3FD6">
            <w:pPr>
              <w:jc w:val="center"/>
              <w:rPr>
                <w:b/>
                <w:color w:val="000000"/>
              </w:rPr>
            </w:pPr>
            <w:r w:rsidRPr="00075B18">
              <w:rPr>
                <w:b/>
                <w:color w:val="000000"/>
              </w:rPr>
              <w:t>28</w:t>
            </w:r>
          </w:p>
        </w:tc>
        <w:tc>
          <w:tcPr>
            <w:tcW w:w="1933" w:type="dxa"/>
            <w:shd w:val="clear" w:color="000000" w:fill="FFFFFF"/>
            <w:noWrap/>
          </w:tcPr>
          <w:p w14:paraId="775925A2" w14:textId="77777777" w:rsidR="00E955F6" w:rsidRPr="00075B18" w:rsidRDefault="00FA3D9F" w:rsidP="00EB3FD6">
            <w:pPr>
              <w:jc w:val="center"/>
              <w:rPr>
                <w:b/>
                <w:color w:val="000000"/>
              </w:rPr>
            </w:pPr>
            <w:r w:rsidRPr="00075B18">
              <w:rPr>
                <w:b/>
                <w:color w:val="000000"/>
              </w:rPr>
              <w:t>0.01</w:t>
            </w:r>
          </w:p>
        </w:tc>
        <w:tc>
          <w:tcPr>
            <w:tcW w:w="1661" w:type="dxa"/>
            <w:shd w:val="clear" w:color="000000" w:fill="FFFFFF"/>
            <w:noWrap/>
          </w:tcPr>
          <w:p w14:paraId="3205BD3A" w14:textId="77777777" w:rsidR="00E955F6" w:rsidRPr="00075B18" w:rsidRDefault="00FA3D9F" w:rsidP="00EB3FD6">
            <w:pPr>
              <w:jc w:val="center"/>
              <w:rPr>
                <w:b/>
                <w:color w:val="000000"/>
              </w:rPr>
            </w:pPr>
            <w:r w:rsidRPr="00075B18">
              <w:rPr>
                <w:b/>
                <w:color w:val="000000"/>
              </w:rPr>
              <w:t>0.01</w:t>
            </w:r>
          </w:p>
        </w:tc>
        <w:tc>
          <w:tcPr>
            <w:tcW w:w="1581" w:type="dxa"/>
            <w:shd w:val="clear" w:color="000000" w:fill="FFFFFF"/>
            <w:noWrap/>
          </w:tcPr>
          <w:p w14:paraId="213919D6" w14:textId="77777777" w:rsidR="00E955F6" w:rsidRPr="00075B18" w:rsidRDefault="00FA3D9F" w:rsidP="00EB3FD6">
            <w:pPr>
              <w:jc w:val="center"/>
              <w:rPr>
                <w:b/>
                <w:color w:val="000000"/>
              </w:rPr>
            </w:pPr>
            <w:r w:rsidRPr="00075B18">
              <w:rPr>
                <w:b/>
                <w:color w:val="000000"/>
              </w:rPr>
              <w:t>-</w:t>
            </w:r>
          </w:p>
        </w:tc>
      </w:tr>
      <w:tr w:rsidR="00E955F6" w14:paraId="386E3440" w14:textId="77777777" w:rsidTr="00FA4148">
        <w:trPr>
          <w:trHeight w:val="300"/>
        </w:trPr>
        <w:tc>
          <w:tcPr>
            <w:tcW w:w="1201" w:type="dxa"/>
            <w:shd w:val="clear" w:color="000000" w:fill="FFFFFF"/>
            <w:noWrap/>
          </w:tcPr>
          <w:p w14:paraId="073061DE" w14:textId="77777777" w:rsidR="00E955F6" w:rsidRPr="00075B18" w:rsidRDefault="00FA3D9F" w:rsidP="00EB3FD6">
            <w:pPr>
              <w:jc w:val="center"/>
              <w:rPr>
                <w:color w:val="000000"/>
              </w:rPr>
            </w:pPr>
            <w:r w:rsidRPr="00075B18">
              <w:rPr>
                <w:color w:val="000000"/>
              </w:rPr>
              <w:t>33</w:t>
            </w:r>
          </w:p>
        </w:tc>
        <w:tc>
          <w:tcPr>
            <w:tcW w:w="1933" w:type="dxa"/>
            <w:shd w:val="clear" w:color="000000" w:fill="FFFFFF"/>
            <w:noWrap/>
          </w:tcPr>
          <w:p w14:paraId="66274096" w14:textId="77777777" w:rsidR="00E955F6" w:rsidRPr="00075B18" w:rsidRDefault="00FA3D9F" w:rsidP="00EB3FD6">
            <w:pPr>
              <w:jc w:val="center"/>
              <w:rPr>
                <w:color w:val="000000"/>
              </w:rPr>
            </w:pPr>
            <w:r w:rsidRPr="00075B18">
              <w:rPr>
                <w:color w:val="000000"/>
              </w:rPr>
              <w:t>-</w:t>
            </w:r>
          </w:p>
        </w:tc>
        <w:tc>
          <w:tcPr>
            <w:tcW w:w="1661" w:type="dxa"/>
            <w:shd w:val="clear" w:color="000000" w:fill="FFFFFF"/>
            <w:noWrap/>
          </w:tcPr>
          <w:p w14:paraId="0AE5AA83" w14:textId="77777777" w:rsidR="00E955F6" w:rsidRPr="00075B18" w:rsidRDefault="00FA3D9F" w:rsidP="00EB3FD6">
            <w:pPr>
              <w:jc w:val="center"/>
              <w:rPr>
                <w:color w:val="000000"/>
              </w:rPr>
            </w:pPr>
            <w:r w:rsidRPr="00075B18">
              <w:rPr>
                <w:color w:val="000000"/>
              </w:rPr>
              <w:t>-</w:t>
            </w:r>
          </w:p>
        </w:tc>
        <w:tc>
          <w:tcPr>
            <w:tcW w:w="1581" w:type="dxa"/>
            <w:shd w:val="clear" w:color="000000" w:fill="FFFFFF"/>
            <w:noWrap/>
          </w:tcPr>
          <w:p w14:paraId="27CB2C46" w14:textId="77777777" w:rsidR="00E955F6" w:rsidRPr="00075B18" w:rsidRDefault="00FA3D9F" w:rsidP="00EB3FD6">
            <w:pPr>
              <w:jc w:val="center"/>
              <w:rPr>
                <w:color w:val="000000"/>
              </w:rPr>
            </w:pPr>
            <w:r w:rsidRPr="00075B18">
              <w:rPr>
                <w:color w:val="000000"/>
              </w:rPr>
              <w:t>-</w:t>
            </w:r>
          </w:p>
        </w:tc>
      </w:tr>
      <w:tr w:rsidR="00E955F6" w14:paraId="1771EE83" w14:textId="77777777" w:rsidTr="00FA4148">
        <w:trPr>
          <w:trHeight w:val="300"/>
        </w:trPr>
        <w:tc>
          <w:tcPr>
            <w:tcW w:w="1201" w:type="dxa"/>
            <w:shd w:val="clear" w:color="000000" w:fill="FFFFFF"/>
            <w:noWrap/>
          </w:tcPr>
          <w:p w14:paraId="76D74547" w14:textId="77777777" w:rsidR="00E955F6" w:rsidRPr="00075B18" w:rsidRDefault="00FA3D9F" w:rsidP="00EB3FD6">
            <w:pPr>
              <w:jc w:val="center"/>
              <w:rPr>
                <w:color w:val="000000"/>
              </w:rPr>
            </w:pPr>
            <w:r w:rsidRPr="00075B18">
              <w:rPr>
                <w:color w:val="000000"/>
              </w:rPr>
              <w:t>37</w:t>
            </w:r>
          </w:p>
        </w:tc>
        <w:tc>
          <w:tcPr>
            <w:tcW w:w="1933" w:type="dxa"/>
            <w:shd w:val="clear" w:color="000000" w:fill="FFFFFF"/>
            <w:noWrap/>
          </w:tcPr>
          <w:p w14:paraId="3B89A051" w14:textId="77777777" w:rsidR="00E955F6" w:rsidRPr="00075B18" w:rsidRDefault="00FA3D9F" w:rsidP="00EB3FD6">
            <w:pPr>
              <w:jc w:val="center"/>
              <w:rPr>
                <w:color w:val="000000"/>
              </w:rPr>
            </w:pPr>
            <w:r w:rsidRPr="00075B18">
              <w:rPr>
                <w:color w:val="000000"/>
              </w:rPr>
              <w:t>-</w:t>
            </w:r>
          </w:p>
        </w:tc>
        <w:tc>
          <w:tcPr>
            <w:tcW w:w="1661" w:type="dxa"/>
            <w:shd w:val="clear" w:color="000000" w:fill="FFFFFF"/>
            <w:noWrap/>
          </w:tcPr>
          <w:p w14:paraId="29D81014" w14:textId="77777777" w:rsidR="00E955F6" w:rsidRPr="00075B18" w:rsidRDefault="00FA3D9F" w:rsidP="00EB3FD6">
            <w:pPr>
              <w:jc w:val="center"/>
              <w:rPr>
                <w:color w:val="000000"/>
              </w:rPr>
            </w:pPr>
            <w:r w:rsidRPr="00075B18">
              <w:rPr>
                <w:color w:val="000000"/>
              </w:rPr>
              <w:t>-</w:t>
            </w:r>
          </w:p>
        </w:tc>
        <w:tc>
          <w:tcPr>
            <w:tcW w:w="1581" w:type="dxa"/>
            <w:shd w:val="clear" w:color="000000" w:fill="FFFFFF"/>
            <w:noWrap/>
          </w:tcPr>
          <w:p w14:paraId="60EDA222" w14:textId="77777777" w:rsidR="00E955F6" w:rsidRPr="00075B18" w:rsidRDefault="00FA3D9F" w:rsidP="00EB3FD6">
            <w:pPr>
              <w:jc w:val="center"/>
              <w:rPr>
                <w:color w:val="000000"/>
              </w:rPr>
            </w:pPr>
            <w:r w:rsidRPr="00075B18">
              <w:rPr>
                <w:color w:val="000000"/>
              </w:rPr>
              <w:t>-</w:t>
            </w:r>
          </w:p>
        </w:tc>
      </w:tr>
      <w:tr w:rsidR="00E955F6" w14:paraId="64EBAD84" w14:textId="77777777" w:rsidTr="00FA4148">
        <w:trPr>
          <w:trHeight w:val="300"/>
        </w:trPr>
        <w:tc>
          <w:tcPr>
            <w:tcW w:w="1201" w:type="dxa"/>
            <w:shd w:val="clear" w:color="000000" w:fill="FFFFFF"/>
            <w:noWrap/>
          </w:tcPr>
          <w:p w14:paraId="08D7CA3F" w14:textId="77777777" w:rsidR="00E955F6" w:rsidRPr="00075B18" w:rsidRDefault="00FA3D9F" w:rsidP="00EB3FD6">
            <w:pPr>
              <w:jc w:val="center"/>
              <w:rPr>
                <w:b/>
                <w:color w:val="000000"/>
              </w:rPr>
            </w:pPr>
            <w:r w:rsidRPr="00075B18">
              <w:rPr>
                <w:b/>
                <w:color w:val="000000"/>
              </w:rPr>
              <w:t>38</w:t>
            </w:r>
          </w:p>
        </w:tc>
        <w:tc>
          <w:tcPr>
            <w:tcW w:w="1933" w:type="dxa"/>
            <w:shd w:val="clear" w:color="000000" w:fill="FFFFFF"/>
            <w:noWrap/>
          </w:tcPr>
          <w:p w14:paraId="59767E45" w14:textId="77777777" w:rsidR="00E955F6" w:rsidRPr="00075B18" w:rsidRDefault="00FA3D9F" w:rsidP="00EB3FD6">
            <w:pPr>
              <w:jc w:val="center"/>
              <w:rPr>
                <w:b/>
                <w:color w:val="000000"/>
              </w:rPr>
            </w:pPr>
            <w:r w:rsidRPr="00075B18">
              <w:rPr>
                <w:b/>
                <w:color w:val="000000"/>
              </w:rPr>
              <w:t>0.01</w:t>
            </w:r>
          </w:p>
        </w:tc>
        <w:tc>
          <w:tcPr>
            <w:tcW w:w="1661" w:type="dxa"/>
            <w:shd w:val="clear" w:color="000000" w:fill="FFFFFF"/>
            <w:noWrap/>
          </w:tcPr>
          <w:p w14:paraId="31D6FD6D" w14:textId="77777777" w:rsidR="00E955F6" w:rsidRPr="00075B18" w:rsidRDefault="00FA3D9F" w:rsidP="00EB3FD6">
            <w:pPr>
              <w:jc w:val="center"/>
              <w:rPr>
                <w:b/>
                <w:color w:val="000000"/>
              </w:rPr>
            </w:pPr>
            <w:r w:rsidRPr="00075B18">
              <w:rPr>
                <w:b/>
                <w:color w:val="000000"/>
              </w:rPr>
              <w:t>0.1</w:t>
            </w:r>
          </w:p>
        </w:tc>
        <w:tc>
          <w:tcPr>
            <w:tcW w:w="1581" w:type="dxa"/>
            <w:shd w:val="clear" w:color="000000" w:fill="FFFFFF"/>
            <w:noWrap/>
          </w:tcPr>
          <w:p w14:paraId="1FC508B4" w14:textId="77777777" w:rsidR="00E955F6" w:rsidRPr="00075B18" w:rsidRDefault="00FA3D9F" w:rsidP="00EB3FD6">
            <w:pPr>
              <w:jc w:val="center"/>
              <w:rPr>
                <w:b/>
                <w:color w:val="000000"/>
              </w:rPr>
            </w:pPr>
            <w:r w:rsidRPr="00075B18">
              <w:rPr>
                <w:b/>
                <w:color w:val="000000"/>
              </w:rPr>
              <w:t>-</w:t>
            </w:r>
          </w:p>
        </w:tc>
      </w:tr>
      <w:tr w:rsidR="00E955F6" w14:paraId="6517CABF" w14:textId="77777777" w:rsidTr="00FA4148">
        <w:trPr>
          <w:trHeight w:val="300"/>
        </w:trPr>
        <w:tc>
          <w:tcPr>
            <w:tcW w:w="1201" w:type="dxa"/>
            <w:shd w:val="clear" w:color="000000" w:fill="FFFFFF"/>
            <w:noWrap/>
          </w:tcPr>
          <w:p w14:paraId="406C8FC6" w14:textId="77777777" w:rsidR="00E955F6" w:rsidRPr="00075B18" w:rsidRDefault="00FA3D9F" w:rsidP="00EB3FD6">
            <w:pPr>
              <w:jc w:val="center"/>
              <w:rPr>
                <w:b/>
                <w:color w:val="000000"/>
              </w:rPr>
            </w:pPr>
            <w:r w:rsidRPr="00075B18">
              <w:rPr>
                <w:b/>
                <w:color w:val="000000"/>
              </w:rPr>
              <w:t>39</w:t>
            </w:r>
          </w:p>
        </w:tc>
        <w:tc>
          <w:tcPr>
            <w:tcW w:w="1933" w:type="dxa"/>
            <w:shd w:val="clear" w:color="000000" w:fill="FFFFFF"/>
            <w:noWrap/>
          </w:tcPr>
          <w:p w14:paraId="1FD46B35" w14:textId="77777777" w:rsidR="00E955F6" w:rsidRPr="00075B18" w:rsidRDefault="00FA3D9F" w:rsidP="00EB3FD6">
            <w:pPr>
              <w:jc w:val="center"/>
              <w:rPr>
                <w:b/>
                <w:color w:val="000000"/>
              </w:rPr>
            </w:pPr>
            <w:r w:rsidRPr="00075B18">
              <w:rPr>
                <w:b/>
                <w:color w:val="000000"/>
              </w:rPr>
              <w:t>-</w:t>
            </w:r>
          </w:p>
        </w:tc>
        <w:tc>
          <w:tcPr>
            <w:tcW w:w="1661" w:type="dxa"/>
            <w:shd w:val="clear" w:color="000000" w:fill="FFFFFF"/>
            <w:noWrap/>
          </w:tcPr>
          <w:p w14:paraId="3321A6A6" w14:textId="77777777" w:rsidR="00E955F6" w:rsidRPr="00075B18" w:rsidRDefault="00FA3D9F" w:rsidP="00EB3FD6">
            <w:pPr>
              <w:jc w:val="center"/>
              <w:rPr>
                <w:b/>
                <w:color w:val="000000"/>
              </w:rPr>
            </w:pPr>
            <w:r w:rsidRPr="00075B18">
              <w:rPr>
                <w:b/>
                <w:color w:val="000000"/>
              </w:rPr>
              <w:t>50</w:t>
            </w:r>
          </w:p>
        </w:tc>
        <w:tc>
          <w:tcPr>
            <w:tcW w:w="1581" w:type="dxa"/>
            <w:shd w:val="clear" w:color="000000" w:fill="FFFFFF"/>
            <w:noWrap/>
          </w:tcPr>
          <w:p w14:paraId="2D02F257" w14:textId="77777777" w:rsidR="00E955F6" w:rsidRPr="00075B18" w:rsidRDefault="00FA3D9F" w:rsidP="00EB3FD6">
            <w:pPr>
              <w:jc w:val="center"/>
              <w:rPr>
                <w:b/>
                <w:color w:val="000000"/>
              </w:rPr>
            </w:pPr>
            <w:r w:rsidRPr="00075B18">
              <w:rPr>
                <w:b/>
                <w:color w:val="000000"/>
              </w:rPr>
              <w:t>-</w:t>
            </w:r>
          </w:p>
        </w:tc>
      </w:tr>
      <w:tr w:rsidR="00E955F6" w14:paraId="565F76E9" w14:textId="77777777" w:rsidTr="00FA4148">
        <w:trPr>
          <w:trHeight w:val="300"/>
        </w:trPr>
        <w:tc>
          <w:tcPr>
            <w:tcW w:w="1201" w:type="dxa"/>
            <w:shd w:val="clear" w:color="000000" w:fill="auto"/>
            <w:noWrap/>
          </w:tcPr>
          <w:p w14:paraId="5CC9E4BD" w14:textId="77777777" w:rsidR="00E955F6" w:rsidRPr="00075B18" w:rsidRDefault="00FA3D9F" w:rsidP="00EB3FD6">
            <w:pPr>
              <w:jc w:val="center"/>
              <w:rPr>
                <w:b/>
                <w:color w:val="000000"/>
              </w:rPr>
            </w:pPr>
            <w:r w:rsidRPr="00075B18">
              <w:rPr>
                <w:b/>
                <w:color w:val="000000"/>
              </w:rPr>
              <w:t>40</w:t>
            </w:r>
          </w:p>
        </w:tc>
        <w:tc>
          <w:tcPr>
            <w:tcW w:w="1933" w:type="dxa"/>
            <w:shd w:val="clear" w:color="000000" w:fill="auto"/>
            <w:noWrap/>
          </w:tcPr>
          <w:p w14:paraId="48592151" w14:textId="77777777" w:rsidR="00E955F6" w:rsidRPr="00075B18" w:rsidRDefault="00FA3D9F" w:rsidP="00EB3FD6">
            <w:pPr>
              <w:jc w:val="center"/>
              <w:rPr>
                <w:b/>
                <w:color w:val="000000"/>
              </w:rPr>
            </w:pPr>
            <w:r w:rsidRPr="00075B18">
              <w:rPr>
                <w:b/>
                <w:color w:val="000000"/>
              </w:rPr>
              <w:t>-</w:t>
            </w:r>
          </w:p>
        </w:tc>
        <w:tc>
          <w:tcPr>
            <w:tcW w:w="1661" w:type="dxa"/>
            <w:shd w:val="clear" w:color="000000" w:fill="auto"/>
            <w:noWrap/>
          </w:tcPr>
          <w:p w14:paraId="1E600788" w14:textId="77777777" w:rsidR="00E955F6" w:rsidRPr="00075B18" w:rsidRDefault="00FA3D9F" w:rsidP="00EB3FD6">
            <w:pPr>
              <w:jc w:val="center"/>
              <w:rPr>
                <w:b/>
                <w:color w:val="000000"/>
              </w:rPr>
            </w:pPr>
            <w:r w:rsidRPr="00075B18">
              <w:rPr>
                <w:b/>
                <w:color w:val="000000"/>
              </w:rPr>
              <w:t>0.01</w:t>
            </w:r>
          </w:p>
        </w:tc>
        <w:tc>
          <w:tcPr>
            <w:tcW w:w="1581" w:type="dxa"/>
            <w:shd w:val="clear" w:color="000000" w:fill="auto"/>
            <w:noWrap/>
          </w:tcPr>
          <w:p w14:paraId="650D9D7B" w14:textId="77777777" w:rsidR="00E955F6" w:rsidRPr="00075B18" w:rsidRDefault="00FA3D9F" w:rsidP="00EB3FD6">
            <w:pPr>
              <w:jc w:val="center"/>
              <w:rPr>
                <w:b/>
                <w:color w:val="000000"/>
              </w:rPr>
            </w:pPr>
            <w:r w:rsidRPr="00075B18">
              <w:rPr>
                <w:b/>
                <w:color w:val="000000"/>
              </w:rPr>
              <w:t>50</w:t>
            </w:r>
          </w:p>
        </w:tc>
      </w:tr>
      <w:tr w:rsidR="00E955F6" w14:paraId="61E1405F" w14:textId="77777777" w:rsidTr="00FA4148">
        <w:trPr>
          <w:trHeight w:val="300"/>
        </w:trPr>
        <w:tc>
          <w:tcPr>
            <w:tcW w:w="1201" w:type="dxa"/>
            <w:shd w:val="clear" w:color="000000" w:fill="auto"/>
            <w:noWrap/>
          </w:tcPr>
          <w:p w14:paraId="2761B2D2" w14:textId="77777777" w:rsidR="00E955F6" w:rsidRPr="00075B18" w:rsidRDefault="00FA3D9F" w:rsidP="00EB3FD6">
            <w:pPr>
              <w:jc w:val="center"/>
              <w:rPr>
                <w:color w:val="000000"/>
              </w:rPr>
            </w:pPr>
            <w:r w:rsidRPr="00075B18">
              <w:rPr>
                <w:color w:val="000000"/>
              </w:rPr>
              <w:t>78</w:t>
            </w:r>
          </w:p>
        </w:tc>
        <w:tc>
          <w:tcPr>
            <w:tcW w:w="1933" w:type="dxa"/>
            <w:shd w:val="clear" w:color="000000" w:fill="auto"/>
            <w:noWrap/>
          </w:tcPr>
          <w:p w14:paraId="6A15E486" w14:textId="77777777" w:rsidR="00E955F6" w:rsidRPr="00075B18" w:rsidRDefault="00E955F6" w:rsidP="00EB3FD6">
            <w:pPr>
              <w:jc w:val="center"/>
              <w:rPr>
                <w:color w:val="000000"/>
              </w:rPr>
            </w:pPr>
          </w:p>
        </w:tc>
        <w:tc>
          <w:tcPr>
            <w:tcW w:w="1661" w:type="dxa"/>
            <w:shd w:val="clear" w:color="000000" w:fill="auto"/>
            <w:noWrap/>
          </w:tcPr>
          <w:p w14:paraId="64ECD865" w14:textId="77777777" w:rsidR="00E955F6" w:rsidRPr="00075B18" w:rsidRDefault="00E955F6" w:rsidP="00EB3FD6">
            <w:pPr>
              <w:jc w:val="center"/>
              <w:rPr>
                <w:color w:val="000000"/>
              </w:rPr>
            </w:pPr>
          </w:p>
        </w:tc>
        <w:tc>
          <w:tcPr>
            <w:tcW w:w="1581" w:type="dxa"/>
            <w:shd w:val="clear" w:color="000000" w:fill="auto"/>
            <w:noWrap/>
          </w:tcPr>
          <w:p w14:paraId="6D369439" w14:textId="77777777" w:rsidR="00E955F6" w:rsidRPr="00075B18" w:rsidRDefault="00E955F6" w:rsidP="00EB3FD6">
            <w:pPr>
              <w:jc w:val="center"/>
              <w:rPr>
                <w:color w:val="000000"/>
              </w:rPr>
            </w:pPr>
          </w:p>
        </w:tc>
      </w:tr>
      <w:tr w:rsidR="00E955F6" w14:paraId="6565423B" w14:textId="77777777" w:rsidTr="00FA4148">
        <w:trPr>
          <w:trHeight w:val="300"/>
        </w:trPr>
        <w:tc>
          <w:tcPr>
            <w:tcW w:w="1201" w:type="dxa"/>
            <w:shd w:val="clear" w:color="000000" w:fill="auto"/>
            <w:noWrap/>
          </w:tcPr>
          <w:p w14:paraId="196F6B7C" w14:textId="77777777" w:rsidR="00E955F6" w:rsidRPr="00075B18" w:rsidRDefault="00FA3D9F" w:rsidP="00EB3FD6">
            <w:pPr>
              <w:jc w:val="center"/>
              <w:rPr>
                <w:b/>
                <w:color w:val="000000"/>
              </w:rPr>
            </w:pPr>
            <w:r w:rsidRPr="00075B18">
              <w:rPr>
                <w:b/>
                <w:color w:val="000000"/>
              </w:rPr>
              <w:t>88</w:t>
            </w:r>
          </w:p>
        </w:tc>
        <w:tc>
          <w:tcPr>
            <w:tcW w:w="1933" w:type="dxa"/>
            <w:shd w:val="clear" w:color="000000" w:fill="auto"/>
            <w:noWrap/>
          </w:tcPr>
          <w:p w14:paraId="627B27E5" w14:textId="77777777" w:rsidR="00E955F6" w:rsidRPr="00075B18" w:rsidRDefault="00FA3D9F" w:rsidP="00EB3FD6">
            <w:pPr>
              <w:jc w:val="center"/>
              <w:rPr>
                <w:b/>
                <w:color w:val="000000"/>
              </w:rPr>
            </w:pPr>
            <w:r w:rsidRPr="00075B18">
              <w:rPr>
                <w:b/>
                <w:color w:val="000000"/>
              </w:rPr>
              <w:t>0.01</w:t>
            </w:r>
          </w:p>
        </w:tc>
        <w:tc>
          <w:tcPr>
            <w:tcW w:w="1661" w:type="dxa"/>
            <w:shd w:val="clear" w:color="000000" w:fill="auto"/>
            <w:noWrap/>
          </w:tcPr>
          <w:p w14:paraId="29B670B5" w14:textId="77777777" w:rsidR="00E955F6" w:rsidRPr="00075B18" w:rsidRDefault="00FA3D9F" w:rsidP="00EB3FD6">
            <w:pPr>
              <w:jc w:val="center"/>
              <w:rPr>
                <w:b/>
                <w:color w:val="000000"/>
              </w:rPr>
            </w:pPr>
            <w:r w:rsidRPr="00075B18">
              <w:rPr>
                <w:b/>
                <w:color w:val="000000"/>
              </w:rPr>
              <w:t>0.01</w:t>
            </w:r>
          </w:p>
        </w:tc>
        <w:tc>
          <w:tcPr>
            <w:tcW w:w="1581" w:type="dxa"/>
            <w:shd w:val="clear" w:color="000000" w:fill="auto"/>
            <w:noWrap/>
          </w:tcPr>
          <w:p w14:paraId="570E9489" w14:textId="77777777" w:rsidR="00E955F6" w:rsidRPr="00075B18" w:rsidRDefault="00FA3D9F" w:rsidP="00EB3FD6">
            <w:pPr>
              <w:jc w:val="center"/>
              <w:rPr>
                <w:color w:val="000000"/>
              </w:rPr>
            </w:pPr>
            <w:r w:rsidRPr="00075B18">
              <w:rPr>
                <w:color w:val="000000"/>
              </w:rPr>
              <w:t>-</w:t>
            </w:r>
          </w:p>
        </w:tc>
      </w:tr>
      <w:tr w:rsidR="00E955F6" w14:paraId="26849694" w14:textId="77777777" w:rsidTr="00FA4148">
        <w:trPr>
          <w:trHeight w:val="300"/>
        </w:trPr>
        <w:tc>
          <w:tcPr>
            <w:tcW w:w="1201" w:type="dxa"/>
            <w:shd w:val="clear" w:color="000000" w:fill="auto"/>
            <w:noWrap/>
          </w:tcPr>
          <w:p w14:paraId="78AAB1F0" w14:textId="77777777" w:rsidR="00E955F6" w:rsidRPr="00075B18" w:rsidRDefault="00FA3D9F" w:rsidP="00EB3FD6">
            <w:pPr>
              <w:jc w:val="center"/>
              <w:rPr>
                <w:b/>
                <w:color w:val="000000"/>
              </w:rPr>
            </w:pPr>
            <w:r w:rsidRPr="00075B18">
              <w:rPr>
                <w:b/>
                <w:color w:val="000000"/>
              </w:rPr>
              <w:t>94</w:t>
            </w:r>
          </w:p>
        </w:tc>
        <w:tc>
          <w:tcPr>
            <w:tcW w:w="1933" w:type="dxa"/>
            <w:shd w:val="clear" w:color="000000" w:fill="auto"/>
            <w:noWrap/>
          </w:tcPr>
          <w:p w14:paraId="47794297" w14:textId="77777777" w:rsidR="00E955F6" w:rsidRPr="00075B18" w:rsidRDefault="00FA3D9F" w:rsidP="00EB3FD6">
            <w:pPr>
              <w:jc w:val="center"/>
              <w:rPr>
                <w:b/>
                <w:color w:val="000000"/>
              </w:rPr>
            </w:pPr>
            <w:r w:rsidRPr="00075B18">
              <w:rPr>
                <w:b/>
                <w:color w:val="000000"/>
              </w:rPr>
              <w:t>-</w:t>
            </w:r>
          </w:p>
        </w:tc>
        <w:tc>
          <w:tcPr>
            <w:tcW w:w="1661" w:type="dxa"/>
            <w:shd w:val="clear" w:color="000000" w:fill="auto"/>
            <w:noWrap/>
          </w:tcPr>
          <w:p w14:paraId="11FC852F" w14:textId="77777777" w:rsidR="00E955F6" w:rsidRPr="00075B18" w:rsidRDefault="00FA3D9F" w:rsidP="00EB3FD6">
            <w:pPr>
              <w:jc w:val="center"/>
              <w:rPr>
                <w:b/>
                <w:color w:val="000000"/>
              </w:rPr>
            </w:pPr>
            <w:r w:rsidRPr="00075B18">
              <w:rPr>
                <w:b/>
                <w:color w:val="000000"/>
              </w:rPr>
              <w:t>0.1</w:t>
            </w:r>
          </w:p>
        </w:tc>
        <w:tc>
          <w:tcPr>
            <w:tcW w:w="1581" w:type="dxa"/>
            <w:shd w:val="clear" w:color="000000" w:fill="auto"/>
            <w:noWrap/>
          </w:tcPr>
          <w:p w14:paraId="1F8E05E3" w14:textId="77777777" w:rsidR="00E955F6" w:rsidRPr="00075B18" w:rsidRDefault="00FA3D9F" w:rsidP="00EB3FD6">
            <w:pPr>
              <w:jc w:val="center"/>
              <w:rPr>
                <w:b/>
                <w:color w:val="000000"/>
              </w:rPr>
            </w:pPr>
            <w:r w:rsidRPr="00075B18">
              <w:rPr>
                <w:b/>
                <w:color w:val="000000"/>
              </w:rPr>
              <w:t>0.1</w:t>
            </w:r>
          </w:p>
        </w:tc>
      </w:tr>
      <w:tr w:rsidR="00E955F6" w14:paraId="18214918" w14:textId="77777777" w:rsidTr="00FA4148">
        <w:trPr>
          <w:trHeight w:val="300"/>
        </w:trPr>
        <w:tc>
          <w:tcPr>
            <w:tcW w:w="1201" w:type="dxa"/>
            <w:shd w:val="clear" w:color="000000" w:fill="FFFFFF"/>
            <w:noWrap/>
          </w:tcPr>
          <w:p w14:paraId="47917FAF" w14:textId="77777777" w:rsidR="00E955F6" w:rsidRPr="00075B18" w:rsidRDefault="00FA3D9F" w:rsidP="00EB3FD6">
            <w:pPr>
              <w:jc w:val="center"/>
              <w:rPr>
                <w:color w:val="000000"/>
              </w:rPr>
            </w:pPr>
            <w:r w:rsidRPr="00075B18">
              <w:rPr>
                <w:color w:val="000000"/>
              </w:rPr>
              <w:t>101</w:t>
            </w:r>
          </w:p>
        </w:tc>
        <w:tc>
          <w:tcPr>
            <w:tcW w:w="1933" w:type="dxa"/>
            <w:shd w:val="clear" w:color="000000" w:fill="FFFFFF"/>
            <w:noWrap/>
          </w:tcPr>
          <w:p w14:paraId="33DC4733" w14:textId="77777777" w:rsidR="00E955F6" w:rsidRPr="00075B18" w:rsidRDefault="00FA3D9F" w:rsidP="00EB3FD6">
            <w:pPr>
              <w:jc w:val="center"/>
              <w:rPr>
                <w:color w:val="000000"/>
              </w:rPr>
            </w:pPr>
            <w:r w:rsidRPr="00075B18">
              <w:rPr>
                <w:color w:val="000000"/>
              </w:rPr>
              <w:t>-</w:t>
            </w:r>
          </w:p>
        </w:tc>
        <w:tc>
          <w:tcPr>
            <w:tcW w:w="1661" w:type="dxa"/>
            <w:shd w:val="clear" w:color="000000" w:fill="FFFFFF"/>
            <w:noWrap/>
          </w:tcPr>
          <w:p w14:paraId="24A43536" w14:textId="77777777" w:rsidR="00E955F6" w:rsidRPr="00075B18" w:rsidRDefault="00FA3D9F" w:rsidP="00EB3FD6">
            <w:pPr>
              <w:jc w:val="center"/>
              <w:rPr>
                <w:color w:val="000000"/>
              </w:rPr>
            </w:pPr>
            <w:r w:rsidRPr="00075B18">
              <w:rPr>
                <w:color w:val="000000"/>
              </w:rPr>
              <w:t>-</w:t>
            </w:r>
          </w:p>
        </w:tc>
        <w:tc>
          <w:tcPr>
            <w:tcW w:w="1581" w:type="dxa"/>
            <w:shd w:val="clear" w:color="000000" w:fill="FFFFFF"/>
            <w:noWrap/>
          </w:tcPr>
          <w:p w14:paraId="4A9A2F9C" w14:textId="77777777" w:rsidR="00E955F6" w:rsidRPr="00075B18" w:rsidRDefault="00FA3D9F" w:rsidP="00EB3FD6">
            <w:pPr>
              <w:jc w:val="center"/>
              <w:rPr>
                <w:color w:val="000000"/>
              </w:rPr>
            </w:pPr>
            <w:r w:rsidRPr="00075B18">
              <w:rPr>
                <w:color w:val="000000"/>
              </w:rPr>
              <w:t>-</w:t>
            </w:r>
          </w:p>
        </w:tc>
      </w:tr>
      <w:tr w:rsidR="00E955F6" w14:paraId="6B957FCD" w14:textId="77777777" w:rsidTr="00FA4148">
        <w:trPr>
          <w:trHeight w:val="300"/>
        </w:trPr>
        <w:tc>
          <w:tcPr>
            <w:tcW w:w="1201" w:type="dxa"/>
            <w:shd w:val="clear" w:color="000000" w:fill="FFFFFF"/>
            <w:noWrap/>
          </w:tcPr>
          <w:p w14:paraId="4FFDD3E4" w14:textId="77777777" w:rsidR="00E955F6" w:rsidRPr="00075B18" w:rsidRDefault="00FA3D9F" w:rsidP="00EB3FD6">
            <w:pPr>
              <w:jc w:val="center"/>
              <w:rPr>
                <w:color w:val="000000"/>
              </w:rPr>
            </w:pPr>
            <w:r w:rsidRPr="00075B18">
              <w:rPr>
                <w:color w:val="000000"/>
              </w:rPr>
              <w:t>115</w:t>
            </w:r>
          </w:p>
        </w:tc>
        <w:tc>
          <w:tcPr>
            <w:tcW w:w="1933" w:type="dxa"/>
            <w:shd w:val="clear" w:color="000000" w:fill="FFFFFF"/>
            <w:noWrap/>
          </w:tcPr>
          <w:p w14:paraId="57B6B82E" w14:textId="77777777" w:rsidR="00E955F6" w:rsidRPr="00075B18" w:rsidRDefault="00FA3D9F" w:rsidP="00EB3FD6">
            <w:pPr>
              <w:jc w:val="center"/>
              <w:rPr>
                <w:color w:val="000000"/>
              </w:rPr>
            </w:pPr>
            <w:r w:rsidRPr="00075B18">
              <w:rPr>
                <w:color w:val="000000"/>
              </w:rPr>
              <w:t>-</w:t>
            </w:r>
          </w:p>
        </w:tc>
        <w:tc>
          <w:tcPr>
            <w:tcW w:w="1661" w:type="dxa"/>
            <w:shd w:val="clear" w:color="000000" w:fill="FFFFFF"/>
            <w:noWrap/>
          </w:tcPr>
          <w:p w14:paraId="17C49B33" w14:textId="77777777" w:rsidR="00E955F6" w:rsidRPr="00075B18" w:rsidRDefault="00FA3D9F" w:rsidP="00EB3FD6">
            <w:pPr>
              <w:jc w:val="center"/>
              <w:rPr>
                <w:color w:val="000000"/>
              </w:rPr>
            </w:pPr>
            <w:r w:rsidRPr="00075B18">
              <w:rPr>
                <w:color w:val="000000"/>
              </w:rPr>
              <w:t>-</w:t>
            </w:r>
          </w:p>
        </w:tc>
        <w:tc>
          <w:tcPr>
            <w:tcW w:w="1581" w:type="dxa"/>
            <w:shd w:val="clear" w:color="000000" w:fill="FFFFFF"/>
            <w:noWrap/>
          </w:tcPr>
          <w:p w14:paraId="6C82A8E0" w14:textId="77777777" w:rsidR="00E955F6" w:rsidRPr="00075B18" w:rsidRDefault="00FA3D9F" w:rsidP="00EB3FD6">
            <w:pPr>
              <w:jc w:val="center"/>
              <w:rPr>
                <w:color w:val="000000"/>
              </w:rPr>
            </w:pPr>
            <w:r w:rsidRPr="00075B18">
              <w:rPr>
                <w:color w:val="000000"/>
              </w:rPr>
              <w:t>-</w:t>
            </w:r>
          </w:p>
        </w:tc>
      </w:tr>
      <w:tr w:rsidR="00E955F6" w14:paraId="0ABF12C8" w14:textId="77777777" w:rsidTr="00FA4148">
        <w:trPr>
          <w:trHeight w:val="300"/>
        </w:trPr>
        <w:tc>
          <w:tcPr>
            <w:tcW w:w="1201" w:type="dxa"/>
            <w:shd w:val="clear" w:color="000000" w:fill="FFFFFF"/>
            <w:noWrap/>
          </w:tcPr>
          <w:p w14:paraId="6154C100" w14:textId="77777777" w:rsidR="00E955F6" w:rsidRPr="00075B18" w:rsidRDefault="00FA3D9F" w:rsidP="00EB3FD6">
            <w:pPr>
              <w:jc w:val="center"/>
              <w:rPr>
                <w:color w:val="000000"/>
              </w:rPr>
            </w:pPr>
            <w:r w:rsidRPr="00075B18">
              <w:rPr>
                <w:color w:val="000000"/>
              </w:rPr>
              <w:t>117</w:t>
            </w:r>
          </w:p>
        </w:tc>
        <w:tc>
          <w:tcPr>
            <w:tcW w:w="1933" w:type="dxa"/>
            <w:shd w:val="clear" w:color="000000" w:fill="FFFFFF"/>
            <w:noWrap/>
          </w:tcPr>
          <w:p w14:paraId="0B7CFBA3" w14:textId="77777777" w:rsidR="00E955F6" w:rsidRPr="00075B18" w:rsidRDefault="00FA3D9F" w:rsidP="00EB3FD6">
            <w:pPr>
              <w:jc w:val="center"/>
              <w:rPr>
                <w:color w:val="000000"/>
              </w:rPr>
            </w:pPr>
            <w:r w:rsidRPr="00075B18">
              <w:rPr>
                <w:color w:val="000000"/>
              </w:rPr>
              <w:t>-</w:t>
            </w:r>
          </w:p>
        </w:tc>
        <w:tc>
          <w:tcPr>
            <w:tcW w:w="1661" w:type="dxa"/>
            <w:shd w:val="clear" w:color="000000" w:fill="FFFFFF"/>
            <w:noWrap/>
          </w:tcPr>
          <w:p w14:paraId="54CE5F80" w14:textId="77777777" w:rsidR="00E955F6" w:rsidRPr="00075B18" w:rsidRDefault="00FA3D9F" w:rsidP="00EB3FD6">
            <w:pPr>
              <w:jc w:val="center"/>
              <w:rPr>
                <w:color w:val="000000"/>
              </w:rPr>
            </w:pPr>
            <w:r w:rsidRPr="00075B18">
              <w:rPr>
                <w:color w:val="000000"/>
              </w:rPr>
              <w:t>-</w:t>
            </w:r>
          </w:p>
        </w:tc>
        <w:tc>
          <w:tcPr>
            <w:tcW w:w="1581" w:type="dxa"/>
            <w:shd w:val="clear" w:color="000000" w:fill="FFFFFF"/>
            <w:noWrap/>
          </w:tcPr>
          <w:p w14:paraId="0C328FB0" w14:textId="77777777" w:rsidR="00E955F6" w:rsidRPr="00075B18" w:rsidRDefault="00FA3D9F" w:rsidP="00EB3FD6">
            <w:pPr>
              <w:jc w:val="center"/>
              <w:rPr>
                <w:color w:val="000000"/>
              </w:rPr>
            </w:pPr>
            <w:r w:rsidRPr="00075B18">
              <w:rPr>
                <w:color w:val="000000"/>
              </w:rPr>
              <w:t>-</w:t>
            </w:r>
          </w:p>
        </w:tc>
      </w:tr>
      <w:tr w:rsidR="00E955F6" w14:paraId="08DFDCB4" w14:textId="77777777" w:rsidTr="00FA4148">
        <w:trPr>
          <w:trHeight w:val="300"/>
        </w:trPr>
        <w:tc>
          <w:tcPr>
            <w:tcW w:w="1201" w:type="dxa"/>
            <w:shd w:val="clear" w:color="000000" w:fill="FFFFFF"/>
            <w:noWrap/>
          </w:tcPr>
          <w:p w14:paraId="5F402CD7" w14:textId="77777777" w:rsidR="00E955F6" w:rsidRPr="00075B18" w:rsidRDefault="00FA3D9F" w:rsidP="00EB3FD6">
            <w:pPr>
              <w:jc w:val="center"/>
              <w:rPr>
                <w:b/>
                <w:color w:val="000000"/>
              </w:rPr>
            </w:pPr>
            <w:r w:rsidRPr="00075B18">
              <w:rPr>
                <w:b/>
                <w:color w:val="000000"/>
              </w:rPr>
              <w:t>121</w:t>
            </w:r>
          </w:p>
        </w:tc>
        <w:tc>
          <w:tcPr>
            <w:tcW w:w="1933" w:type="dxa"/>
            <w:shd w:val="clear" w:color="000000" w:fill="FFFFFF"/>
            <w:noWrap/>
          </w:tcPr>
          <w:p w14:paraId="3C05180F" w14:textId="77777777" w:rsidR="00E955F6" w:rsidRPr="00075B18" w:rsidRDefault="00FA3D9F" w:rsidP="00EB3FD6">
            <w:pPr>
              <w:jc w:val="center"/>
              <w:rPr>
                <w:b/>
                <w:color w:val="000000"/>
              </w:rPr>
            </w:pPr>
            <w:r w:rsidRPr="00075B18">
              <w:rPr>
                <w:b/>
                <w:color w:val="000000"/>
              </w:rPr>
              <w:t>0.01</w:t>
            </w:r>
          </w:p>
        </w:tc>
        <w:tc>
          <w:tcPr>
            <w:tcW w:w="1661" w:type="dxa"/>
            <w:shd w:val="clear" w:color="000000" w:fill="FFFFFF"/>
            <w:noWrap/>
          </w:tcPr>
          <w:p w14:paraId="2A78DD21" w14:textId="77777777" w:rsidR="00E955F6" w:rsidRPr="00075B18" w:rsidRDefault="00FA3D9F" w:rsidP="00EB3FD6">
            <w:pPr>
              <w:jc w:val="center"/>
              <w:rPr>
                <w:color w:val="000000"/>
              </w:rPr>
            </w:pPr>
            <w:r w:rsidRPr="00075B18">
              <w:rPr>
                <w:color w:val="000000"/>
              </w:rPr>
              <w:t>-</w:t>
            </w:r>
          </w:p>
        </w:tc>
        <w:tc>
          <w:tcPr>
            <w:tcW w:w="1581" w:type="dxa"/>
            <w:shd w:val="clear" w:color="000000" w:fill="FFFFFF"/>
            <w:noWrap/>
          </w:tcPr>
          <w:p w14:paraId="79C8011E" w14:textId="77777777" w:rsidR="00E955F6" w:rsidRPr="00075B18" w:rsidRDefault="00FA3D9F" w:rsidP="00EB3FD6">
            <w:pPr>
              <w:jc w:val="center"/>
              <w:rPr>
                <w:color w:val="000000"/>
              </w:rPr>
            </w:pPr>
            <w:r w:rsidRPr="00075B18">
              <w:rPr>
                <w:color w:val="000000"/>
              </w:rPr>
              <w:t>-</w:t>
            </w:r>
          </w:p>
        </w:tc>
      </w:tr>
      <w:tr w:rsidR="00E955F6" w14:paraId="77BCBFB1" w14:textId="77777777" w:rsidTr="00FA4148">
        <w:trPr>
          <w:trHeight w:val="300"/>
        </w:trPr>
        <w:tc>
          <w:tcPr>
            <w:tcW w:w="1201" w:type="dxa"/>
            <w:shd w:val="clear" w:color="000000" w:fill="FFFFFF"/>
            <w:noWrap/>
          </w:tcPr>
          <w:p w14:paraId="0F22A229" w14:textId="77777777" w:rsidR="00E955F6" w:rsidRPr="00075B18" w:rsidRDefault="00FA3D9F" w:rsidP="00EB3FD6">
            <w:pPr>
              <w:jc w:val="center"/>
              <w:rPr>
                <w:color w:val="000000"/>
              </w:rPr>
            </w:pPr>
            <w:r w:rsidRPr="00075B18">
              <w:rPr>
                <w:color w:val="000000"/>
              </w:rPr>
              <w:t>Control +</w:t>
            </w:r>
          </w:p>
        </w:tc>
        <w:tc>
          <w:tcPr>
            <w:tcW w:w="1933" w:type="dxa"/>
            <w:shd w:val="clear" w:color="000000" w:fill="FFFFFF"/>
            <w:noWrap/>
          </w:tcPr>
          <w:p w14:paraId="3EB3BE49" w14:textId="77777777" w:rsidR="00E955F6" w:rsidRPr="00075B18" w:rsidRDefault="00FA3D9F" w:rsidP="00EB3FD6">
            <w:pPr>
              <w:jc w:val="center"/>
              <w:rPr>
                <w:color w:val="000000"/>
              </w:rPr>
            </w:pPr>
            <w:r w:rsidRPr="00075B18">
              <w:rPr>
                <w:color w:val="000000"/>
              </w:rPr>
              <w:t>0.01</w:t>
            </w:r>
          </w:p>
        </w:tc>
        <w:tc>
          <w:tcPr>
            <w:tcW w:w="1661" w:type="dxa"/>
            <w:shd w:val="clear" w:color="000000" w:fill="FFFFFF"/>
            <w:noWrap/>
          </w:tcPr>
          <w:p w14:paraId="1097C3A0" w14:textId="77777777" w:rsidR="00E955F6" w:rsidRPr="00075B18" w:rsidRDefault="00FA3D9F" w:rsidP="00EB3FD6">
            <w:pPr>
              <w:jc w:val="center"/>
              <w:rPr>
                <w:color w:val="000000"/>
              </w:rPr>
            </w:pPr>
            <w:r w:rsidRPr="00075B18">
              <w:rPr>
                <w:color w:val="000000"/>
              </w:rPr>
              <w:t>0.01</w:t>
            </w:r>
          </w:p>
        </w:tc>
        <w:tc>
          <w:tcPr>
            <w:tcW w:w="1581" w:type="dxa"/>
            <w:shd w:val="clear" w:color="000000" w:fill="FFFFFF"/>
            <w:noWrap/>
          </w:tcPr>
          <w:p w14:paraId="29388115" w14:textId="77777777" w:rsidR="00E955F6" w:rsidRPr="00075B18" w:rsidRDefault="00FA3D9F" w:rsidP="00EB3FD6">
            <w:pPr>
              <w:jc w:val="center"/>
              <w:rPr>
                <w:color w:val="000000"/>
              </w:rPr>
            </w:pPr>
            <w:r w:rsidRPr="00075B18">
              <w:rPr>
                <w:color w:val="000000"/>
              </w:rPr>
              <w:t>0.01</w:t>
            </w:r>
          </w:p>
        </w:tc>
      </w:tr>
    </w:tbl>
    <w:p w14:paraId="1F12EAEE" w14:textId="77777777" w:rsidR="00E955F6" w:rsidRDefault="00E955F6" w:rsidP="00EB3FD6"/>
    <w:p w14:paraId="33CB693B" w14:textId="77777777" w:rsidR="00E955F6" w:rsidRPr="00075B18" w:rsidRDefault="00E955F6" w:rsidP="00EB3FD6">
      <w:pPr>
        <w:spacing w:line="360" w:lineRule="auto"/>
        <w:jc w:val="both"/>
      </w:pPr>
    </w:p>
    <w:p w14:paraId="1D90BBD3" w14:textId="77777777" w:rsidR="00E955F6" w:rsidRPr="00075B18" w:rsidRDefault="00E955F6" w:rsidP="00EB3FD6">
      <w:pPr>
        <w:spacing w:line="360" w:lineRule="auto"/>
        <w:jc w:val="both"/>
      </w:pPr>
    </w:p>
    <w:p w14:paraId="54825AC1" w14:textId="77777777" w:rsidR="00E955F6" w:rsidRPr="00075B18" w:rsidRDefault="00E955F6" w:rsidP="00EB3FD6">
      <w:pPr>
        <w:spacing w:line="360" w:lineRule="auto"/>
        <w:jc w:val="both"/>
      </w:pPr>
    </w:p>
    <w:p w14:paraId="27E0746F" w14:textId="77777777" w:rsidR="00E955F6" w:rsidRPr="00075B18" w:rsidRDefault="00E955F6" w:rsidP="00EB3FD6">
      <w:pPr>
        <w:spacing w:line="360" w:lineRule="auto"/>
        <w:jc w:val="both"/>
      </w:pPr>
    </w:p>
    <w:p w14:paraId="68DF8363" w14:textId="77777777" w:rsidR="00E955F6" w:rsidRPr="00075B18" w:rsidRDefault="00E955F6" w:rsidP="00EB3FD6">
      <w:pPr>
        <w:spacing w:line="360" w:lineRule="auto"/>
        <w:jc w:val="both"/>
      </w:pPr>
    </w:p>
    <w:p w14:paraId="61C06E97" w14:textId="77777777" w:rsidR="00E955F6" w:rsidRPr="00075B18" w:rsidRDefault="00E955F6" w:rsidP="00EB3FD6">
      <w:pPr>
        <w:spacing w:line="360" w:lineRule="auto"/>
        <w:jc w:val="both"/>
      </w:pPr>
    </w:p>
    <w:p w14:paraId="2E5F79D6" w14:textId="77777777" w:rsidR="00E955F6" w:rsidRPr="00075B18" w:rsidRDefault="00E955F6" w:rsidP="00EB3FD6">
      <w:pPr>
        <w:spacing w:line="360" w:lineRule="auto"/>
        <w:jc w:val="both"/>
      </w:pPr>
    </w:p>
    <w:p w14:paraId="4B133C79" w14:textId="77777777" w:rsidR="00E955F6" w:rsidRDefault="00E955F6" w:rsidP="00494AD0">
      <w:pPr>
        <w:spacing w:line="360" w:lineRule="auto"/>
      </w:pPr>
    </w:p>
    <w:p w14:paraId="3C03C2A0" w14:textId="77777777" w:rsidR="00E955F6" w:rsidRDefault="00FA3D9F" w:rsidP="00382F8F">
      <w:pPr>
        <w:jc w:val="center"/>
      </w:pPr>
      <w:r w:rsidRPr="00075B18">
        <w:t xml:space="preserve">TABLE </w:t>
      </w:r>
      <w:r>
        <w:t>5</w:t>
      </w:r>
    </w:p>
    <w:p w14:paraId="19E7B23D" w14:textId="77777777" w:rsidR="00382F8F" w:rsidRDefault="00382F8F" w:rsidP="00382F8F">
      <w:pPr>
        <w:jc w:val="center"/>
      </w:pPr>
    </w:p>
    <w:p w14:paraId="774E57B4" w14:textId="77777777" w:rsidR="00E955F6" w:rsidRPr="00A67599" w:rsidRDefault="00FA3D9F" w:rsidP="00382F8F">
      <w:pPr>
        <w:jc w:val="center"/>
        <w:rPr>
          <w:lang w:val="en-CA"/>
        </w:rPr>
      </w:pPr>
      <w:r w:rsidRPr="00A67599">
        <w:rPr>
          <w:lang w:val="en-CA"/>
        </w:rPr>
        <w:t>Minimal Inhibitory Concentration (MIC) of marine-bacterial extracts against microalgae (µg ml</w:t>
      </w:r>
      <w:r w:rsidRPr="00A67599">
        <w:rPr>
          <w:vertAlign w:val="superscript"/>
          <w:lang w:val="en-CA"/>
        </w:rPr>
        <w:t>-1</w:t>
      </w:r>
      <w:r w:rsidRPr="00A67599">
        <w:rPr>
          <w:lang w:val="en-CA"/>
        </w:rPr>
        <w:t>)</w:t>
      </w:r>
    </w:p>
    <w:p w14:paraId="13877D98" w14:textId="77777777" w:rsidR="00E955F6" w:rsidRPr="00A67599" w:rsidRDefault="00E955F6" w:rsidP="00EB3FD6">
      <w:pPr>
        <w:spacing w:line="360" w:lineRule="auto"/>
        <w:jc w:val="both"/>
        <w:rPr>
          <w:lang w:val="en-CA"/>
        </w:rPr>
      </w:pPr>
    </w:p>
    <w:tbl>
      <w:tblPr>
        <w:tblStyle w:val="Tablaconcuadrcula"/>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990"/>
        <w:gridCol w:w="1811"/>
        <w:gridCol w:w="1985"/>
        <w:gridCol w:w="1559"/>
        <w:gridCol w:w="1559"/>
        <w:gridCol w:w="1591"/>
      </w:tblGrid>
      <w:tr w:rsidR="00E955F6" w14:paraId="6B1DE67B" w14:textId="77777777" w:rsidTr="00E53BF6">
        <w:tc>
          <w:tcPr>
            <w:tcW w:w="990" w:type="dxa"/>
          </w:tcPr>
          <w:p w14:paraId="4FE9E498" w14:textId="77777777" w:rsidR="00E955F6" w:rsidRPr="00075B18" w:rsidRDefault="00FA3D9F" w:rsidP="00EB3FD6">
            <w:pPr>
              <w:spacing w:before="2" w:after="2"/>
              <w:rPr>
                <w:rFonts w:ascii="Times New Roman" w:hAnsi="Times New Roman"/>
                <w:lang w:val="en-US"/>
              </w:rPr>
            </w:pPr>
            <w:r w:rsidRPr="00075B18">
              <w:rPr>
                <w:rFonts w:ascii="Times New Roman" w:hAnsi="Times New Roman"/>
                <w:lang w:val="en-US"/>
              </w:rPr>
              <w:t>Extract</w:t>
            </w:r>
          </w:p>
        </w:tc>
        <w:tc>
          <w:tcPr>
            <w:tcW w:w="1811" w:type="dxa"/>
          </w:tcPr>
          <w:p w14:paraId="5AF373C8" w14:textId="77777777" w:rsidR="00E955F6" w:rsidRPr="00075B18" w:rsidRDefault="00FA3D9F" w:rsidP="00EB3FD6">
            <w:pPr>
              <w:spacing w:before="2" w:after="2"/>
              <w:rPr>
                <w:rFonts w:ascii="Times New Roman" w:hAnsi="Times New Roman"/>
                <w:i/>
                <w:lang w:val="en-US"/>
              </w:rPr>
            </w:pPr>
            <w:proofErr w:type="spellStart"/>
            <w:r w:rsidRPr="00075B18">
              <w:rPr>
                <w:rFonts w:ascii="Times New Roman" w:hAnsi="Times New Roman"/>
                <w:i/>
                <w:lang w:val="en-US"/>
              </w:rPr>
              <w:t>Cylindrotheca</w:t>
            </w:r>
            <w:proofErr w:type="spellEnd"/>
            <w:r w:rsidRPr="00075B18">
              <w:rPr>
                <w:rFonts w:ascii="Times New Roman" w:hAnsi="Times New Roman"/>
                <w:i/>
                <w:lang w:val="en-US"/>
              </w:rPr>
              <w:t xml:space="preserve"> </w:t>
            </w:r>
            <w:proofErr w:type="spellStart"/>
            <w:r w:rsidRPr="00075B18">
              <w:rPr>
                <w:rFonts w:ascii="Times New Roman" w:hAnsi="Times New Roman"/>
                <w:i/>
                <w:lang w:val="en-US"/>
              </w:rPr>
              <w:t>closterium</w:t>
            </w:r>
            <w:proofErr w:type="spellEnd"/>
          </w:p>
        </w:tc>
        <w:tc>
          <w:tcPr>
            <w:tcW w:w="1985" w:type="dxa"/>
          </w:tcPr>
          <w:p w14:paraId="48ADB452" w14:textId="77777777" w:rsidR="00E955F6" w:rsidRPr="00075B18" w:rsidRDefault="00FA3D9F" w:rsidP="00EB3FD6">
            <w:pPr>
              <w:spacing w:before="2" w:after="2"/>
              <w:rPr>
                <w:rFonts w:ascii="Times New Roman" w:hAnsi="Times New Roman"/>
                <w:i/>
                <w:lang w:val="en-US"/>
              </w:rPr>
            </w:pPr>
            <w:proofErr w:type="spellStart"/>
            <w:r w:rsidRPr="00075B18">
              <w:rPr>
                <w:rFonts w:ascii="Times New Roman" w:hAnsi="Times New Roman"/>
                <w:i/>
                <w:lang w:val="en-US"/>
              </w:rPr>
              <w:t>Exanthemachrysis</w:t>
            </w:r>
            <w:proofErr w:type="spellEnd"/>
            <w:r w:rsidRPr="00075B18">
              <w:rPr>
                <w:rFonts w:ascii="Times New Roman" w:hAnsi="Times New Roman"/>
                <w:i/>
                <w:lang w:val="en-US"/>
              </w:rPr>
              <w:t xml:space="preserve"> </w:t>
            </w:r>
            <w:proofErr w:type="spellStart"/>
            <w:r w:rsidRPr="00075B18">
              <w:rPr>
                <w:rFonts w:ascii="Times New Roman" w:hAnsi="Times New Roman"/>
                <w:i/>
                <w:lang w:val="en-US"/>
              </w:rPr>
              <w:t>gayraliae</w:t>
            </w:r>
            <w:proofErr w:type="spellEnd"/>
          </w:p>
        </w:tc>
        <w:tc>
          <w:tcPr>
            <w:tcW w:w="1559" w:type="dxa"/>
          </w:tcPr>
          <w:p w14:paraId="4AEB8082" w14:textId="77777777" w:rsidR="00E955F6" w:rsidRPr="00075B18" w:rsidRDefault="00FA3D9F" w:rsidP="00EB3FD6">
            <w:pPr>
              <w:spacing w:before="2" w:after="2"/>
              <w:rPr>
                <w:rFonts w:ascii="Times New Roman" w:hAnsi="Times New Roman"/>
                <w:i/>
                <w:lang w:val="en-US"/>
              </w:rPr>
            </w:pPr>
            <w:proofErr w:type="spellStart"/>
            <w:r w:rsidRPr="00075B18">
              <w:rPr>
                <w:rFonts w:ascii="Times New Roman" w:hAnsi="Times New Roman"/>
                <w:i/>
                <w:lang w:val="en-US"/>
              </w:rPr>
              <w:t>Halamphora</w:t>
            </w:r>
            <w:proofErr w:type="spellEnd"/>
            <w:r w:rsidRPr="00075B18">
              <w:rPr>
                <w:rFonts w:ascii="Times New Roman" w:hAnsi="Times New Roman"/>
                <w:i/>
                <w:lang w:val="en-US"/>
              </w:rPr>
              <w:t xml:space="preserve"> </w:t>
            </w:r>
            <w:proofErr w:type="spellStart"/>
            <w:r w:rsidRPr="00075B18">
              <w:rPr>
                <w:rFonts w:ascii="Times New Roman" w:hAnsi="Times New Roman"/>
                <w:i/>
                <w:lang w:val="en-US"/>
              </w:rPr>
              <w:t>coffeaeformis</w:t>
            </w:r>
            <w:proofErr w:type="spellEnd"/>
          </w:p>
        </w:tc>
        <w:tc>
          <w:tcPr>
            <w:tcW w:w="1559" w:type="dxa"/>
          </w:tcPr>
          <w:p w14:paraId="47ADE972" w14:textId="77777777" w:rsidR="00E955F6" w:rsidRPr="00075B18" w:rsidRDefault="00FA3D9F" w:rsidP="00EB3FD6">
            <w:pPr>
              <w:spacing w:before="2" w:after="2"/>
              <w:rPr>
                <w:rFonts w:ascii="Times New Roman" w:hAnsi="Times New Roman"/>
                <w:i/>
                <w:lang w:val="en-US"/>
              </w:rPr>
            </w:pPr>
            <w:proofErr w:type="spellStart"/>
            <w:r w:rsidRPr="00075B18">
              <w:rPr>
                <w:rFonts w:ascii="Times New Roman" w:hAnsi="Times New Roman"/>
                <w:i/>
                <w:lang w:val="en-US"/>
              </w:rPr>
              <w:t>Pleurochrysis</w:t>
            </w:r>
            <w:proofErr w:type="spellEnd"/>
            <w:r w:rsidRPr="00075B18">
              <w:rPr>
                <w:rFonts w:ascii="Times New Roman" w:hAnsi="Times New Roman"/>
                <w:i/>
                <w:lang w:val="en-US"/>
              </w:rPr>
              <w:t xml:space="preserve"> </w:t>
            </w:r>
            <w:proofErr w:type="spellStart"/>
            <w:r w:rsidRPr="00075B18">
              <w:rPr>
                <w:rFonts w:ascii="Times New Roman" w:hAnsi="Times New Roman"/>
                <w:i/>
                <w:lang w:val="en-US"/>
              </w:rPr>
              <w:t>roscoffensis</w:t>
            </w:r>
            <w:proofErr w:type="spellEnd"/>
          </w:p>
        </w:tc>
        <w:tc>
          <w:tcPr>
            <w:tcW w:w="1591" w:type="dxa"/>
          </w:tcPr>
          <w:p w14:paraId="75E19BAB" w14:textId="77777777" w:rsidR="00E955F6" w:rsidRPr="00075B18" w:rsidRDefault="00FA3D9F" w:rsidP="00EB3FD6">
            <w:pPr>
              <w:spacing w:before="2" w:after="2"/>
              <w:rPr>
                <w:rFonts w:ascii="Times New Roman" w:hAnsi="Times New Roman"/>
                <w:i/>
                <w:lang w:val="en-US"/>
              </w:rPr>
            </w:pPr>
            <w:proofErr w:type="spellStart"/>
            <w:r w:rsidRPr="00075B18">
              <w:rPr>
                <w:rFonts w:ascii="Times New Roman" w:hAnsi="Times New Roman"/>
                <w:i/>
                <w:lang w:val="en-US"/>
              </w:rPr>
              <w:t>Porphyridium</w:t>
            </w:r>
            <w:proofErr w:type="spellEnd"/>
            <w:r w:rsidRPr="00075B18">
              <w:rPr>
                <w:rFonts w:ascii="Times New Roman" w:hAnsi="Times New Roman"/>
                <w:i/>
                <w:lang w:val="en-US"/>
              </w:rPr>
              <w:t xml:space="preserve"> </w:t>
            </w:r>
            <w:proofErr w:type="spellStart"/>
            <w:r w:rsidRPr="00075B18">
              <w:rPr>
                <w:rFonts w:ascii="Times New Roman" w:hAnsi="Times New Roman"/>
                <w:i/>
                <w:lang w:val="en-US"/>
              </w:rPr>
              <w:t>purpureum</w:t>
            </w:r>
            <w:proofErr w:type="spellEnd"/>
          </w:p>
        </w:tc>
      </w:tr>
      <w:tr w:rsidR="00E955F6" w14:paraId="05A191B9" w14:textId="77777777" w:rsidTr="00E53BF6">
        <w:trPr>
          <w:trHeight w:val="264"/>
        </w:trPr>
        <w:tc>
          <w:tcPr>
            <w:tcW w:w="990" w:type="dxa"/>
          </w:tcPr>
          <w:p w14:paraId="751FE428" w14:textId="77777777" w:rsidR="00E955F6" w:rsidRPr="00075B18" w:rsidRDefault="00FA3D9F" w:rsidP="00EB3FD6">
            <w:pPr>
              <w:spacing w:before="2" w:after="2"/>
              <w:rPr>
                <w:rFonts w:ascii="Times New Roman" w:hAnsi="Times New Roman"/>
                <w:b/>
                <w:lang w:val="en-US"/>
              </w:rPr>
            </w:pPr>
            <w:r w:rsidRPr="00075B18">
              <w:rPr>
                <w:rFonts w:ascii="Times New Roman" w:hAnsi="Times New Roman"/>
                <w:b/>
                <w:lang w:val="en-US"/>
              </w:rPr>
              <w:lastRenderedPageBreak/>
              <w:t>1</w:t>
            </w:r>
            <w:r w:rsidRPr="00075B18">
              <w:rPr>
                <w:rFonts w:ascii="Times New Roman" w:hAnsi="Times New Roman"/>
                <w:b/>
                <w:i/>
                <w:lang w:val="en-US"/>
              </w:rPr>
              <w:t xml:space="preserve"> </w:t>
            </w:r>
          </w:p>
        </w:tc>
        <w:tc>
          <w:tcPr>
            <w:tcW w:w="1811" w:type="dxa"/>
          </w:tcPr>
          <w:p w14:paraId="6380CCE3" w14:textId="77777777" w:rsidR="00E955F6" w:rsidRPr="00075B18" w:rsidRDefault="00FA3D9F" w:rsidP="00DC4CFA">
            <w:pPr>
              <w:spacing w:before="2" w:after="2"/>
              <w:jc w:val="center"/>
              <w:rPr>
                <w:rFonts w:ascii="Times New Roman" w:hAnsi="Times New Roman"/>
                <w:b/>
                <w:lang w:val="en-US"/>
              </w:rPr>
            </w:pPr>
            <w:r w:rsidRPr="00075B18">
              <w:rPr>
                <w:rFonts w:ascii="Times New Roman" w:hAnsi="Times New Roman"/>
                <w:b/>
                <w:lang w:val="en-US"/>
              </w:rPr>
              <w:t>10</w:t>
            </w:r>
          </w:p>
        </w:tc>
        <w:tc>
          <w:tcPr>
            <w:tcW w:w="1985" w:type="dxa"/>
          </w:tcPr>
          <w:p w14:paraId="5F411221" w14:textId="77777777" w:rsidR="00E955F6" w:rsidRPr="00075B18" w:rsidRDefault="00FA3D9F" w:rsidP="00DC4CFA">
            <w:pPr>
              <w:spacing w:before="2" w:after="2"/>
              <w:jc w:val="center"/>
              <w:rPr>
                <w:rFonts w:ascii="Times New Roman" w:hAnsi="Times New Roman"/>
                <w:b/>
                <w:lang w:val="en-US"/>
              </w:rPr>
            </w:pPr>
            <w:r w:rsidRPr="00075B18">
              <w:rPr>
                <w:rFonts w:ascii="Times New Roman" w:hAnsi="Times New Roman"/>
                <w:b/>
                <w:lang w:val="en-US"/>
              </w:rPr>
              <w:t>10</w:t>
            </w:r>
          </w:p>
        </w:tc>
        <w:tc>
          <w:tcPr>
            <w:tcW w:w="1559" w:type="dxa"/>
          </w:tcPr>
          <w:p w14:paraId="5E616AE1" w14:textId="77777777" w:rsidR="00E955F6" w:rsidRPr="00075B18" w:rsidRDefault="00FA3D9F" w:rsidP="00DC4CFA">
            <w:pPr>
              <w:spacing w:before="2" w:after="2"/>
              <w:jc w:val="center"/>
              <w:rPr>
                <w:rFonts w:ascii="Times New Roman" w:hAnsi="Times New Roman"/>
                <w:b/>
                <w:lang w:val="en-US"/>
              </w:rPr>
            </w:pPr>
            <w:r w:rsidRPr="00075B18">
              <w:rPr>
                <w:rFonts w:ascii="Times New Roman" w:hAnsi="Times New Roman"/>
                <w:b/>
                <w:lang w:val="en-US"/>
              </w:rPr>
              <w:t>0.1</w:t>
            </w:r>
          </w:p>
        </w:tc>
        <w:tc>
          <w:tcPr>
            <w:tcW w:w="1559" w:type="dxa"/>
          </w:tcPr>
          <w:p w14:paraId="5A4E3358" w14:textId="77777777" w:rsidR="00E955F6" w:rsidRPr="00075B18" w:rsidRDefault="00FA3D9F" w:rsidP="00DC4CFA">
            <w:pPr>
              <w:spacing w:before="2" w:after="2"/>
              <w:jc w:val="center"/>
              <w:rPr>
                <w:rFonts w:ascii="Times New Roman" w:hAnsi="Times New Roman"/>
                <w:b/>
                <w:lang w:val="en-US"/>
              </w:rPr>
            </w:pPr>
            <w:r w:rsidRPr="00075B18">
              <w:rPr>
                <w:rFonts w:ascii="Times New Roman" w:hAnsi="Times New Roman"/>
                <w:b/>
                <w:lang w:val="en-US"/>
              </w:rPr>
              <w:t>0.1</w:t>
            </w:r>
          </w:p>
        </w:tc>
        <w:tc>
          <w:tcPr>
            <w:tcW w:w="1591" w:type="dxa"/>
          </w:tcPr>
          <w:p w14:paraId="0514AF9B" w14:textId="77777777" w:rsidR="00E955F6" w:rsidRPr="00075B18" w:rsidRDefault="00FA3D9F" w:rsidP="00DC4CFA">
            <w:pPr>
              <w:spacing w:before="2" w:after="2"/>
              <w:jc w:val="center"/>
              <w:rPr>
                <w:rFonts w:ascii="Times New Roman" w:hAnsi="Times New Roman"/>
                <w:b/>
                <w:lang w:val="en-US"/>
              </w:rPr>
            </w:pPr>
            <w:r w:rsidRPr="00075B18">
              <w:rPr>
                <w:rFonts w:ascii="Times New Roman" w:hAnsi="Times New Roman"/>
                <w:b/>
                <w:lang w:val="en-US"/>
              </w:rPr>
              <w:t>1</w:t>
            </w:r>
          </w:p>
        </w:tc>
      </w:tr>
      <w:tr w:rsidR="00E955F6" w14:paraId="00446D85" w14:textId="77777777" w:rsidTr="00E53BF6">
        <w:tc>
          <w:tcPr>
            <w:tcW w:w="990" w:type="dxa"/>
          </w:tcPr>
          <w:p w14:paraId="22601377" w14:textId="77777777" w:rsidR="00E955F6" w:rsidRPr="00075B18" w:rsidRDefault="00FA3D9F" w:rsidP="00EB3FD6">
            <w:pPr>
              <w:spacing w:before="2" w:after="2"/>
              <w:rPr>
                <w:rFonts w:ascii="Times New Roman" w:hAnsi="Times New Roman"/>
                <w:b/>
                <w:lang w:val="en-US"/>
              </w:rPr>
            </w:pPr>
            <w:r w:rsidRPr="00075B18">
              <w:rPr>
                <w:rFonts w:ascii="Times New Roman" w:hAnsi="Times New Roman"/>
                <w:b/>
                <w:lang w:val="en-US"/>
              </w:rPr>
              <w:t>2</w:t>
            </w:r>
            <w:r w:rsidRPr="00075B18">
              <w:rPr>
                <w:rFonts w:ascii="Times New Roman" w:hAnsi="Times New Roman"/>
                <w:b/>
                <w:i/>
                <w:lang w:val="en-US"/>
              </w:rPr>
              <w:t xml:space="preserve"> </w:t>
            </w:r>
          </w:p>
        </w:tc>
        <w:tc>
          <w:tcPr>
            <w:tcW w:w="1811" w:type="dxa"/>
          </w:tcPr>
          <w:p w14:paraId="5AD78AFB" w14:textId="77777777" w:rsidR="00E955F6" w:rsidRPr="00075B18" w:rsidRDefault="00FA3D9F" w:rsidP="00DC4CFA">
            <w:pPr>
              <w:spacing w:before="2" w:after="2"/>
              <w:jc w:val="center"/>
              <w:rPr>
                <w:rFonts w:ascii="Times New Roman" w:hAnsi="Times New Roman"/>
                <w:b/>
                <w:lang w:val="en-US"/>
              </w:rPr>
            </w:pPr>
            <w:r w:rsidRPr="00075B18">
              <w:rPr>
                <w:rFonts w:ascii="Times New Roman" w:hAnsi="Times New Roman"/>
                <w:b/>
                <w:lang w:val="en-US"/>
              </w:rPr>
              <w:t>1</w:t>
            </w:r>
          </w:p>
        </w:tc>
        <w:tc>
          <w:tcPr>
            <w:tcW w:w="1985" w:type="dxa"/>
          </w:tcPr>
          <w:p w14:paraId="19FB955B" w14:textId="77777777" w:rsidR="00E955F6" w:rsidRPr="00075B18" w:rsidRDefault="00FA3D9F" w:rsidP="00DC4CFA">
            <w:pPr>
              <w:spacing w:before="2" w:after="2"/>
              <w:jc w:val="center"/>
              <w:rPr>
                <w:rFonts w:ascii="Times New Roman" w:hAnsi="Times New Roman"/>
                <w:b/>
                <w:lang w:val="en-US"/>
              </w:rPr>
            </w:pPr>
            <w:r w:rsidRPr="00075B18">
              <w:rPr>
                <w:rFonts w:ascii="Times New Roman" w:hAnsi="Times New Roman"/>
                <w:b/>
                <w:lang w:val="en-US"/>
              </w:rPr>
              <w:t>1</w:t>
            </w:r>
          </w:p>
        </w:tc>
        <w:tc>
          <w:tcPr>
            <w:tcW w:w="1559" w:type="dxa"/>
          </w:tcPr>
          <w:p w14:paraId="639D7330" w14:textId="77777777" w:rsidR="00E955F6" w:rsidRPr="00075B18" w:rsidRDefault="00FA3D9F" w:rsidP="00DC4CFA">
            <w:pPr>
              <w:spacing w:before="2" w:after="2"/>
              <w:jc w:val="center"/>
              <w:rPr>
                <w:rFonts w:ascii="Times New Roman" w:hAnsi="Times New Roman"/>
                <w:b/>
                <w:lang w:val="en-US"/>
              </w:rPr>
            </w:pPr>
            <w:r w:rsidRPr="00075B18">
              <w:rPr>
                <w:rFonts w:ascii="Times New Roman" w:hAnsi="Times New Roman"/>
                <w:b/>
                <w:lang w:val="en-US"/>
              </w:rPr>
              <w:t>1</w:t>
            </w:r>
          </w:p>
        </w:tc>
        <w:tc>
          <w:tcPr>
            <w:tcW w:w="1559" w:type="dxa"/>
          </w:tcPr>
          <w:p w14:paraId="2A58DBF2" w14:textId="77777777" w:rsidR="00E955F6" w:rsidRPr="00075B18" w:rsidRDefault="00FA3D9F" w:rsidP="00DC4CFA">
            <w:pPr>
              <w:spacing w:before="2" w:after="2"/>
              <w:jc w:val="center"/>
              <w:rPr>
                <w:rFonts w:ascii="Times New Roman" w:hAnsi="Times New Roman"/>
                <w:b/>
                <w:lang w:val="en-US"/>
              </w:rPr>
            </w:pPr>
            <w:r w:rsidRPr="00075B18">
              <w:rPr>
                <w:rFonts w:ascii="Times New Roman" w:hAnsi="Times New Roman"/>
                <w:b/>
                <w:lang w:val="en-US"/>
              </w:rPr>
              <w:t>1</w:t>
            </w:r>
          </w:p>
        </w:tc>
        <w:tc>
          <w:tcPr>
            <w:tcW w:w="1591" w:type="dxa"/>
          </w:tcPr>
          <w:p w14:paraId="2DFA8EC8" w14:textId="77777777" w:rsidR="00E955F6" w:rsidRPr="00075B18" w:rsidRDefault="00FA3D9F" w:rsidP="00DC4CFA">
            <w:pPr>
              <w:spacing w:before="2" w:after="2"/>
              <w:jc w:val="center"/>
              <w:rPr>
                <w:rFonts w:ascii="Times New Roman" w:hAnsi="Times New Roman"/>
                <w:b/>
                <w:lang w:val="en-US"/>
              </w:rPr>
            </w:pPr>
            <w:r w:rsidRPr="00075B18">
              <w:rPr>
                <w:rFonts w:ascii="Times New Roman" w:hAnsi="Times New Roman"/>
                <w:b/>
                <w:lang w:val="en-US"/>
              </w:rPr>
              <w:t>1</w:t>
            </w:r>
          </w:p>
        </w:tc>
      </w:tr>
      <w:tr w:rsidR="00E955F6" w14:paraId="3007B985" w14:textId="77777777" w:rsidTr="00E53BF6">
        <w:tc>
          <w:tcPr>
            <w:tcW w:w="990" w:type="dxa"/>
          </w:tcPr>
          <w:p w14:paraId="5C2A3924" w14:textId="77777777" w:rsidR="00E955F6" w:rsidRPr="00075B18" w:rsidRDefault="00FA3D9F" w:rsidP="00EB3FD6">
            <w:pPr>
              <w:spacing w:before="2" w:after="2"/>
              <w:rPr>
                <w:rFonts w:ascii="Times New Roman" w:hAnsi="Times New Roman"/>
                <w:b/>
                <w:lang w:val="en-US"/>
              </w:rPr>
            </w:pPr>
            <w:r w:rsidRPr="00075B18">
              <w:rPr>
                <w:rFonts w:ascii="Times New Roman" w:hAnsi="Times New Roman"/>
                <w:b/>
                <w:lang w:val="en-US"/>
              </w:rPr>
              <w:t xml:space="preserve">18 </w:t>
            </w:r>
          </w:p>
        </w:tc>
        <w:tc>
          <w:tcPr>
            <w:tcW w:w="1811" w:type="dxa"/>
          </w:tcPr>
          <w:p w14:paraId="5ADF1243" w14:textId="77777777" w:rsidR="00E955F6" w:rsidRPr="00075B18" w:rsidRDefault="00FA3D9F" w:rsidP="00DC4CFA">
            <w:pPr>
              <w:spacing w:before="2" w:after="2"/>
              <w:jc w:val="center"/>
              <w:rPr>
                <w:rFonts w:ascii="Times New Roman" w:hAnsi="Times New Roman"/>
                <w:b/>
                <w:lang w:val="en-US"/>
              </w:rPr>
            </w:pPr>
            <w:r w:rsidRPr="00075B18">
              <w:rPr>
                <w:rFonts w:ascii="Times New Roman" w:hAnsi="Times New Roman"/>
                <w:b/>
                <w:lang w:val="en-US"/>
              </w:rPr>
              <w:t>0.1</w:t>
            </w:r>
          </w:p>
        </w:tc>
        <w:tc>
          <w:tcPr>
            <w:tcW w:w="1985" w:type="dxa"/>
          </w:tcPr>
          <w:p w14:paraId="3ACC8A0E" w14:textId="77777777" w:rsidR="00E955F6" w:rsidRPr="00075B18" w:rsidRDefault="00FA3D9F" w:rsidP="00DC4CFA">
            <w:pPr>
              <w:spacing w:before="2" w:after="2"/>
              <w:jc w:val="center"/>
              <w:rPr>
                <w:rFonts w:ascii="Times New Roman" w:hAnsi="Times New Roman"/>
                <w:b/>
                <w:lang w:val="en-US"/>
              </w:rPr>
            </w:pPr>
            <w:r w:rsidRPr="00075B18">
              <w:rPr>
                <w:rFonts w:ascii="Times New Roman" w:hAnsi="Times New Roman"/>
                <w:b/>
                <w:lang w:val="en-US"/>
              </w:rPr>
              <w:t>0.1</w:t>
            </w:r>
          </w:p>
        </w:tc>
        <w:tc>
          <w:tcPr>
            <w:tcW w:w="1559" w:type="dxa"/>
          </w:tcPr>
          <w:p w14:paraId="53D8FC46" w14:textId="77777777" w:rsidR="00E955F6" w:rsidRPr="00075B18" w:rsidRDefault="00FA3D9F" w:rsidP="00DC4CFA">
            <w:pPr>
              <w:spacing w:before="2" w:after="2"/>
              <w:jc w:val="center"/>
              <w:rPr>
                <w:rFonts w:ascii="Times New Roman" w:hAnsi="Times New Roman"/>
                <w:b/>
                <w:lang w:val="en-US"/>
              </w:rPr>
            </w:pPr>
            <w:r w:rsidRPr="00075B18">
              <w:rPr>
                <w:rFonts w:ascii="Times New Roman" w:hAnsi="Times New Roman"/>
                <w:b/>
                <w:lang w:val="en-US"/>
              </w:rPr>
              <w:t>1</w:t>
            </w:r>
          </w:p>
        </w:tc>
        <w:tc>
          <w:tcPr>
            <w:tcW w:w="1559" w:type="dxa"/>
          </w:tcPr>
          <w:p w14:paraId="4652E451" w14:textId="77777777" w:rsidR="00E955F6" w:rsidRPr="00075B18" w:rsidRDefault="00FA3D9F" w:rsidP="00DC4CFA">
            <w:pPr>
              <w:spacing w:before="2" w:after="2"/>
              <w:jc w:val="center"/>
              <w:rPr>
                <w:rFonts w:ascii="Times New Roman" w:hAnsi="Times New Roman"/>
                <w:b/>
                <w:lang w:val="en-US"/>
              </w:rPr>
            </w:pPr>
            <w:r w:rsidRPr="00075B18">
              <w:rPr>
                <w:rFonts w:ascii="Times New Roman" w:hAnsi="Times New Roman"/>
                <w:b/>
                <w:lang w:val="en-US"/>
              </w:rPr>
              <w:t>0.1</w:t>
            </w:r>
          </w:p>
        </w:tc>
        <w:tc>
          <w:tcPr>
            <w:tcW w:w="1591" w:type="dxa"/>
          </w:tcPr>
          <w:p w14:paraId="750DDDED" w14:textId="77777777" w:rsidR="00E955F6" w:rsidRPr="00075B18" w:rsidRDefault="00FA3D9F" w:rsidP="00DC4CFA">
            <w:pPr>
              <w:spacing w:before="2" w:after="2"/>
              <w:jc w:val="center"/>
              <w:rPr>
                <w:rFonts w:ascii="Times New Roman" w:hAnsi="Times New Roman"/>
                <w:b/>
                <w:lang w:val="en-US"/>
              </w:rPr>
            </w:pPr>
            <w:r w:rsidRPr="00075B18">
              <w:rPr>
                <w:rFonts w:ascii="Times New Roman" w:hAnsi="Times New Roman"/>
                <w:b/>
                <w:lang w:val="en-US"/>
              </w:rPr>
              <w:t>0.1</w:t>
            </w:r>
          </w:p>
        </w:tc>
      </w:tr>
      <w:tr w:rsidR="00E955F6" w14:paraId="4159342D" w14:textId="77777777" w:rsidTr="00E53BF6">
        <w:tc>
          <w:tcPr>
            <w:tcW w:w="990" w:type="dxa"/>
          </w:tcPr>
          <w:p w14:paraId="3364F6DD" w14:textId="77777777" w:rsidR="00E955F6" w:rsidRPr="00075B18" w:rsidRDefault="00FA3D9F" w:rsidP="00EB3FD6">
            <w:pPr>
              <w:spacing w:before="2" w:after="2"/>
              <w:rPr>
                <w:rFonts w:ascii="Times New Roman" w:hAnsi="Times New Roman"/>
                <w:b/>
                <w:lang w:val="en-US"/>
              </w:rPr>
            </w:pPr>
            <w:r w:rsidRPr="00075B18">
              <w:rPr>
                <w:rFonts w:ascii="Times New Roman" w:hAnsi="Times New Roman"/>
                <w:b/>
                <w:lang w:val="en-US"/>
              </w:rPr>
              <w:t xml:space="preserve">28 </w:t>
            </w:r>
          </w:p>
        </w:tc>
        <w:tc>
          <w:tcPr>
            <w:tcW w:w="1811" w:type="dxa"/>
          </w:tcPr>
          <w:p w14:paraId="435F4411" w14:textId="77777777" w:rsidR="00E955F6" w:rsidRPr="00075B18" w:rsidRDefault="00FA3D9F" w:rsidP="00DC4CFA">
            <w:pPr>
              <w:spacing w:before="2" w:after="2"/>
              <w:jc w:val="center"/>
              <w:rPr>
                <w:rFonts w:ascii="Times New Roman" w:hAnsi="Times New Roman"/>
                <w:b/>
                <w:lang w:val="en-US"/>
              </w:rPr>
            </w:pPr>
            <w:r w:rsidRPr="00075B18">
              <w:rPr>
                <w:rFonts w:ascii="Times New Roman" w:hAnsi="Times New Roman"/>
                <w:b/>
                <w:lang w:val="en-US"/>
              </w:rPr>
              <w:t>0.1</w:t>
            </w:r>
          </w:p>
        </w:tc>
        <w:tc>
          <w:tcPr>
            <w:tcW w:w="1985" w:type="dxa"/>
          </w:tcPr>
          <w:p w14:paraId="38C31A77" w14:textId="77777777" w:rsidR="00E955F6" w:rsidRPr="00075B18" w:rsidRDefault="00FA3D9F" w:rsidP="00DC4CFA">
            <w:pPr>
              <w:spacing w:before="2" w:after="2"/>
              <w:jc w:val="center"/>
              <w:rPr>
                <w:rFonts w:ascii="Times New Roman" w:hAnsi="Times New Roman"/>
                <w:b/>
                <w:lang w:val="en-US"/>
              </w:rPr>
            </w:pPr>
            <w:r w:rsidRPr="00075B18">
              <w:rPr>
                <w:rFonts w:ascii="Times New Roman" w:hAnsi="Times New Roman"/>
                <w:b/>
                <w:lang w:val="en-US"/>
              </w:rPr>
              <w:t>0.1</w:t>
            </w:r>
          </w:p>
        </w:tc>
        <w:tc>
          <w:tcPr>
            <w:tcW w:w="1559" w:type="dxa"/>
          </w:tcPr>
          <w:p w14:paraId="2FDB1C5A" w14:textId="77777777" w:rsidR="00E955F6" w:rsidRPr="00075B18" w:rsidRDefault="00FA3D9F" w:rsidP="00DC4CFA">
            <w:pPr>
              <w:spacing w:before="2" w:after="2"/>
              <w:jc w:val="center"/>
              <w:rPr>
                <w:rFonts w:ascii="Times New Roman" w:hAnsi="Times New Roman"/>
                <w:b/>
                <w:lang w:val="en-US"/>
              </w:rPr>
            </w:pPr>
            <w:r w:rsidRPr="00075B18">
              <w:rPr>
                <w:rFonts w:ascii="Times New Roman" w:hAnsi="Times New Roman"/>
                <w:b/>
                <w:lang w:val="en-US"/>
              </w:rPr>
              <w:t>0.01</w:t>
            </w:r>
          </w:p>
        </w:tc>
        <w:tc>
          <w:tcPr>
            <w:tcW w:w="1559" w:type="dxa"/>
          </w:tcPr>
          <w:p w14:paraId="03DB695D" w14:textId="77777777" w:rsidR="00E955F6" w:rsidRPr="00075B18" w:rsidRDefault="00FA3D9F" w:rsidP="00DC4CFA">
            <w:pPr>
              <w:spacing w:before="2" w:after="2"/>
              <w:jc w:val="center"/>
              <w:rPr>
                <w:rFonts w:ascii="Times New Roman" w:hAnsi="Times New Roman"/>
                <w:b/>
                <w:lang w:val="en-US"/>
              </w:rPr>
            </w:pPr>
            <w:r w:rsidRPr="00075B18">
              <w:rPr>
                <w:rFonts w:ascii="Times New Roman" w:hAnsi="Times New Roman"/>
                <w:b/>
                <w:lang w:val="en-US"/>
              </w:rPr>
              <w:t>0.1</w:t>
            </w:r>
          </w:p>
        </w:tc>
        <w:tc>
          <w:tcPr>
            <w:tcW w:w="1591" w:type="dxa"/>
          </w:tcPr>
          <w:p w14:paraId="1365BEE6" w14:textId="77777777" w:rsidR="00E955F6" w:rsidRPr="00075B18" w:rsidRDefault="00FA3D9F" w:rsidP="00DC4CFA">
            <w:pPr>
              <w:spacing w:before="2" w:after="2"/>
              <w:jc w:val="center"/>
              <w:rPr>
                <w:rFonts w:ascii="Times New Roman" w:hAnsi="Times New Roman"/>
                <w:b/>
                <w:lang w:val="en-US"/>
              </w:rPr>
            </w:pPr>
            <w:r w:rsidRPr="00075B18">
              <w:rPr>
                <w:rFonts w:ascii="Times New Roman" w:hAnsi="Times New Roman"/>
                <w:b/>
                <w:lang w:val="en-US"/>
              </w:rPr>
              <w:t>0.1</w:t>
            </w:r>
          </w:p>
        </w:tc>
      </w:tr>
      <w:tr w:rsidR="00E955F6" w14:paraId="58F509D5" w14:textId="77777777" w:rsidTr="00E53BF6">
        <w:tc>
          <w:tcPr>
            <w:tcW w:w="990" w:type="dxa"/>
          </w:tcPr>
          <w:p w14:paraId="16338C26" w14:textId="77777777" w:rsidR="00E955F6" w:rsidRPr="00075B18" w:rsidRDefault="00FA3D9F" w:rsidP="00EB3FD6">
            <w:pPr>
              <w:spacing w:before="2" w:after="2"/>
              <w:rPr>
                <w:rFonts w:ascii="Times New Roman" w:hAnsi="Times New Roman"/>
                <w:lang w:val="en-US"/>
              </w:rPr>
            </w:pPr>
            <w:r w:rsidRPr="00075B18">
              <w:rPr>
                <w:rFonts w:ascii="Times New Roman" w:hAnsi="Times New Roman"/>
                <w:lang w:val="en-US"/>
              </w:rPr>
              <w:t>33</w:t>
            </w:r>
          </w:p>
        </w:tc>
        <w:tc>
          <w:tcPr>
            <w:tcW w:w="1811" w:type="dxa"/>
          </w:tcPr>
          <w:p w14:paraId="52945390"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50</w:t>
            </w:r>
          </w:p>
        </w:tc>
        <w:tc>
          <w:tcPr>
            <w:tcW w:w="1985" w:type="dxa"/>
          </w:tcPr>
          <w:p w14:paraId="1F569946"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50</w:t>
            </w:r>
          </w:p>
        </w:tc>
        <w:tc>
          <w:tcPr>
            <w:tcW w:w="1559" w:type="dxa"/>
          </w:tcPr>
          <w:p w14:paraId="5842E3BA"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w:t>
            </w:r>
          </w:p>
        </w:tc>
        <w:tc>
          <w:tcPr>
            <w:tcW w:w="1559" w:type="dxa"/>
          </w:tcPr>
          <w:p w14:paraId="1927337C"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50</w:t>
            </w:r>
          </w:p>
        </w:tc>
        <w:tc>
          <w:tcPr>
            <w:tcW w:w="1591" w:type="dxa"/>
          </w:tcPr>
          <w:p w14:paraId="0FEED884"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w:t>
            </w:r>
          </w:p>
        </w:tc>
      </w:tr>
      <w:tr w:rsidR="00E955F6" w14:paraId="3D761AF0" w14:textId="77777777" w:rsidTr="00E53BF6">
        <w:tc>
          <w:tcPr>
            <w:tcW w:w="990" w:type="dxa"/>
          </w:tcPr>
          <w:p w14:paraId="4B870DF7" w14:textId="77777777" w:rsidR="00E955F6" w:rsidRPr="00075B18" w:rsidRDefault="00FA3D9F" w:rsidP="00EB3FD6">
            <w:pPr>
              <w:spacing w:before="2" w:after="2"/>
              <w:rPr>
                <w:rFonts w:ascii="Times New Roman" w:hAnsi="Times New Roman"/>
                <w:lang w:val="en-US"/>
              </w:rPr>
            </w:pPr>
            <w:r w:rsidRPr="00075B18">
              <w:rPr>
                <w:rFonts w:ascii="Times New Roman" w:hAnsi="Times New Roman"/>
                <w:lang w:val="en-US"/>
              </w:rPr>
              <w:t>37</w:t>
            </w:r>
          </w:p>
        </w:tc>
        <w:tc>
          <w:tcPr>
            <w:tcW w:w="1811" w:type="dxa"/>
          </w:tcPr>
          <w:p w14:paraId="172F918D"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50</w:t>
            </w:r>
          </w:p>
        </w:tc>
        <w:tc>
          <w:tcPr>
            <w:tcW w:w="1985" w:type="dxa"/>
          </w:tcPr>
          <w:p w14:paraId="16EF9961"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50</w:t>
            </w:r>
          </w:p>
        </w:tc>
        <w:tc>
          <w:tcPr>
            <w:tcW w:w="1559" w:type="dxa"/>
          </w:tcPr>
          <w:p w14:paraId="00DBD8D6"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50</w:t>
            </w:r>
          </w:p>
        </w:tc>
        <w:tc>
          <w:tcPr>
            <w:tcW w:w="1559" w:type="dxa"/>
          </w:tcPr>
          <w:p w14:paraId="0D1A3EDF"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50</w:t>
            </w:r>
          </w:p>
        </w:tc>
        <w:tc>
          <w:tcPr>
            <w:tcW w:w="1591" w:type="dxa"/>
          </w:tcPr>
          <w:p w14:paraId="42EA9C2C"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50</w:t>
            </w:r>
          </w:p>
        </w:tc>
      </w:tr>
      <w:tr w:rsidR="00E955F6" w14:paraId="46A489A0" w14:textId="77777777" w:rsidTr="00E53BF6">
        <w:tc>
          <w:tcPr>
            <w:tcW w:w="990" w:type="dxa"/>
          </w:tcPr>
          <w:p w14:paraId="76F44E56" w14:textId="77777777" w:rsidR="00E955F6" w:rsidRPr="00075B18" w:rsidRDefault="00FA3D9F" w:rsidP="00EB3FD6">
            <w:pPr>
              <w:spacing w:before="2" w:after="2"/>
              <w:rPr>
                <w:rFonts w:ascii="Times New Roman" w:hAnsi="Times New Roman"/>
                <w:b/>
                <w:lang w:val="en-US"/>
              </w:rPr>
            </w:pPr>
            <w:r w:rsidRPr="00075B18">
              <w:rPr>
                <w:rFonts w:ascii="Times New Roman" w:hAnsi="Times New Roman"/>
                <w:b/>
                <w:lang w:val="en-US"/>
              </w:rPr>
              <w:t>38</w:t>
            </w:r>
            <w:r w:rsidRPr="00075B18">
              <w:rPr>
                <w:rFonts w:ascii="Times New Roman" w:hAnsi="Times New Roman"/>
                <w:b/>
                <w:i/>
                <w:lang w:val="en-US"/>
              </w:rPr>
              <w:t xml:space="preserve"> </w:t>
            </w:r>
          </w:p>
        </w:tc>
        <w:tc>
          <w:tcPr>
            <w:tcW w:w="1811" w:type="dxa"/>
          </w:tcPr>
          <w:p w14:paraId="156E41B1" w14:textId="77777777" w:rsidR="00E955F6" w:rsidRPr="00075B18" w:rsidRDefault="00FA3D9F" w:rsidP="00DC4CFA">
            <w:pPr>
              <w:spacing w:before="2" w:after="2"/>
              <w:jc w:val="center"/>
              <w:rPr>
                <w:rFonts w:ascii="Times New Roman" w:hAnsi="Times New Roman"/>
                <w:b/>
                <w:lang w:val="en-US"/>
              </w:rPr>
            </w:pPr>
            <w:r w:rsidRPr="00075B18">
              <w:rPr>
                <w:rFonts w:ascii="Times New Roman" w:hAnsi="Times New Roman"/>
                <w:b/>
                <w:lang w:val="en-US"/>
              </w:rPr>
              <w:t>1</w:t>
            </w:r>
          </w:p>
        </w:tc>
        <w:tc>
          <w:tcPr>
            <w:tcW w:w="1985" w:type="dxa"/>
          </w:tcPr>
          <w:p w14:paraId="41DACDEF" w14:textId="77777777" w:rsidR="00E955F6" w:rsidRPr="00075B18" w:rsidRDefault="00FA3D9F" w:rsidP="00DC4CFA">
            <w:pPr>
              <w:spacing w:before="2" w:after="2"/>
              <w:jc w:val="center"/>
              <w:rPr>
                <w:rFonts w:ascii="Times New Roman" w:hAnsi="Times New Roman"/>
                <w:b/>
                <w:lang w:val="en-US"/>
              </w:rPr>
            </w:pPr>
            <w:r w:rsidRPr="00075B18">
              <w:rPr>
                <w:rFonts w:ascii="Times New Roman" w:hAnsi="Times New Roman"/>
                <w:b/>
                <w:lang w:val="en-US"/>
              </w:rPr>
              <w:t>0.1</w:t>
            </w:r>
          </w:p>
        </w:tc>
        <w:tc>
          <w:tcPr>
            <w:tcW w:w="1559" w:type="dxa"/>
          </w:tcPr>
          <w:p w14:paraId="021B313B" w14:textId="77777777" w:rsidR="00E955F6" w:rsidRPr="00075B18" w:rsidRDefault="00FA3D9F" w:rsidP="00DC4CFA">
            <w:pPr>
              <w:spacing w:before="2" w:after="2"/>
              <w:jc w:val="center"/>
              <w:rPr>
                <w:rFonts w:ascii="Times New Roman" w:hAnsi="Times New Roman"/>
                <w:b/>
                <w:lang w:val="en-US"/>
              </w:rPr>
            </w:pPr>
            <w:r w:rsidRPr="00075B18">
              <w:rPr>
                <w:rFonts w:ascii="Times New Roman" w:hAnsi="Times New Roman"/>
                <w:b/>
                <w:lang w:val="en-US"/>
              </w:rPr>
              <w:t>1</w:t>
            </w:r>
          </w:p>
        </w:tc>
        <w:tc>
          <w:tcPr>
            <w:tcW w:w="1559" w:type="dxa"/>
          </w:tcPr>
          <w:p w14:paraId="683C4B05" w14:textId="77777777" w:rsidR="00E955F6" w:rsidRPr="00075B18" w:rsidRDefault="00FA3D9F" w:rsidP="00DC4CFA">
            <w:pPr>
              <w:spacing w:before="2" w:after="2"/>
              <w:jc w:val="center"/>
              <w:rPr>
                <w:rFonts w:ascii="Times New Roman" w:hAnsi="Times New Roman"/>
                <w:b/>
                <w:lang w:val="en-US"/>
              </w:rPr>
            </w:pPr>
            <w:r w:rsidRPr="00075B18">
              <w:rPr>
                <w:rFonts w:ascii="Times New Roman" w:hAnsi="Times New Roman"/>
                <w:b/>
                <w:lang w:val="en-US"/>
              </w:rPr>
              <w:t>1</w:t>
            </w:r>
          </w:p>
        </w:tc>
        <w:tc>
          <w:tcPr>
            <w:tcW w:w="1591" w:type="dxa"/>
          </w:tcPr>
          <w:p w14:paraId="6C16ED8F" w14:textId="77777777" w:rsidR="00E955F6" w:rsidRPr="00075B18" w:rsidRDefault="00FA3D9F" w:rsidP="00DC4CFA">
            <w:pPr>
              <w:spacing w:before="2" w:after="2"/>
              <w:jc w:val="center"/>
              <w:rPr>
                <w:rFonts w:ascii="Times New Roman" w:hAnsi="Times New Roman"/>
                <w:b/>
                <w:lang w:val="en-US"/>
              </w:rPr>
            </w:pPr>
            <w:r w:rsidRPr="00075B18">
              <w:rPr>
                <w:rFonts w:ascii="Times New Roman" w:hAnsi="Times New Roman"/>
                <w:b/>
                <w:lang w:val="en-US"/>
              </w:rPr>
              <w:t>1</w:t>
            </w:r>
          </w:p>
        </w:tc>
      </w:tr>
      <w:tr w:rsidR="00E955F6" w14:paraId="6AAC76F0" w14:textId="77777777" w:rsidTr="00E53BF6">
        <w:tc>
          <w:tcPr>
            <w:tcW w:w="990" w:type="dxa"/>
          </w:tcPr>
          <w:p w14:paraId="31409093" w14:textId="77777777" w:rsidR="00E955F6" w:rsidRPr="00075B18" w:rsidRDefault="00FA3D9F" w:rsidP="00EB3FD6">
            <w:pPr>
              <w:spacing w:before="2" w:after="2"/>
              <w:rPr>
                <w:rFonts w:ascii="Times New Roman" w:hAnsi="Times New Roman"/>
                <w:lang w:val="en-US"/>
              </w:rPr>
            </w:pPr>
            <w:r w:rsidRPr="00075B18">
              <w:rPr>
                <w:rFonts w:ascii="Times New Roman" w:hAnsi="Times New Roman"/>
                <w:lang w:val="en-US"/>
              </w:rPr>
              <w:t xml:space="preserve">39 </w:t>
            </w:r>
          </w:p>
        </w:tc>
        <w:tc>
          <w:tcPr>
            <w:tcW w:w="1811" w:type="dxa"/>
          </w:tcPr>
          <w:p w14:paraId="14F71BE4"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50</w:t>
            </w:r>
          </w:p>
        </w:tc>
        <w:tc>
          <w:tcPr>
            <w:tcW w:w="1985" w:type="dxa"/>
          </w:tcPr>
          <w:p w14:paraId="66F5AE0D"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50</w:t>
            </w:r>
          </w:p>
        </w:tc>
        <w:tc>
          <w:tcPr>
            <w:tcW w:w="1559" w:type="dxa"/>
          </w:tcPr>
          <w:p w14:paraId="7A2319B6"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50</w:t>
            </w:r>
          </w:p>
        </w:tc>
        <w:tc>
          <w:tcPr>
            <w:tcW w:w="1559" w:type="dxa"/>
          </w:tcPr>
          <w:p w14:paraId="2F9E5806"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50</w:t>
            </w:r>
          </w:p>
        </w:tc>
        <w:tc>
          <w:tcPr>
            <w:tcW w:w="1591" w:type="dxa"/>
          </w:tcPr>
          <w:p w14:paraId="68A3B039"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50</w:t>
            </w:r>
          </w:p>
        </w:tc>
      </w:tr>
      <w:tr w:rsidR="00E955F6" w14:paraId="0F455C99" w14:textId="77777777" w:rsidTr="00E53BF6">
        <w:tc>
          <w:tcPr>
            <w:tcW w:w="990" w:type="dxa"/>
          </w:tcPr>
          <w:p w14:paraId="755BB52B" w14:textId="77777777" w:rsidR="00E955F6" w:rsidRPr="00075B18" w:rsidRDefault="00FA3D9F" w:rsidP="00EB3FD6">
            <w:pPr>
              <w:spacing w:before="2" w:after="2"/>
              <w:rPr>
                <w:rFonts w:ascii="Times New Roman" w:hAnsi="Times New Roman"/>
                <w:lang w:val="en-US"/>
              </w:rPr>
            </w:pPr>
            <w:r w:rsidRPr="00075B18">
              <w:rPr>
                <w:rFonts w:ascii="Times New Roman" w:hAnsi="Times New Roman"/>
                <w:lang w:val="en-US"/>
              </w:rPr>
              <w:t xml:space="preserve">40 </w:t>
            </w:r>
          </w:p>
        </w:tc>
        <w:tc>
          <w:tcPr>
            <w:tcW w:w="1811" w:type="dxa"/>
          </w:tcPr>
          <w:p w14:paraId="5A42269C"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50</w:t>
            </w:r>
          </w:p>
        </w:tc>
        <w:tc>
          <w:tcPr>
            <w:tcW w:w="1985" w:type="dxa"/>
          </w:tcPr>
          <w:p w14:paraId="36D00F68" w14:textId="77777777" w:rsidR="00E955F6" w:rsidRPr="00075B18" w:rsidRDefault="00FA3D9F" w:rsidP="00DC4CFA">
            <w:pPr>
              <w:spacing w:before="2" w:after="2"/>
              <w:jc w:val="center"/>
              <w:rPr>
                <w:rFonts w:ascii="Times New Roman" w:hAnsi="Times New Roman"/>
                <w:b/>
                <w:lang w:val="en-US"/>
              </w:rPr>
            </w:pPr>
            <w:r w:rsidRPr="00075B18">
              <w:rPr>
                <w:rFonts w:ascii="Times New Roman" w:hAnsi="Times New Roman"/>
                <w:lang w:val="en-US"/>
              </w:rPr>
              <w:t>50</w:t>
            </w:r>
          </w:p>
        </w:tc>
        <w:tc>
          <w:tcPr>
            <w:tcW w:w="1559" w:type="dxa"/>
          </w:tcPr>
          <w:p w14:paraId="66EBCF5D"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50</w:t>
            </w:r>
          </w:p>
        </w:tc>
        <w:tc>
          <w:tcPr>
            <w:tcW w:w="1559" w:type="dxa"/>
          </w:tcPr>
          <w:p w14:paraId="7F7F00AB"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50</w:t>
            </w:r>
          </w:p>
        </w:tc>
        <w:tc>
          <w:tcPr>
            <w:tcW w:w="1591" w:type="dxa"/>
          </w:tcPr>
          <w:p w14:paraId="464990D0"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50</w:t>
            </w:r>
          </w:p>
        </w:tc>
      </w:tr>
      <w:tr w:rsidR="00E955F6" w14:paraId="5EFCBED8" w14:textId="77777777" w:rsidTr="00E53BF6">
        <w:tc>
          <w:tcPr>
            <w:tcW w:w="990" w:type="dxa"/>
          </w:tcPr>
          <w:p w14:paraId="72FE15AC" w14:textId="77777777" w:rsidR="00E955F6" w:rsidRPr="00075B18" w:rsidRDefault="00FA3D9F" w:rsidP="00EB3FD6">
            <w:pPr>
              <w:spacing w:before="2" w:after="2"/>
              <w:rPr>
                <w:rFonts w:ascii="Times New Roman" w:hAnsi="Times New Roman"/>
                <w:lang w:val="en-US"/>
              </w:rPr>
            </w:pPr>
            <w:r w:rsidRPr="00075B18">
              <w:rPr>
                <w:rFonts w:ascii="Times New Roman" w:hAnsi="Times New Roman"/>
                <w:lang w:val="en-US"/>
              </w:rPr>
              <w:t>78</w:t>
            </w:r>
          </w:p>
        </w:tc>
        <w:tc>
          <w:tcPr>
            <w:tcW w:w="1811" w:type="dxa"/>
          </w:tcPr>
          <w:p w14:paraId="18925B40"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50</w:t>
            </w:r>
          </w:p>
        </w:tc>
        <w:tc>
          <w:tcPr>
            <w:tcW w:w="1985" w:type="dxa"/>
          </w:tcPr>
          <w:p w14:paraId="41C37227"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50</w:t>
            </w:r>
          </w:p>
        </w:tc>
        <w:tc>
          <w:tcPr>
            <w:tcW w:w="1559" w:type="dxa"/>
          </w:tcPr>
          <w:p w14:paraId="01FF1C16"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50</w:t>
            </w:r>
          </w:p>
        </w:tc>
        <w:tc>
          <w:tcPr>
            <w:tcW w:w="1559" w:type="dxa"/>
          </w:tcPr>
          <w:p w14:paraId="32E52A45"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50</w:t>
            </w:r>
          </w:p>
        </w:tc>
        <w:tc>
          <w:tcPr>
            <w:tcW w:w="1591" w:type="dxa"/>
          </w:tcPr>
          <w:p w14:paraId="1C936E57"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50</w:t>
            </w:r>
          </w:p>
        </w:tc>
      </w:tr>
      <w:tr w:rsidR="00E955F6" w14:paraId="100B660F" w14:textId="77777777" w:rsidTr="00E53BF6">
        <w:tc>
          <w:tcPr>
            <w:tcW w:w="990" w:type="dxa"/>
          </w:tcPr>
          <w:p w14:paraId="21324A00" w14:textId="77777777" w:rsidR="00E955F6" w:rsidRPr="00075B18" w:rsidRDefault="00FA3D9F" w:rsidP="00EB3FD6">
            <w:pPr>
              <w:spacing w:before="2" w:after="2"/>
              <w:rPr>
                <w:rFonts w:ascii="Times New Roman" w:hAnsi="Times New Roman"/>
                <w:lang w:val="en-US"/>
              </w:rPr>
            </w:pPr>
            <w:r w:rsidRPr="00075B18">
              <w:rPr>
                <w:rFonts w:ascii="Times New Roman" w:hAnsi="Times New Roman"/>
                <w:lang w:val="en-US"/>
              </w:rPr>
              <w:t xml:space="preserve">88 </w:t>
            </w:r>
          </w:p>
        </w:tc>
        <w:tc>
          <w:tcPr>
            <w:tcW w:w="1811" w:type="dxa"/>
          </w:tcPr>
          <w:p w14:paraId="214D9A33"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50</w:t>
            </w:r>
          </w:p>
        </w:tc>
        <w:tc>
          <w:tcPr>
            <w:tcW w:w="1985" w:type="dxa"/>
          </w:tcPr>
          <w:p w14:paraId="392152D8"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50</w:t>
            </w:r>
          </w:p>
        </w:tc>
        <w:tc>
          <w:tcPr>
            <w:tcW w:w="1559" w:type="dxa"/>
          </w:tcPr>
          <w:p w14:paraId="4E740AC6"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50</w:t>
            </w:r>
          </w:p>
        </w:tc>
        <w:tc>
          <w:tcPr>
            <w:tcW w:w="1559" w:type="dxa"/>
          </w:tcPr>
          <w:p w14:paraId="54CE33C2"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50</w:t>
            </w:r>
          </w:p>
        </w:tc>
        <w:tc>
          <w:tcPr>
            <w:tcW w:w="1591" w:type="dxa"/>
          </w:tcPr>
          <w:p w14:paraId="05A46D8D"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50</w:t>
            </w:r>
          </w:p>
        </w:tc>
      </w:tr>
      <w:tr w:rsidR="00E955F6" w14:paraId="4DFB83EF" w14:textId="77777777" w:rsidTr="00E53BF6">
        <w:tc>
          <w:tcPr>
            <w:tcW w:w="990" w:type="dxa"/>
          </w:tcPr>
          <w:p w14:paraId="20570AE5" w14:textId="77777777" w:rsidR="00E955F6" w:rsidRPr="00075B18" w:rsidRDefault="00FA3D9F" w:rsidP="00EB3FD6">
            <w:pPr>
              <w:spacing w:before="2" w:after="2"/>
              <w:rPr>
                <w:rFonts w:ascii="Times New Roman" w:hAnsi="Times New Roman"/>
                <w:lang w:val="en-US"/>
              </w:rPr>
            </w:pPr>
            <w:r w:rsidRPr="00075B18">
              <w:rPr>
                <w:rFonts w:ascii="Times New Roman" w:hAnsi="Times New Roman"/>
                <w:lang w:val="en-US"/>
              </w:rPr>
              <w:t xml:space="preserve">94 </w:t>
            </w:r>
          </w:p>
        </w:tc>
        <w:tc>
          <w:tcPr>
            <w:tcW w:w="1811" w:type="dxa"/>
          </w:tcPr>
          <w:p w14:paraId="4649A492"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50</w:t>
            </w:r>
          </w:p>
        </w:tc>
        <w:tc>
          <w:tcPr>
            <w:tcW w:w="1985" w:type="dxa"/>
          </w:tcPr>
          <w:p w14:paraId="123B436B"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50</w:t>
            </w:r>
          </w:p>
        </w:tc>
        <w:tc>
          <w:tcPr>
            <w:tcW w:w="1559" w:type="dxa"/>
          </w:tcPr>
          <w:p w14:paraId="06961333"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50</w:t>
            </w:r>
          </w:p>
        </w:tc>
        <w:tc>
          <w:tcPr>
            <w:tcW w:w="1559" w:type="dxa"/>
          </w:tcPr>
          <w:p w14:paraId="466B4F43"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50</w:t>
            </w:r>
          </w:p>
        </w:tc>
        <w:tc>
          <w:tcPr>
            <w:tcW w:w="1591" w:type="dxa"/>
          </w:tcPr>
          <w:p w14:paraId="1DCC9EF9"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50</w:t>
            </w:r>
          </w:p>
        </w:tc>
      </w:tr>
      <w:tr w:rsidR="00E955F6" w14:paraId="52000354" w14:textId="77777777" w:rsidTr="00E53BF6">
        <w:tc>
          <w:tcPr>
            <w:tcW w:w="990" w:type="dxa"/>
          </w:tcPr>
          <w:p w14:paraId="45013A9F" w14:textId="77777777" w:rsidR="00E955F6" w:rsidRPr="00075B18" w:rsidRDefault="00FA3D9F" w:rsidP="00EB3FD6">
            <w:pPr>
              <w:spacing w:before="2" w:after="2"/>
              <w:rPr>
                <w:rFonts w:ascii="Times New Roman" w:hAnsi="Times New Roman"/>
                <w:lang w:val="en-US"/>
              </w:rPr>
            </w:pPr>
            <w:r w:rsidRPr="00075B18">
              <w:rPr>
                <w:rFonts w:ascii="Times New Roman" w:hAnsi="Times New Roman"/>
                <w:lang w:val="en-US"/>
              </w:rPr>
              <w:t>101</w:t>
            </w:r>
          </w:p>
        </w:tc>
        <w:tc>
          <w:tcPr>
            <w:tcW w:w="1811" w:type="dxa"/>
          </w:tcPr>
          <w:p w14:paraId="5B32B496"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w:t>
            </w:r>
          </w:p>
        </w:tc>
        <w:tc>
          <w:tcPr>
            <w:tcW w:w="1985" w:type="dxa"/>
          </w:tcPr>
          <w:p w14:paraId="4346BBA1"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50</w:t>
            </w:r>
          </w:p>
        </w:tc>
        <w:tc>
          <w:tcPr>
            <w:tcW w:w="1559" w:type="dxa"/>
          </w:tcPr>
          <w:p w14:paraId="0B98E0DD"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10</w:t>
            </w:r>
          </w:p>
        </w:tc>
        <w:tc>
          <w:tcPr>
            <w:tcW w:w="1559" w:type="dxa"/>
          </w:tcPr>
          <w:p w14:paraId="02F73BCE"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50</w:t>
            </w:r>
          </w:p>
        </w:tc>
        <w:tc>
          <w:tcPr>
            <w:tcW w:w="1591" w:type="dxa"/>
          </w:tcPr>
          <w:p w14:paraId="61BE062E"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w:t>
            </w:r>
          </w:p>
        </w:tc>
      </w:tr>
      <w:tr w:rsidR="00E955F6" w14:paraId="25F0BFE3" w14:textId="77777777" w:rsidTr="00E53BF6">
        <w:tc>
          <w:tcPr>
            <w:tcW w:w="990" w:type="dxa"/>
          </w:tcPr>
          <w:p w14:paraId="658C9E95" w14:textId="77777777" w:rsidR="00E955F6" w:rsidRPr="00075B18" w:rsidRDefault="00FA3D9F" w:rsidP="00EB3FD6">
            <w:pPr>
              <w:spacing w:before="2" w:after="2"/>
              <w:rPr>
                <w:rFonts w:ascii="Times New Roman" w:hAnsi="Times New Roman"/>
                <w:lang w:val="en-US"/>
              </w:rPr>
            </w:pPr>
            <w:r w:rsidRPr="00075B18">
              <w:rPr>
                <w:rFonts w:ascii="Times New Roman" w:hAnsi="Times New Roman"/>
                <w:lang w:val="en-US"/>
              </w:rPr>
              <w:t>115</w:t>
            </w:r>
          </w:p>
        </w:tc>
        <w:tc>
          <w:tcPr>
            <w:tcW w:w="1811" w:type="dxa"/>
          </w:tcPr>
          <w:p w14:paraId="5EAC97A3"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50</w:t>
            </w:r>
          </w:p>
        </w:tc>
        <w:tc>
          <w:tcPr>
            <w:tcW w:w="1985" w:type="dxa"/>
          </w:tcPr>
          <w:p w14:paraId="1E423C6E"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50</w:t>
            </w:r>
          </w:p>
        </w:tc>
        <w:tc>
          <w:tcPr>
            <w:tcW w:w="1559" w:type="dxa"/>
          </w:tcPr>
          <w:p w14:paraId="6E15173C"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50</w:t>
            </w:r>
          </w:p>
        </w:tc>
        <w:tc>
          <w:tcPr>
            <w:tcW w:w="1559" w:type="dxa"/>
          </w:tcPr>
          <w:p w14:paraId="3A293961"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50</w:t>
            </w:r>
          </w:p>
        </w:tc>
        <w:tc>
          <w:tcPr>
            <w:tcW w:w="1591" w:type="dxa"/>
          </w:tcPr>
          <w:p w14:paraId="5A8B1D52"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50</w:t>
            </w:r>
          </w:p>
        </w:tc>
      </w:tr>
      <w:tr w:rsidR="00E955F6" w14:paraId="337CEF0E" w14:textId="77777777" w:rsidTr="00E53BF6">
        <w:tc>
          <w:tcPr>
            <w:tcW w:w="990" w:type="dxa"/>
          </w:tcPr>
          <w:p w14:paraId="1FFE2CED" w14:textId="77777777" w:rsidR="00E955F6" w:rsidRPr="00075B18" w:rsidRDefault="00FA3D9F" w:rsidP="00EB3FD6">
            <w:pPr>
              <w:spacing w:before="2" w:after="2"/>
              <w:rPr>
                <w:rFonts w:ascii="Times New Roman" w:hAnsi="Times New Roman"/>
                <w:lang w:val="en-US"/>
              </w:rPr>
            </w:pPr>
            <w:r w:rsidRPr="00075B18">
              <w:rPr>
                <w:rFonts w:ascii="Times New Roman" w:hAnsi="Times New Roman"/>
                <w:lang w:val="en-US"/>
              </w:rPr>
              <w:t>117</w:t>
            </w:r>
          </w:p>
        </w:tc>
        <w:tc>
          <w:tcPr>
            <w:tcW w:w="1811" w:type="dxa"/>
          </w:tcPr>
          <w:p w14:paraId="750E422E"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50</w:t>
            </w:r>
          </w:p>
        </w:tc>
        <w:tc>
          <w:tcPr>
            <w:tcW w:w="1985" w:type="dxa"/>
          </w:tcPr>
          <w:p w14:paraId="3F0DE6DB"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50</w:t>
            </w:r>
          </w:p>
        </w:tc>
        <w:tc>
          <w:tcPr>
            <w:tcW w:w="1559" w:type="dxa"/>
          </w:tcPr>
          <w:p w14:paraId="135E3B0D"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10</w:t>
            </w:r>
          </w:p>
        </w:tc>
        <w:tc>
          <w:tcPr>
            <w:tcW w:w="1559" w:type="dxa"/>
          </w:tcPr>
          <w:p w14:paraId="210C0CE2"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1</w:t>
            </w:r>
          </w:p>
        </w:tc>
        <w:tc>
          <w:tcPr>
            <w:tcW w:w="1591" w:type="dxa"/>
          </w:tcPr>
          <w:p w14:paraId="6657058D"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50</w:t>
            </w:r>
          </w:p>
        </w:tc>
      </w:tr>
      <w:tr w:rsidR="00E955F6" w14:paraId="1BBE594F" w14:textId="77777777" w:rsidTr="00E53BF6">
        <w:tc>
          <w:tcPr>
            <w:tcW w:w="990" w:type="dxa"/>
          </w:tcPr>
          <w:p w14:paraId="5AEBB716" w14:textId="77777777" w:rsidR="00E955F6" w:rsidRPr="00075B18" w:rsidRDefault="00FA3D9F" w:rsidP="00EB3FD6">
            <w:pPr>
              <w:spacing w:before="2" w:after="2"/>
              <w:rPr>
                <w:rFonts w:ascii="Times New Roman" w:hAnsi="Times New Roman"/>
                <w:lang w:val="en-US"/>
              </w:rPr>
            </w:pPr>
            <w:r w:rsidRPr="00075B18">
              <w:rPr>
                <w:rFonts w:ascii="Times New Roman" w:hAnsi="Times New Roman"/>
                <w:lang w:val="en-US"/>
              </w:rPr>
              <w:t xml:space="preserve">121 </w:t>
            </w:r>
          </w:p>
        </w:tc>
        <w:tc>
          <w:tcPr>
            <w:tcW w:w="1811" w:type="dxa"/>
          </w:tcPr>
          <w:p w14:paraId="1FDBC061"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50</w:t>
            </w:r>
          </w:p>
        </w:tc>
        <w:tc>
          <w:tcPr>
            <w:tcW w:w="1985" w:type="dxa"/>
          </w:tcPr>
          <w:p w14:paraId="4C70069B"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50</w:t>
            </w:r>
          </w:p>
        </w:tc>
        <w:tc>
          <w:tcPr>
            <w:tcW w:w="1559" w:type="dxa"/>
          </w:tcPr>
          <w:p w14:paraId="00BA3916"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50</w:t>
            </w:r>
          </w:p>
        </w:tc>
        <w:tc>
          <w:tcPr>
            <w:tcW w:w="1559" w:type="dxa"/>
          </w:tcPr>
          <w:p w14:paraId="032CAD21"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50</w:t>
            </w:r>
          </w:p>
        </w:tc>
        <w:tc>
          <w:tcPr>
            <w:tcW w:w="1591" w:type="dxa"/>
          </w:tcPr>
          <w:p w14:paraId="63FA7DF0"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50</w:t>
            </w:r>
          </w:p>
        </w:tc>
      </w:tr>
      <w:tr w:rsidR="00E955F6" w14:paraId="51ED3BC6" w14:textId="77777777" w:rsidTr="00E53BF6">
        <w:tc>
          <w:tcPr>
            <w:tcW w:w="990" w:type="dxa"/>
          </w:tcPr>
          <w:p w14:paraId="7074F341" w14:textId="77777777" w:rsidR="00E955F6" w:rsidRPr="00075B18" w:rsidRDefault="00FA3D9F" w:rsidP="00EB3FD6">
            <w:pPr>
              <w:spacing w:before="2" w:after="2"/>
              <w:rPr>
                <w:rFonts w:ascii="Times New Roman" w:hAnsi="Times New Roman"/>
                <w:lang w:val="en-US"/>
              </w:rPr>
            </w:pPr>
            <w:r w:rsidRPr="00075B18">
              <w:rPr>
                <w:rFonts w:ascii="Times New Roman" w:hAnsi="Times New Roman"/>
                <w:lang w:val="en-US"/>
              </w:rPr>
              <w:t>Control +</w:t>
            </w:r>
          </w:p>
        </w:tc>
        <w:tc>
          <w:tcPr>
            <w:tcW w:w="1811" w:type="dxa"/>
          </w:tcPr>
          <w:p w14:paraId="51A4F05C"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0.01</w:t>
            </w:r>
          </w:p>
        </w:tc>
        <w:tc>
          <w:tcPr>
            <w:tcW w:w="1985" w:type="dxa"/>
          </w:tcPr>
          <w:p w14:paraId="3FA5DB0E"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0.01</w:t>
            </w:r>
          </w:p>
        </w:tc>
        <w:tc>
          <w:tcPr>
            <w:tcW w:w="1559" w:type="dxa"/>
          </w:tcPr>
          <w:p w14:paraId="58D17590"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0.01</w:t>
            </w:r>
          </w:p>
        </w:tc>
        <w:tc>
          <w:tcPr>
            <w:tcW w:w="1559" w:type="dxa"/>
          </w:tcPr>
          <w:p w14:paraId="7697E81B"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0.1</w:t>
            </w:r>
          </w:p>
        </w:tc>
        <w:tc>
          <w:tcPr>
            <w:tcW w:w="1591" w:type="dxa"/>
          </w:tcPr>
          <w:p w14:paraId="3CB048FF" w14:textId="77777777" w:rsidR="00E955F6" w:rsidRPr="00075B18" w:rsidRDefault="00FA3D9F" w:rsidP="00DC4CFA">
            <w:pPr>
              <w:spacing w:before="2" w:after="2"/>
              <w:jc w:val="center"/>
              <w:rPr>
                <w:rFonts w:ascii="Times New Roman" w:hAnsi="Times New Roman"/>
                <w:lang w:val="en-US"/>
              </w:rPr>
            </w:pPr>
            <w:r w:rsidRPr="00075B18">
              <w:rPr>
                <w:rFonts w:ascii="Times New Roman" w:hAnsi="Times New Roman"/>
                <w:lang w:val="en-US"/>
              </w:rPr>
              <w:t>0.1</w:t>
            </w:r>
          </w:p>
        </w:tc>
      </w:tr>
    </w:tbl>
    <w:p w14:paraId="151AEC4E" w14:textId="77777777" w:rsidR="00E955F6" w:rsidRDefault="00E955F6" w:rsidP="00EB3FD6"/>
    <w:p w14:paraId="44E829DA" w14:textId="77777777" w:rsidR="00E955F6" w:rsidRPr="00075B18" w:rsidRDefault="00E955F6" w:rsidP="00EB3FD6">
      <w:pPr>
        <w:spacing w:line="360" w:lineRule="auto"/>
        <w:jc w:val="both"/>
      </w:pPr>
    </w:p>
    <w:p w14:paraId="199A6EE8" w14:textId="77777777" w:rsidR="00E955F6" w:rsidRPr="00075B18" w:rsidRDefault="00E955F6" w:rsidP="00EB3FD6">
      <w:pPr>
        <w:spacing w:line="360" w:lineRule="auto"/>
        <w:jc w:val="both"/>
      </w:pPr>
    </w:p>
    <w:p w14:paraId="549D8489" w14:textId="77777777" w:rsidR="00E955F6" w:rsidRPr="00075B18" w:rsidRDefault="00E955F6" w:rsidP="00EB3FD6">
      <w:pPr>
        <w:spacing w:line="360" w:lineRule="auto"/>
        <w:jc w:val="both"/>
      </w:pPr>
    </w:p>
    <w:p w14:paraId="39F255D6" w14:textId="77777777" w:rsidR="00E955F6" w:rsidRPr="00075B18" w:rsidRDefault="00E955F6" w:rsidP="00EB3FD6">
      <w:pPr>
        <w:spacing w:line="360" w:lineRule="auto"/>
        <w:jc w:val="both"/>
      </w:pPr>
    </w:p>
    <w:p w14:paraId="20D3B2F5" w14:textId="77777777" w:rsidR="00E955F6" w:rsidRPr="00075B18" w:rsidRDefault="00E955F6" w:rsidP="00EB3FD6">
      <w:pPr>
        <w:spacing w:line="360" w:lineRule="auto"/>
        <w:jc w:val="both"/>
      </w:pPr>
    </w:p>
    <w:p w14:paraId="74852E07" w14:textId="77777777" w:rsidR="00E955F6" w:rsidRPr="00075B18" w:rsidRDefault="00E955F6" w:rsidP="00EB3FD6">
      <w:pPr>
        <w:spacing w:line="360" w:lineRule="auto"/>
        <w:jc w:val="both"/>
      </w:pPr>
    </w:p>
    <w:p w14:paraId="3443B842" w14:textId="77777777" w:rsidR="00E955F6" w:rsidRPr="00075B18" w:rsidRDefault="00E955F6" w:rsidP="00EB3FD6">
      <w:pPr>
        <w:spacing w:line="360" w:lineRule="auto"/>
        <w:jc w:val="both"/>
      </w:pPr>
    </w:p>
    <w:p w14:paraId="25007D3E" w14:textId="77777777" w:rsidR="00E955F6" w:rsidRPr="00075B18" w:rsidRDefault="00E955F6" w:rsidP="00EB3FD6">
      <w:pPr>
        <w:spacing w:line="360" w:lineRule="auto"/>
        <w:jc w:val="both"/>
      </w:pPr>
    </w:p>
    <w:p w14:paraId="1ED16F05" w14:textId="77777777" w:rsidR="00E955F6" w:rsidRPr="00075B18" w:rsidRDefault="00E955F6" w:rsidP="00EB3FD6">
      <w:pPr>
        <w:spacing w:line="360" w:lineRule="auto"/>
        <w:jc w:val="both"/>
      </w:pPr>
    </w:p>
    <w:p w14:paraId="639CCED5" w14:textId="77777777" w:rsidR="00E955F6" w:rsidRDefault="00E955F6" w:rsidP="00EB3FD6">
      <w:pPr>
        <w:spacing w:line="360" w:lineRule="auto"/>
        <w:jc w:val="both"/>
      </w:pPr>
    </w:p>
    <w:p w14:paraId="11B7AE2E" w14:textId="77777777" w:rsidR="00E955F6" w:rsidRDefault="00E955F6" w:rsidP="00EB3FD6">
      <w:pPr>
        <w:spacing w:line="360" w:lineRule="auto"/>
        <w:jc w:val="both"/>
      </w:pPr>
    </w:p>
    <w:p w14:paraId="4EA1C44C" w14:textId="77777777" w:rsidR="00E955F6" w:rsidRDefault="00E955F6" w:rsidP="00EB3FD6">
      <w:pPr>
        <w:spacing w:line="360" w:lineRule="auto"/>
        <w:jc w:val="both"/>
      </w:pPr>
    </w:p>
    <w:p w14:paraId="2EF46A2F" w14:textId="77777777" w:rsidR="00E955F6" w:rsidRDefault="00E955F6" w:rsidP="00EB3FD6">
      <w:pPr>
        <w:spacing w:line="360" w:lineRule="auto"/>
        <w:jc w:val="both"/>
      </w:pPr>
    </w:p>
    <w:p w14:paraId="5B9C5326" w14:textId="77777777" w:rsidR="00CF6F76" w:rsidRDefault="00CF6F76" w:rsidP="00EB3FD6">
      <w:pPr>
        <w:spacing w:line="360" w:lineRule="auto"/>
        <w:jc w:val="both"/>
      </w:pPr>
    </w:p>
    <w:p w14:paraId="5F73E72D" w14:textId="77777777" w:rsidR="00E955F6" w:rsidRDefault="00FA3D9F" w:rsidP="00CF6F76">
      <w:pPr>
        <w:jc w:val="center"/>
      </w:pPr>
      <w:r>
        <w:t>TABLE 6</w:t>
      </w:r>
    </w:p>
    <w:p w14:paraId="55E7F5ED" w14:textId="77777777" w:rsidR="00CF6F76" w:rsidRDefault="00CF6F76" w:rsidP="00CF6F76">
      <w:pPr>
        <w:jc w:val="center"/>
      </w:pPr>
    </w:p>
    <w:p w14:paraId="7C7897CA" w14:textId="77777777" w:rsidR="00E955F6" w:rsidRPr="00A67599" w:rsidRDefault="00FA3D9F" w:rsidP="00CF6F76">
      <w:pPr>
        <w:jc w:val="center"/>
        <w:rPr>
          <w:lang w:val="en-CA"/>
        </w:rPr>
      </w:pPr>
      <w:r w:rsidRPr="00A67599">
        <w:rPr>
          <w:lang w:val="en-CA"/>
        </w:rPr>
        <w:t>Bacterial strains with antifouling potential and closely related species from GenBank according to 16S RNA gene</w:t>
      </w:r>
    </w:p>
    <w:p w14:paraId="3964168C" w14:textId="77777777" w:rsidR="00E955F6" w:rsidRPr="00A67599" w:rsidRDefault="00E955F6" w:rsidP="00EB3FD6">
      <w:pPr>
        <w:spacing w:line="360" w:lineRule="auto"/>
        <w:jc w:val="both"/>
        <w:rPr>
          <w:lang w:val="en-CA"/>
        </w:rPr>
      </w:pPr>
    </w:p>
    <w:tbl>
      <w:tblPr>
        <w:tblW w:w="91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56"/>
        <w:gridCol w:w="2446"/>
        <w:gridCol w:w="3036"/>
        <w:gridCol w:w="1883"/>
        <w:gridCol w:w="963"/>
      </w:tblGrid>
      <w:tr w:rsidR="00E955F6" w14:paraId="728BC51A" w14:textId="77777777" w:rsidTr="00D60A1B">
        <w:trPr>
          <w:trHeight w:val="57"/>
        </w:trPr>
        <w:tc>
          <w:tcPr>
            <w:tcW w:w="820" w:type="dxa"/>
          </w:tcPr>
          <w:p w14:paraId="4FC1BD91" w14:textId="77777777" w:rsidR="00E955F6" w:rsidRPr="00075B18" w:rsidRDefault="00FA3D9F" w:rsidP="00EB3FD6">
            <w:pPr>
              <w:rPr>
                <w:color w:val="000000"/>
              </w:rPr>
            </w:pPr>
            <w:proofErr w:type="spellStart"/>
            <w:r w:rsidRPr="00075B18">
              <w:rPr>
                <w:color w:val="000000"/>
              </w:rPr>
              <w:t>Isolate</w:t>
            </w:r>
            <w:proofErr w:type="spellEnd"/>
          </w:p>
        </w:tc>
        <w:tc>
          <w:tcPr>
            <w:tcW w:w="2483" w:type="dxa"/>
          </w:tcPr>
          <w:p w14:paraId="5692532B" w14:textId="77777777" w:rsidR="00E955F6" w:rsidRPr="00075B18" w:rsidRDefault="00FA3D9F" w:rsidP="00EB3FD6">
            <w:pPr>
              <w:rPr>
                <w:color w:val="000000"/>
              </w:rPr>
            </w:pPr>
            <w:proofErr w:type="spellStart"/>
            <w:r w:rsidRPr="00075B18">
              <w:rPr>
                <w:color w:val="000000"/>
              </w:rPr>
              <w:t>Source</w:t>
            </w:r>
            <w:proofErr w:type="spellEnd"/>
          </w:p>
        </w:tc>
        <w:tc>
          <w:tcPr>
            <w:tcW w:w="3076" w:type="dxa"/>
          </w:tcPr>
          <w:p w14:paraId="468D7D40" w14:textId="77777777" w:rsidR="00E955F6" w:rsidRPr="00075B18" w:rsidRDefault="00FA3D9F" w:rsidP="00EB3FD6">
            <w:pPr>
              <w:rPr>
                <w:color w:val="000000"/>
              </w:rPr>
            </w:pPr>
            <w:proofErr w:type="spellStart"/>
            <w:r w:rsidRPr="00075B18">
              <w:rPr>
                <w:color w:val="000000"/>
              </w:rPr>
              <w:t>Close</w:t>
            </w:r>
            <w:r>
              <w:rPr>
                <w:color w:val="000000"/>
              </w:rPr>
              <w:t>ly</w:t>
            </w:r>
            <w:proofErr w:type="spellEnd"/>
            <w:r w:rsidRPr="00075B18">
              <w:rPr>
                <w:color w:val="000000"/>
              </w:rPr>
              <w:t xml:space="preserve"> </w:t>
            </w:r>
            <w:proofErr w:type="spellStart"/>
            <w:r w:rsidRPr="00075B18">
              <w:rPr>
                <w:color w:val="000000"/>
              </w:rPr>
              <w:t>relat</w:t>
            </w:r>
            <w:r>
              <w:rPr>
                <w:color w:val="000000"/>
              </w:rPr>
              <w:t>ed</w:t>
            </w:r>
            <w:proofErr w:type="spellEnd"/>
            <w:r w:rsidRPr="00075B18">
              <w:rPr>
                <w:color w:val="000000"/>
              </w:rPr>
              <w:t xml:space="preserve"> </w:t>
            </w:r>
            <w:proofErr w:type="spellStart"/>
            <w:r w:rsidRPr="00075B18">
              <w:rPr>
                <w:color w:val="000000"/>
              </w:rPr>
              <w:t>species</w:t>
            </w:r>
            <w:proofErr w:type="spellEnd"/>
          </w:p>
        </w:tc>
        <w:tc>
          <w:tcPr>
            <w:tcW w:w="1902" w:type="dxa"/>
          </w:tcPr>
          <w:p w14:paraId="3D0AD7EB" w14:textId="77777777" w:rsidR="00E955F6" w:rsidRPr="00075B18" w:rsidRDefault="00FA3D9F" w:rsidP="00EB3FD6">
            <w:pPr>
              <w:rPr>
                <w:color w:val="000000"/>
              </w:rPr>
            </w:pPr>
            <w:r w:rsidRPr="00075B18">
              <w:rPr>
                <w:color w:val="000000"/>
              </w:rPr>
              <w:t xml:space="preserve">Access </w:t>
            </w:r>
            <w:proofErr w:type="spellStart"/>
            <w:r>
              <w:rPr>
                <w:color w:val="000000"/>
              </w:rPr>
              <w:t>number</w:t>
            </w:r>
            <w:proofErr w:type="spellEnd"/>
            <w:r>
              <w:rPr>
                <w:color w:val="000000"/>
              </w:rPr>
              <w:t xml:space="preserve"> </w:t>
            </w:r>
            <w:proofErr w:type="spellStart"/>
            <w:r w:rsidRPr="00075B18">
              <w:rPr>
                <w:color w:val="000000"/>
              </w:rPr>
              <w:t>GenBank</w:t>
            </w:r>
            <w:proofErr w:type="spellEnd"/>
            <w:r w:rsidRPr="00075B18">
              <w:rPr>
                <w:color w:val="000000"/>
              </w:rPr>
              <w:t xml:space="preserve"> </w:t>
            </w:r>
          </w:p>
        </w:tc>
        <w:tc>
          <w:tcPr>
            <w:tcW w:w="903" w:type="dxa"/>
          </w:tcPr>
          <w:p w14:paraId="640A19C7" w14:textId="77777777" w:rsidR="00E955F6" w:rsidRPr="00075B18" w:rsidRDefault="00FA3D9F" w:rsidP="001250D6">
            <w:pPr>
              <w:jc w:val="center"/>
              <w:rPr>
                <w:color w:val="000000"/>
              </w:rPr>
            </w:pPr>
            <w:r w:rsidRPr="00075B18">
              <w:rPr>
                <w:color w:val="000000"/>
              </w:rPr>
              <w:t xml:space="preserve">% </w:t>
            </w:r>
            <w:proofErr w:type="spellStart"/>
            <w:r w:rsidRPr="00075B18">
              <w:rPr>
                <w:color w:val="000000"/>
              </w:rPr>
              <w:t>Identity</w:t>
            </w:r>
            <w:proofErr w:type="spellEnd"/>
          </w:p>
        </w:tc>
      </w:tr>
      <w:tr w:rsidR="00E955F6" w14:paraId="5C477453" w14:textId="77777777" w:rsidTr="00D60A1B">
        <w:trPr>
          <w:trHeight w:val="57"/>
        </w:trPr>
        <w:tc>
          <w:tcPr>
            <w:tcW w:w="820" w:type="dxa"/>
          </w:tcPr>
          <w:p w14:paraId="7715602B" w14:textId="77777777" w:rsidR="00E955F6" w:rsidRPr="00075B18" w:rsidRDefault="00FA3D9F" w:rsidP="00EB3FD6">
            <w:pPr>
              <w:jc w:val="center"/>
              <w:rPr>
                <w:color w:val="000000"/>
              </w:rPr>
            </w:pPr>
            <w:r w:rsidRPr="00075B18">
              <w:rPr>
                <w:color w:val="000000"/>
              </w:rPr>
              <w:t>1</w:t>
            </w:r>
          </w:p>
        </w:tc>
        <w:tc>
          <w:tcPr>
            <w:tcW w:w="2483" w:type="dxa"/>
          </w:tcPr>
          <w:p w14:paraId="0A1736DA" w14:textId="77777777" w:rsidR="00E955F6" w:rsidRPr="00075B18" w:rsidRDefault="00FA3D9F" w:rsidP="0058625C">
            <w:pPr>
              <w:jc w:val="both"/>
              <w:rPr>
                <w:i/>
                <w:color w:val="000000"/>
              </w:rPr>
            </w:pPr>
            <w:r w:rsidRPr="00075B18">
              <w:rPr>
                <w:i/>
                <w:color w:val="000000"/>
              </w:rPr>
              <w:t xml:space="preserve">Ulva </w:t>
            </w:r>
            <w:proofErr w:type="spellStart"/>
            <w:r w:rsidRPr="00075B18">
              <w:rPr>
                <w:i/>
                <w:color w:val="000000"/>
              </w:rPr>
              <w:t>lactuca</w:t>
            </w:r>
            <w:proofErr w:type="spellEnd"/>
          </w:p>
        </w:tc>
        <w:tc>
          <w:tcPr>
            <w:tcW w:w="3076" w:type="dxa"/>
          </w:tcPr>
          <w:p w14:paraId="37A00BF5" w14:textId="77777777" w:rsidR="00E955F6" w:rsidRPr="00075B18" w:rsidRDefault="00FA3D9F" w:rsidP="0058625C">
            <w:pPr>
              <w:jc w:val="both"/>
              <w:rPr>
                <w:i/>
                <w:color w:val="000000"/>
              </w:rPr>
            </w:pPr>
            <w:proofErr w:type="spellStart"/>
            <w:r w:rsidRPr="00075B18">
              <w:rPr>
                <w:i/>
                <w:color w:val="000000"/>
              </w:rPr>
              <w:t>Bacillus</w:t>
            </w:r>
            <w:proofErr w:type="spellEnd"/>
            <w:r w:rsidRPr="00075B18">
              <w:rPr>
                <w:i/>
                <w:color w:val="000000"/>
              </w:rPr>
              <w:t xml:space="preserve"> </w:t>
            </w:r>
            <w:proofErr w:type="spellStart"/>
            <w:r w:rsidRPr="00075B18">
              <w:rPr>
                <w:i/>
                <w:color w:val="000000"/>
              </w:rPr>
              <w:t>licheniformis</w:t>
            </w:r>
            <w:proofErr w:type="spellEnd"/>
          </w:p>
        </w:tc>
        <w:tc>
          <w:tcPr>
            <w:tcW w:w="1902" w:type="dxa"/>
          </w:tcPr>
          <w:p w14:paraId="11F789C7" w14:textId="77777777" w:rsidR="00E955F6" w:rsidRPr="00075B18" w:rsidRDefault="00FA3D9F" w:rsidP="0058625C">
            <w:pPr>
              <w:jc w:val="both"/>
              <w:rPr>
                <w:color w:val="000000"/>
              </w:rPr>
            </w:pPr>
            <w:r w:rsidRPr="00075B18">
              <w:rPr>
                <w:color w:val="000000"/>
              </w:rPr>
              <w:t>KF963618.1</w:t>
            </w:r>
          </w:p>
        </w:tc>
        <w:tc>
          <w:tcPr>
            <w:tcW w:w="903" w:type="dxa"/>
          </w:tcPr>
          <w:p w14:paraId="606D4D9D" w14:textId="423F9F19" w:rsidR="00E955F6" w:rsidRPr="00075B18" w:rsidRDefault="00FA3D9F" w:rsidP="0058625C">
            <w:pPr>
              <w:jc w:val="center"/>
              <w:rPr>
                <w:color w:val="000000"/>
              </w:rPr>
            </w:pPr>
            <w:r w:rsidRPr="00075B18">
              <w:rPr>
                <w:color w:val="000000"/>
              </w:rPr>
              <w:t>99</w:t>
            </w:r>
          </w:p>
        </w:tc>
      </w:tr>
      <w:tr w:rsidR="00E955F6" w14:paraId="7F143B12" w14:textId="77777777" w:rsidTr="00D60A1B">
        <w:trPr>
          <w:trHeight w:val="57"/>
        </w:trPr>
        <w:tc>
          <w:tcPr>
            <w:tcW w:w="820" w:type="dxa"/>
          </w:tcPr>
          <w:p w14:paraId="3C466A65" w14:textId="77777777" w:rsidR="00E955F6" w:rsidRPr="00075B18" w:rsidRDefault="00FA3D9F" w:rsidP="00EB3FD6">
            <w:pPr>
              <w:jc w:val="center"/>
              <w:rPr>
                <w:color w:val="000000"/>
              </w:rPr>
            </w:pPr>
            <w:r w:rsidRPr="00075B18">
              <w:rPr>
                <w:color w:val="000000"/>
              </w:rPr>
              <w:lastRenderedPageBreak/>
              <w:t>2</w:t>
            </w:r>
          </w:p>
        </w:tc>
        <w:tc>
          <w:tcPr>
            <w:tcW w:w="2483" w:type="dxa"/>
          </w:tcPr>
          <w:p w14:paraId="746C8126" w14:textId="77777777" w:rsidR="00E955F6" w:rsidRPr="00075B18" w:rsidRDefault="00FA3D9F" w:rsidP="0058625C">
            <w:pPr>
              <w:jc w:val="both"/>
              <w:rPr>
                <w:color w:val="000000"/>
              </w:rPr>
            </w:pPr>
            <w:proofErr w:type="spellStart"/>
            <w:r w:rsidRPr="00075B18">
              <w:rPr>
                <w:i/>
                <w:color w:val="000000"/>
              </w:rPr>
              <w:t>Aplysina</w:t>
            </w:r>
            <w:proofErr w:type="spellEnd"/>
            <w:r w:rsidRPr="00075B18">
              <w:rPr>
                <w:i/>
                <w:color w:val="000000"/>
              </w:rPr>
              <w:t xml:space="preserve"> </w:t>
            </w:r>
            <w:proofErr w:type="spellStart"/>
            <w:r w:rsidRPr="00075B18">
              <w:rPr>
                <w:i/>
                <w:color w:val="000000"/>
              </w:rPr>
              <w:t>gerardogreeni</w:t>
            </w:r>
            <w:proofErr w:type="spellEnd"/>
          </w:p>
        </w:tc>
        <w:tc>
          <w:tcPr>
            <w:tcW w:w="3076" w:type="dxa"/>
          </w:tcPr>
          <w:p w14:paraId="01A3948E" w14:textId="77777777" w:rsidR="00E955F6" w:rsidRPr="00075B18" w:rsidRDefault="00FA3D9F" w:rsidP="0058625C">
            <w:pPr>
              <w:jc w:val="both"/>
              <w:rPr>
                <w:i/>
                <w:color w:val="000000"/>
              </w:rPr>
            </w:pPr>
            <w:proofErr w:type="spellStart"/>
            <w:r w:rsidRPr="00075B18">
              <w:rPr>
                <w:i/>
                <w:color w:val="000000"/>
              </w:rPr>
              <w:t>Bacillus</w:t>
            </w:r>
            <w:proofErr w:type="spellEnd"/>
            <w:r w:rsidRPr="00075B18">
              <w:rPr>
                <w:i/>
                <w:color w:val="000000"/>
              </w:rPr>
              <w:t xml:space="preserve"> </w:t>
            </w:r>
            <w:proofErr w:type="spellStart"/>
            <w:r w:rsidRPr="00075B18">
              <w:rPr>
                <w:i/>
                <w:color w:val="000000"/>
              </w:rPr>
              <w:t>safensis</w:t>
            </w:r>
            <w:proofErr w:type="spellEnd"/>
          </w:p>
        </w:tc>
        <w:tc>
          <w:tcPr>
            <w:tcW w:w="1902" w:type="dxa"/>
          </w:tcPr>
          <w:p w14:paraId="7B86C7E6" w14:textId="77777777" w:rsidR="00E955F6" w:rsidRPr="00075B18" w:rsidRDefault="00FA3D9F" w:rsidP="0058625C">
            <w:pPr>
              <w:jc w:val="both"/>
              <w:rPr>
                <w:color w:val="000000"/>
              </w:rPr>
            </w:pPr>
            <w:r w:rsidRPr="00075B18">
              <w:rPr>
                <w:color w:val="000000"/>
              </w:rPr>
              <w:t>KX277964.1</w:t>
            </w:r>
          </w:p>
        </w:tc>
        <w:tc>
          <w:tcPr>
            <w:tcW w:w="903" w:type="dxa"/>
          </w:tcPr>
          <w:p w14:paraId="7CAFCB39" w14:textId="034C67DA" w:rsidR="00E955F6" w:rsidRPr="00075B18" w:rsidRDefault="00FA3D9F" w:rsidP="0058625C">
            <w:pPr>
              <w:jc w:val="center"/>
              <w:rPr>
                <w:color w:val="000000"/>
              </w:rPr>
            </w:pPr>
            <w:r w:rsidRPr="00075B18">
              <w:rPr>
                <w:color w:val="000000"/>
              </w:rPr>
              <w:t>100</w:t>
            </w:r>
          </w:p>
        </w:tc>
      </w:tr>
      <w:tr w:rsidR="00E955F6" w14:paraId="3FE30BB1" w14:textId="77777777" w:rsidTr="00D60A1B">
        <w:trPr>
          <w:trHeight w:val="57"/>
        </w:trPr>
        <w:tc>
          <w:tcPr>
            <w:tcW w:w="820" w:type="dxa"/>
          </w:tcPr>
          <w:p w14:paraId="462B1AFF" w14:textId="77777777" w:rsidR="00E955F6" w:rsidRPr="00075B18" w:rsidRDefault="00FA3D9F" w:rsidP="00EB3FD6">
            <w:pPr>
              <w:jc w:val="center"/>
              <w:rPr>
                <w:color w:val="000000"/>
              </w:rPr>
            </w:pPr>
            <w:r w:rsidRPr="00075B18">
              <w:rPr>
                <w:color w:val="000000"/>
              </w:rPr>
              <w:t>18</w:t>
            </w:r>
          </w:p>
        </w:tc>
        <w:tc>
          <w:tcPr>
            <w:tcW w:w="2483" w:type="dxa"/>
          </w:tcPr>
          <w:p w14:paraId="7EB79368" w14:textId="77777777" w:rsidR="00E955F6" w:rsidRPr="00075B18" w:rsidRDefault="00FA3D9F" w:rsidP="0058625C">
            <w:pPr>
              <w:jc w:val="both"/>
              <w:rPr>
                <w:color w:val="000000"/>
              </w:rPr>
            </w:pPr>
            <w:proofErr w:type="spellStart"/>
            <w:r w:rsidRPr="00075B18">
              <w:rPr>
                <w:i/>
                <w:color w:val="000000"/>
              </w:rPr>
              <w:t>Hippocampus</w:t>
            </w:r>
            <w:proofErr w:type="spellEnd"/>
            <w:r w:rsidRPr="00075B18">
              <w:rPr>
                <w:i/>
                <w:color w:val="000000"/>
              </w:rPr>
              <w:t xml:space="preserve"> </w:t>
            </w:r>
            <w:proofErr w:type="spellStart"/>
            <w:r w:rsidRPr="00075B18">
              <w:rPr>
                <w:i/>
                <w:color w:val="000000"/>
              </w:rPr>
              <w:t>ingens</w:t>
            </w:r>
            <w:proofErr w:type="spellEnd"/>
          </w:p>
        </w:tc>
        <w:tc>
          <w:tcPr>
            <w:tcW w:w="3076" w:type="dxa"/>
          </w:tcPr>
          <w:p w14:paraId="639EF6C3" w14:textId="77777777" w:rsidR="00E955F6" w:rsidRPr="00075B18" w:rsidRDefault="00FA3D9F" w:rsidP="0058625C">
            <w:pPr>
              <w:jc w:val="both"/>
              <w:rPr>
                <w:i/>
                <w:color w:val="000000"/>
              </w:rPr>
            </w:pPr>
            <w:proofErr w:type="spellStart"/>
            <w:r w:rsidRPr="00075B18">
              <w:rPr>
                <w:i/>
                <w:color w:val="000000"/>
              </w:rPr>
              <w:t>Shewanella</w:t>
            </w:r>
            <w:proofErr w:type="spellEnd"/>
            <w:r w:rsidRPr="00075B18">
              <w:rPr>
                <w:i/>
                <w:color w:val="000000"/>
              </w:rPr>
              <w:t xml:space="preserve"> </w:t>
            </w:r>
            <w:proofErr w:type="spellStart"/>
            <w:r w:rsidRPr="00075B18">
              <w:rPr>
                <w:i/>
                <w:color w:val="000000"/>
              </w:rPr>
              <w:t>algae</w:t>
            </w:r>
            <w:proofErr w:type="spellEnd"/>
          </w:p>
        </w:tc>
        <w:tc>
          <w:tcPr>
            <w:tcW w:w="1902" w:type="dxa"/>
          </w:tcPr>
          <w:p w14:paraId="646D8BF3" w14:textId="77777777" w:rsidR="00E955F6" w:rsidRPr="00075B18" w:rsidRDefault="00FA3D9F" w:rsidP="0058625C">
            <w:pPr>
              <w:jc w:val="both"/>
              <w:rPr>
                <w:color w:val="000000"/>
              </w:rPr>
            </w:pPr>
            <w:r w:rsidRPr="00075B18">
              <w:rPr>
                <w:color w:val="000000"/>
              </w:rPr>
              <w:t>KX272636.1</w:t>
            </w:r>
          </w:p>
        </w:tc>
        <w:tc>
          <w:tcPr>
            <w:tcW w:w="903" w:type="dxa"/>
          </w:tcPr>
          <w:p w14:paraId="599EE5CF" w14:textId="0DA3886A" w:rsidR="00E955F6" w:rsidRPr="00075B18" w:rsidRDefault="00FA3D9F" w:rsidP="0058625C">
            <w:pPr>
              <w:jc w:val="center"/>
              <w:rPr>
                <w:color w:val="000000"/>
              </w:rPr>
            </w:pPr>
            <w:r w:rsidRPr="00075B18">
              <w:rPr>
                <w:color w:val="000000"/>
              </w:rPr>
              <w:t>98</w:t>
            </w:r>
          </w:p>
        </w:tc>
      </w:tr>
      <w:tr w:rsidR="00E955F6" w14:paraId="50891022" w14:textId="77777777" w:rsidTr="00D60A1B">
        <w:trPr>
          <w:trHeight w:val="57"/>
        </w:trPr>
        <w:tc>
          <w:tcPr>
            <w:tcW w:w="820" w:type="dxa"/>
          </w:tcPr>
          <w:p w14:paraId="044468CF" w14:textId="77777777" w:rsidR="00E955F6" w:rsidRPr="00075B18" w:rsidRDefault="00FA3D9F" w:rsidP="00EB3FD6">
            <w:pPr>
              <w:jc w:val="center"/>
              <w:rPr>
                <w:color w:val="000000"/>
              </w:rPr>
            </w:pPr>
            <w:r w:rsidRPr="00075B18">
              <w:rPr>
                <w:color w:val="000000"/>
              </w:rPr>
              <w:t>28</w:t>
            </w:r>
          </w:p>
        </w:tc>
        <w:tc>
          <w:tcPr>
            <w:tcW w:w="2483" w:type="dxa"/>
          </w:tcPr>
          <w:p w14:paraId="4F758911" w14:textId="77777777" w:rsidR="00E955F6" w:rsidRPr="00075B18" w:rsidRDefault="00FA3D9F" w:rsidP="0058625C">
            <w:pPr>
              <w:jc w:val="both"/>
              <w:rPr>
                <w:color w:val="000000"/>
              </w:rPr>
            </w:pPr>
            <w:proofErr w:type="spellStart"/>
            <w:r w:rsidRPr="00075B18">
              <w:rPr>
                <w:i/>
                <w:color w:val="000000"/>
              </w:rPr>
              <w:t>Rhizophora</w:t>
            </w:r>
            <w:proofErr w:type="spellEnd"/>
            <w:r w:rsidRPr="00075B18">
              <w:rPr>
                <w:i/>
                <w:color w:val="000000"/>
              </w:rPr>
              <w:t xml:space="preserve"> mangle</w:t>
            </w:r>
            <w:r w:rsidRPr="00075B18">
              <w:rPr>
                <w:color w:val="000000"/>
              </w:rPr>
              <w:t xml:space="preserve"> </w:t>
            </w:r>
            <w:proofErr w:type="spellStart"/>
            <w:r w:rsidRPr="00075B18">
              <w:rPr>
                <w:color w:val="000000"/>
              </w:rPr>
              <w:t>leaf</w:t>
            </w:r>
            <w:proofErr w:type="spellEnd"/>
          </w:p>
        </w:tc>
        <w:tc>
          <w:tcPr>
            <w:tcW w:w="3076" w:type="dxa"/>
          </w:tcPr>
          <w:p w14:paraId="6B183008" w14:textId="77777777" w:rsidR="00E955F6" w:rsidRPr="00075B18" w:rsidRDefault="00FA3D9F" w:rsidP="0058625C">
            <w:pPr>
              <w:jc w:val="both"/>
              <w:rPr>
                <w:i/>
                <w:color w:val="000000"/>
              </w:rPr>
            </w:pPr>
            <w:proofErr w:type="spellStart"/>
            <w:r w:rsidRPr="00075B18">
              <w:rPr>
                <w:i/>
                <w:color w:val="000000"/>
              </w:rPr>
              <w:t>Staphylococcus</w:t>
            </w:r>
            <w:proofErr w:type="spellEnd"/>
            <w:r w:rsidRPr="00075B18">
              <w:rPr>
                <w:i/>
                <w:color w:val="000000"/>
              </w:rPr>
              <w:t xml:space="preserve"> </w:t>
            </w:r>
            <w:proofErr w:type="spellStart"/>
            <w:r w:rsidRPr="00075B18">
              <w:rPr>
                <w:color w:val="000000"/>
              </w:rPr>
              <w:t>sp</w:t>
            </w:r>
            <w:proofErr w:type="spellEnd"/>
            <w:r w:rsidRPr="00075B18">
              <w:rPr>
                <w:color w:val="000000"/>
              </w:rPr>
              <w:t>.</w:t>
            </w:r>
          </w:p>
        </w:tc>
        <w:tc>
          <w:tcPr>
            <w:tcW w:w="1902" w:type="dxa"/>
          </w:tcPr>
          <w:p w14:paraId="19F7A176" w14:textId="77777777" w:rsidR="00E955F6" w:rsidRPr="00075B18" w:rsidRDefault="00FA3D9F" w:rsidP="0058625C">
            <w:pPr>
              <w:jc w:val="both"/>
              <w:rPr>
                <w:color w:val="000000"/>
              </w:rPr>
            </w:pPr>
            <w:r w:rsidRPr="00075B18">
              <w:rPr>
                <w:color w:val="000000"/>
              </w:rPr>
              <w:t>LT545683.1</w:t>
            </w:r>
          </w:p>
        </w:tc>
        <w:tc>
          <w:tcPr>
            <w:tcW w:w="903" w:type="dxa"/>
          </w:tcPr>
          <w:p w14:paraId="4BF9FDC3" w14:textId="1B1EC29E" w:rsidR="00E955F6" w:rsidRPr="00075B18" w:rsidRDefault="00FA3D9F" w:rsidP="0058625C">
            <w:pPr>
              <w:jc w:val="center"/>
              <w:rPr>
                <w:color w:val="000000"/>
              </w:rPr>
            </w:pPr>
            <w:r w:rsidRPr="00075B18">
              <w:rPr>
                <w:color w:val="000000"/>
              </w:rPr>
              <w:t>99</w:t>
            </w:r>
          </w:p>
        </w:tc>
      </w:tr>
      <w:tr w:rsidR="00E955F6" w14:paraId="6E7E504B" w14:textId="77777777" w:rsidTr="00D60A1B">
        <w:trPr>
          <w:trHeight w:val="57"/>
        </w:trPr>
        <w:tc>
          <w:tcPr>
            <w:tcW w:w="820" w:type="dxa"/>
          </w:tcPr>
          <w:p w14:paraId="353CD094" w14:textId="77777777" w:rsidR="00E955F6" w:rsidRPr="00075B18" w:rsidRDefault="00FA3D9F" w:rsidP="00EB3FD6">
            <w:pPr>
              <w:jc w:val="center"/>
              <w:rPr>
                <w:color w:val="000000"/>
              </w:rPr>
            </w:pPr>
            <w:r w:rsidRPr="00075B18">
              <w:rPr>
                <w:color w:val="000000"/>
              </w:rPr>
              <w:t>38</w:t>
            </w:r>
          </w:p>
        </w:tc>
        <w:tc>
          <w:tcPr>
            <w:tcW w:w="2483" w:type="dxa"/>
          </w:tcPr>
          <w:p w14:paraId="791A8AA4" w14:textId="77777777" w:rsidR="00E955F6" w:rsidRPr="00075B18" w:rsidRDefault="00FA3D9F" w:rsidP="0058625C">
            <w:pPr>
              <w:jc w:val="both"/>
              <w:rPr>
                <w:color w:val="000000"/>
              </w:rPr>
            </w:pPr>
            <w:proofErr w:type="spellStart"/>
            <w:r w:rsidRPr="00075B18">
              <w:rPr>
                <w:i/>
                <w:color w:val="000000"/>
              </w:rPr>
              <w:t>Aplysina</w:t>
            </w:r>
            <w:proofErr w:type="spellEnd"/>
            <w:r w:rsidRPr="00075B18">
              <w:rPr>
                <w:i/>
                <w:color w:val="000000"/>
              </w:rPr>
              <w:t xml:space="preserve"> </w:t>
            </w:r>
            <w:proofErr w:type="spellStart"/>
            <w:r w:rsidRPr="00075B18">
              <w:rPr>
                <w:i/>
                <w:color w:val="000000"/>
              </w:rPr>
              <w:t>gerardogreeni</w:t>
            </w:r>
            <w:proofErr w:type="spellEnd"/>
          </w:p>
        </w:tc>
        <w:tc>
          <w:tcPr>
            <w:tcW w:w="3076" w:type="dxa"/>
            <w:shd w:val="clear" w:color="000000" w:fill="FFFFFF"/>
          </w:tcPr>
          <w:p w14:paraId="0A459D5B" w14:textId="77777777" w:rsidR="00E955F6" w:rsidRPr="00075B18" w:rsidRDefault="00FA3D9F" w:rsidP="0058625C">
            <w:pPr>
              <w:jc w:val="both"/>
              <w:rPr>
                <w:i/>
                <w:color w:val="000000"/>
              </w:rPr>
            </w:pPr>
            <w:proofErr w:type="spellStart"/>
            <w:r w:rsidRPr="00075B18">
              <w:rPr>
                <w:i/>
                <w:color w:val="000000"/>
              </w:rPr>
              <w:t>Bacillus</w:t>
            </w:r>
            <w:proofErr w:type="spellEnd"/>
            <w:r w:rsidRPr="00075B18">
              <w:rPr>
                <w:i/>
                <w:color w:val="000000"/>
              </w:rPr>
              <w:t xml:space="preserve"> </w:t>
            </w:r>
            <w:proofErr w:type="spellStart"/>
            <w:r w:rsidRPr="00075B18">
              <w:rPr>
                <w:i/>
                <w:color w:val="000000"/>
              </w:rPr>
              <w:t>subtilis</w:t>
            </w:r>
            <w:proofErr w:type="spellEnd"/>
          </w:p>
        </w:tc>
        <w:tc>
          <w:tcPr>
            <w:tcW w:w="1902" w:type="dxa"/>
          </w:tcPr>
          <w:p w14:paraId="2BB27591" w14:textId="77777777" w:rsidR="00E955F6" w:rsidRPr="00075B18" w:rsidRDefault="00FA3D9F" w:rsidP="0058625C">
            <w:pPr>
              <w:jc w:val="both"/>
              <w:rPr>
                <w:color w:val="000000"/>
              </w:rPr>
            </w:pPr>
            <w:r w:rsidRPr="00075B18">
              <w:rPr>
                <w:color w:val="000000"/>
              </w:rPr>
              <w:t>JF501099.1</w:t>
            </w:r>
          </w:p>
        </w:tc>
        <w:tc>
          <w:tcPr>
            <w:tcW w:w="903" w:type="dxa"/>
          </w:tcPr>
          <w:p w14:paraId="7854F66B" w14:textId="1FB46AA1" w:rsidR="00E955F6" w:rsidRPr="00075B18" w:rsidRDefault="00FA3D9F" w:rsidP="0058625C">
            <w:pPr>
              <w:jc w:val="center"/>
              <w:rPr>
                <w:color w:val="000000"/>
              </w:rPr>
            </w:pPr>
            <w:r w:rsidRPr="00075B18">
              <w:rPr>
                <w:color w:val="000000"/>
              </w:rPr>
              <w:t>98</w:t>
            </w:r>
          </w:p>
        </w:tc>
      </w:tr>
      <w:tr w:rsidR="00E955F6" w14:paraId="0478C4B4" w14:textId="77777777" w:rsidTr="00D60A1B">
        <w:trPr>
          <w:trHeight w:val="57"/>
        </w:trPr>
        <w:tc>
          <w:tcPr>
            <w:tcW w:w="820" w:type="dxa"/>
          </w:tcPr>
          <w:p w14:paraId="7EDB3CF6" w14:textId="77777777" w:rsidR="00E955F6" w:rsidRPr="00075B18" w:rsidRDefault="00FA3D9F" w:rsidP="00EB3FD6">
            <w:pPr>
              <w:jc w:val="center"/>
              <w:rPr>
                <w:color w:val="000000"/>
              </w:rPr>
            </w:pPr>
            <w:r w:rsidRPr="00075B18">
              <w:rPr>
                <w:color w:val="000000"/>
              </w:rPr>
              <w:t>39</w:t>
            </w:r>
          </w:p>
        </w:tc>
        <w:tc>
          <w:tcPr>
            <w:tcW w:w="2483" w:type="dxa"/>
          </w:tcPr>
          <w:p w14:paraId="3BBEA2FA" w14:textId="77777777" w:rsidR="00E955F6" w:rsidRPr="00075B18" w:rsidRDefault="00FA3D9F" w:rsidP="0058625C">
            <w:pPr>
              <w:jc w:val="both"/>
              <w:rPr>
                <w:color w:val="000000"/>
              </w:rPr>
            </w:pPr>
            <w:proofErr w:type="spellStart"/>
            <w:r w:rsidRPr="00075B18">
              <w:rPr>
                <w:i/>
                <w:color w:val="000000"/>
              </w:rPr>
              <w:t>Aplysina</w:t>
            </w:r>
            <w:proofErr w:type="spellEnd"/>
            <w:r w:rsidRPr="00075B18">
              <w:rPr>
                <w:i/>
                <w:color w:val="000000"/>
              </w:rPr>
              <w:t xml:space="preserve"> </w:t>
            </w:r>
            <w:proofErr w:type="spellStart"/>
            <w:r w:rsidRPr="00075B18">
              <w:rPr>
                <w:i/>
                <w:color w:val="000000"/>
              </w:rPr>
              <w:t>gerardogreeni</w:t>
            </w:r>
            <w:proofErr w:type="spellEnd"/>
          </w:p>
        </w:tc>
        <w:tc>
          <w:tcPr>
            <w:tcW w:w="3076" w:type="dxa"/>
          </w:tcPr>
          <w:p w14:paraId="1B7F232B" w14:textId="77777777" w:rsidR="00E955F6" w:rsidRPr="00075B18" w:rsidRDefault="00FA3D9F" w:rsidP="0058625C">
            <w:pPr>
              <w:jc w:val="both"/>
              <w:rPr>
                <w:i/>
                <w:color w:val="000000"/>
              </w:rPr>
            </w:pPr>
            <w:proofErr w:type="spellStart"/>
            <w:r w:rsidRPr="00075B18">
              <w:rPr>
                <w:i/>
                <w:color w:val="000000"/>
              </w:rPr>
              <w:t>Bacillus</w:t>
            </w:r>
            <w:proofErr w:type="spellEnd"/>
            <w:r w:rsidRPr="00075B18">
              <w:rPr>
                <w:i/>
                <w:color w:val="000000"/>
              </w:rPr>
              <w:t xml:space="preserve"> </w:t>
            </w:r>
            <w:proofErr w:type="spellStart"/>
            <w:r w:rsidRPr="00075B18">
              <w:rPr>
                <w:i/>
                <w:color w:val="000000"/>
              </w:rPr>
              <w:t>pumilus</w:t>
            </w:r>
            <w:proofErr w:type="spellEnd"/>
          </w:p>
        </w:tc>
        <w:tc>
          <w:tcPr>
            <w:tcW w:w="1902" w:type="dxa"/>
          </w:tcPr>
          <w:p w14:paraId="7774F3FF" w14:textId="77777777" w:rsidR="00E955F6" w:rsidRPr="00075B18" w:rsidRDefault="00FA3D9F" w:rsidP="0058625C">
            <w:pPr>
              <w:jc w:val="both"/>
              <w:rPr>
                <w:color w:val="000000"/>
              </w:rPr>
            </w:pPr>
            <w:r w:rsidRPr="00075B18">
              <w:rPr>
                <w:color w:val="000000"/>
              </w:rPr>
              <w:t>JX102495.1</w:t>
            </w:r>
          </w:p>
        </w:tc>
        <w:tc>
          <w:tcPr>
            <w:tcW w:w="903" w:type="dxa"/>
          </w:tcPr>
          <w:p w14:paraId="5CC1737F" w14:textId="2023447C" w:rsidR="00E955F6" w:rsidRPr="00075B18" w:rsidRDefault="00FA3D9F" w:rsidP="0058625C">
            <w:pPr>
              <w:jc w:val="center"/>
              <w:rPr>
                <w:color w:val="000000"/>
              </w:rPr>
            </w:pPr>
            <w:r w:rsidRPr="00075B18">
              <w:rPr>
                <w:color w:val="000000"/>
              </w:rPr>
              <w:t>100</w:t>
            </w:r>
          </w:p>
        </w:tc>
      </w:tr>
      <w:tr w:rsidR="00E955F6" w14:paraId="0AC941C2" w14:textId="77777777" w:rsidTr="00D60A1B">
        <w:trPr>
          <w:trHeight w:val="57"/>
        </w:trPr>
        <w:tc>
          <w:tcPr>
            <w:tcW w:w="820" w:type="dxa"/>
          </w:tcPr>
          <w:p w14:paraId="281EE0A5" w14:textId="77777777" w:rsidR="00E955F6" w:rsidRPr="00075B18" w:rsidRDefault="00FA3D9F" w:rsidP="00EB3FD6">
            <w:pPr>
              <w:jc w:val="center"/>
              <w:rPr>
                <w:color w:val="000000"/>
              </w:rPr>
            </w:pPr>
            <w:r w:rsidRPr="00075B18">
              <w:rPr>
                <w:color w:val="000000"/>
              </w:rPr>
              <w:t>40</w:t>
            </w:r>
          </w:p>
        </w:tc>
        <w:tc>
          <w:tcPr>
            <w:tcW w:w="2483" w:type="dxa"/>
          </w:tcPr>
          <w:p w14:paraId="439CD6B5" w14:textId="77777777" w:rsidR="00E955F6" w:rsidRPr="00075B18" w:rsidRDefault="00FA3D9F" w:rsidP="0058625C">
            <w:pPr>
              <w:jc w:val="both"/>
              <w:rPr>
                <w:color w:val="000000"/>
              </w:rPr>
            </w:pPr>
            <w:proofErr w:type="spellStart"/>
            <w:r w:rsidRPr="00075B18">
              <w:rPr>
                <w:i/>
                <w:color w:val="000000"/>
              </w:rPr>
              <w:t>Aplysina</w:t>
            </w:r>
            <w:proofErr w:type="spellEnd"/>
            <w:r w:rsidRPr="00075B18">
              <w:rPr>
                <w:i/>
                <w:color w:val="000000"/>
              </w:rPr>
              <w:t xml:space="preserve"> </w:t>
            </w:r>
            <w:proofErr w:type="spellStart"/>
            <w:r w:rsidRPr="00075B18">
              <w:rPr>
                <w:i/>
                <w:color w:val="000000"/>
              </w:rPr>
              <w:t>gerardogreeni</w:t>
            </w:r>
            <w:proofErr w:type="spellEnd"/>
          </w:p>
        </w:tc>
        <w:tc>
          <w:tcPr>
            <w:tcW w:w="3076" w:type="dxa"/>
          </w:tcPr>
          <w:p w14:paraId="72E5C381" w14:textId="77777777" w:rsidR="00E955F6" w:rsidRPr="00075B18" w:rsidRDefault="00FA3D9F" w:rsidP="0058625C">
            <w:pPr>
              <w:jc w:val="both"/>
              <w:rPr>
                <w:i/>
                <w:color w:val="000000"/>
              </w:rPr>
            </w:pPr>
            <w:proofErr w:type="spellStart"/>
            <w:r w:rsidRPr="00075B18">
              <w:rPr>
                <w:i/>
                <w:color w:val="000000"/>
              </w:rPr>
              <w:t>Bacillus</w:t>
            </w:r>
            <w:proofErr w:type="spellEnd"/>
            <w:r w:rsidRPr="00075B18">
              <w:rPr>
                <w:i/>
                <w:color w:val="000000"/>
              </w:rPr>
              <w:t xml:space="preserve"> </w:t>
            </w:r>
            <w:proofErr w:type="spellStart"/>
            <w:r w:rsidRPr="00075B18">
              <w:rPr>
                <w:i/>
                <w:color w:val="000000"/>
              </w:rPr>
              <w:t>licheniformis</w:t>
            </w:r>
            <w:proofErr w:type="spellEnd"/>
          </w:p>
        </w:tc>
        <w:tc>
          <w:tcPr>
            <w:tcW w:w="1902" w:type="dxa"/>
          </w:tcPr>
          <w:p w14:paraId="738A1F53" w14:textId="77777777" w:rsidR="00E955F6" w:rsidRPr="00075B18" w:rsidRDefault="00FA3D9F" w:rsidP="0058625C">
            <w:pPr>
              <w:jc w:val="both"/>
              <w:rPr>
                <w:color w:val="000000"/>
              </w:rPr>
            </w:pPr>
            <w:r w:rsidRPr="00075B18">
              <w:rPr>
                <w:color w:val="000000"/>
              </w:rPr>
              <w:t>JX164088.1</w:t>
            </w:r>
          </w:p>
        </w:tc>
        <w:tc>
          <w:tcPr>
            <w:tcW w:w="903" w:type="dxa"/>
          </w:tcPr>
          <w:p w14:paraId="14E0AFE9" w14:textId="1E14CFB2" w:rsidR="00E955F6" w:rsidRPr="00075B18" w:rsidRDefault="00FA3D9F" w:rsidP="0058625C">
            <w:pPr>
              <w:jc w:val="center"/>
              <w:rPr>
                <w:color w:val="000000"/>
              </w:rPr>
            </w:pPr>
            <w:r w:rsidRPr="00075B18">
              <w:rPr>
                <w:color w:val="000000"/>
              </w:rPr>
              <w:t>99</w:t>
            </w:r>
          </w:p>
        </w:tc>
      </w:tr>
      <w:tr w:rsidR="00E955F6" w14:paraId="267BA690" w14:textId="77777777" w:rsidTr="00D60A1B">
        <w:trPr>
          <w:trHeight w:val="57"/>
        </w:trPr>
        <w:tc>
          <w:tcPr>
            <w:tcW w:w="820" w:type="dxa"/>
          </w:tcPr>
          <w:p w14:paraId="65EC6739" w14:textId="77777777" w:rsidR="00E955F6" w:rsidRPr="00075B18" w:rsidRDefault="00FA3D9F" w:rsidP="00EB3FD6">
            <w:pPr>
              <w:jc w:val="center"/>
              <w:rPr>
                <w:color w:val="000000"/>
              </w:rPr>
            </w:pPr>
            <w:r w:rsidRPr="00075B18">
              <w:rPr>
                <w:color w:val="000000"/>
              </w:rPr>
              <w:t>88</w:t>
            </w:r>
          </w:p>
        </w:tc>
        <w:tc>
          <w:tcPr>
            <w:tcW w:w="2483" w:type="dxa"/>
          </w:tcPr>
          <w:p w14:paraId="3940D4F1" w14:textId="77777777" w:rsidR="00E955F6" w:rsidRPr="00075B18" w:rsidRDefault="00FA3D9F" w:rsidP="0058625C">
            <w:pPr>
              <w:jc w:val="both"/>
              <w:rPr>
                <w:color w:val="000000"/>
              </w:rPr>
            </w:pPr>
            <w:proofErr w:type="spellStart"/>
            <w:r w:rsidRPr="00075B18">
              <w:rPr>
                <w:i/>
                <w:color w:val="000000"/>
              </w:rPr>
              <w:t>Rhizophora</w:t>
            </w:r>
            <w:proofErr w:type="spellEnd"/>
            <w:r w:rsidRPr="00075B18">
              <w:rPr>
                <w:i/>
                <w:color w:val="000000"/>
              </w:rPr>
              <w:t xml:space="preserve"> mangle</w:t>
            </w:r>
            <w:r w:rsidRPr="00075B18">
              <w:rPr>
                <w:color w:val="000000"/>
              </w:rPr>
              <w:t xml:space="preserve"> </w:t>
            </w:r>
            <w:proofErr w:type="spellStart"/>
            <w:r w:rsidRPr="00075B18">
              <w:rPr>
                <w:color w:val="000000"/>
              </w:rPr>
              <w:t>root</w:t>
            </w:r>
            <w:proofErr w:type="spellEnd"/>
          </w:p>
        </w:tc>
        <w:tc>
          <w:tcPr>
            <w:tcW w:w="3076" w:type="dxa"/>
          </w:tcPr>
          <w:p w14:paraId="0735F639" w14:textId="77777777" w:rsidR="00E955F6" w:rsidRPr="00075B18" w:rsidRDefault="00FA3D9F" w:rsidP="0058625C">
            <w:pPr>
              <w:jc w:val="both"/>
              <w:rPr>
                <w:i/>
                <w:color w:val="000000"/>
              </w:rPr>
            </w:pPr>
            <w:proofErr w:type="spellStart"/>
            <w:r w:rsidRPr="00075B18">
              <w:rPr>
                <w:i/>
                <w:color w:val="000000"/>
              </w:rPr>
              <w:t>Pseudoalteromonas</w:t>
            </w:r>
            <w:proofErr w:type="spellEnd"/>
            <w:r w:rsidRPr="00075B18">
              <w:rPr>
                <w:i/>
                <w:color w:val="000000"/>
              </w:rPr>
              <w:t xml:space="preserve"> </w:t>
            </w:r>
            <w:proofErr w:type="spellStart"/>
            <w:r w:rsidRPr="00075B18">
              <w:rPr>
                <w:i/>
                <w:color w:val="000000"/>
              </w:rPr>
              <w:t>ruthenica</w:t>
            </w:r>
            <w:proofErr w:type="spellEnd"/>
          </w:p>
        </w:tc>
        <w:tc>
          <w:tcPr>
            <w:tcW w:w="1902" w:type="dxa"/>
          </w:tcPr>
          <w:p w14:paraId="3C33A5ED" w14:textId="77777777" w:rsidR="00E955F6" w:rsidRPr="00075B18" w:rsidRDefault="00FA3D9F" w:rsidP="0058625C">
            <w:pPr>
              <w:jc w:val="both"/>
              <w:rPr>
                <w:color w:val="000000"/>
              </w:rPr>
            </w:pPr>
            <w:r w:rsidRPr="00075B18">
              <w:rPr>
                <w:color w:val="000000"/>
              </w:rPr>
              <w:t>FJ457211.1</w:t>
            </w:r>
          </w:p>
        </w:tc>
        <w:tc>
          <w:tcPr>
            <w:tcW w:w="903" w:type="dxa"/>
          </w:tcPr>
          <w:p w14:paraId="247137F0" w14:textId="3DEED08F" w:rsidR="00E955F6" w:rsidRPr="00075B18" w:rsidRDefault="00FA3D9F" w:rsidP="0058625C">
            <w:pPr>
              <w:jc w:val="center"/>
              <w:rPr>
                <w:color w:val="000000"/>
              </w:rPr>
            </w:pPr>
            <w:r w:rsidRPr="00075B18">
              <w:rPr>
                <w:color w:val="000000"/>
              </w:rPr>
              <w:t>99</w:t>
            </w:r>
          </w:p>
        </w:tc>
      </w:tr>
      <w:tr w:rsidR="00E955F6" w14:paraId="245E11CC" w14:textId="77777777" w:rsidTr="00D60A1B">
        <w:trPr>
          <w:trHeight w:val="57"/>
        </w:trPr>
        <w:tc>
          <w:tcPr>
            <w:tcW w:w="820" w:type="dxa"/>
          </w:tcPr>
          <w:p w14:paraId="70B1BAE0" w14:textId="77777777" w:rsidR="00E955F6" w:rsidRPr="00075B18" w:rsidRDefault="00FA3D9F" w:rsidP="00EB3FD6">
            <w:pPr>
              <w:jc w:val="center"/>
              <w:rPr>
                <w:color w:val="000000"/>
              </w:rPr>
            </w:pPr>
            <w:r w:rsidRPr="00075B18">
              <w:rPr>
                <w:color w:val="000000"/>
              </w:rPr>
              <w:t>94</w:t>
            </w:r>
          </w:p>
        </w:tc>
        <w:tc>
          <w:tcPr>
            <w:tcW w:w="2483" w:type="dxa"/>
          </w:tcPr>
          <w:p w14:paraId="6D5B1809" w14:textId="77777777" w:rsidR="00E955F6" w:rsidRPr="00075B18" w:rsidRDefault="00FA3D9F" w:rsidP="0058625C">
            <w:pPr>
              <w:jc w:val="both"/>
              <w:rPr>
                <w:color w:val="000000"/>
              </w:rPr>
            </w:pPr>
            <w:proofErr w:type="spellStart"/>
            <w:r w:rsidRPr="00075B18">
              <w:rPr>
                <w:i/>
                <w:color w:val="000000"/>
              </w:rPr>
              <w:t>Hippocampus</w:t>
            </w:r>
            <w:proofErr w:type="spellEnd"/>
            <w:r w:rsidRPr="00075B18">
              <w:rPr>
                <w:i/>
                <w:color w:val="000000"/>
              </w:rPr>
              <w:t xml:space="preserve"> </w:t>
            </w:r>
            <w:proofErr w:type="spellStart"/>
            <w:r w:rsidRPr="00075B18">
              <w:rPr>
                <w:i/>
                <w:color w:val="000000"/>
              </w:rPr>
              <w:t>ingens</w:t>
            </w:r>
            <w:proofErr w:type="spellEnd"/>
          </w:p>
        </w:tc>
        <w:tc>
          <w:tcPr>
            <w:tcW w:w="3076" w:type="dxa"/>
          </w:tcPr>
          <w:p w14:paraId="5AB60A6D" w14:textId="77777777" w:rsidR="00E955F6" w:rsidRPr="00075B18" w:rsidRDefault="00FA3D9F" w:rsidP="0058625C">
            <w:pPr>
              <w:jc w:val="both"/>
              <w:rPr>
                <w:color w:val="000000"/>
              </w:rPr>
            </w:pPr>
            <w:proofErr w:type="spellStart"/>
            <w:r w:rsidRPr="00075B18">
              <w:rPr>
                <w:i/>
                <w:color w:val="000000"/>
              </w:rPr>
              <w:t>Marinobacter</w:t>
            </w:r>
            <w:proofErr w:type="spellEnd"/>
            <w:r w:rsidRPr="00075B18">
              <w:rPr>
                <w:color w:val="000000"/>
              </w:rPr>
              <w:t xml:space="preserve"> </w:t>
            </w:r>
            <w:proofErr w:type="spellStart"/>
            <w:r w:rsidRPr="001250D6">
              <w:rPr>
                <w:color w:val="000000"/>
              </w:rPr>
              <w:t>sp</w:t>
            </w:r>
            <w:proofErr w:type="spellEnd"/>
            <w:r w:rsidRPr="001250D6">
              <w:rPr>
                <w:color w:val="000000"/>
              </w:rPr>
              <w:t>.</w:t>
            </w:r>
          </w:p>
        </w:tc>
        <w:tc>
          <w:tcPr>
            <w:tcW w:w="1902" w:type="dxa"/>
          </w:tcPr>
          <w:p w14:paraId="14BAECDD" w14:textId="77777777" w:rsidR="00E955F6" w:rsidRPr="00075B18" w:rsidRDefault="00FA3D9F" w:rsidP="0058625C">
            <w:pPr>
              <w:jc w:val="both"/>
              <w:rPr>
                <w:color w:val="000000"/>
              </w:rPr>
            </w:pPr>
            <w:r w:rsidRPr="00075B18">
              <w:rPr>
                <w:color w:val="000000"/>
              </w:rPr>
              <w:t>EF587996.1</w:t>
            </w:r>
          </w:p>
        </w:tc>
        <w:tc>
          <w:tcPr>
            <w:tcW w:w="903" w:type="dxa"/>
          </w:tcPr>
          <w:p w14:paraId="621D9806" w14:textId="2D682FFD" w:rsidR="00E955F6" w:rsidRPr="00075B18" w:rsidRDefault="00FA3D9F" w:rsidP="0058625C">
            <w:pPr>
              <w:jc w:val="center"/>
              <w:rPr>
                <w:color w:val="000000"/>
              </w:rPr>
            </w:pPr>
            <w:r w:rsidRPr="00075B18">
              <w:rPr>
                <w:color w:val="000000"/>
              </w:rPr>
              <w:t>95</w:t>
            </w:r>
          </w:p>
        </w:tc>
      </w:tr>
      <w:tr w:rsidR="00E955F6" w14:paraId="4CFF85DE" w14:textId="77777777" w:rsidTr="00D60A1B">
        <w:trPr>
          <w:trHeight w:val="246"/>
        </w:trPr>
        <w:tc>
          <w:tcPr>
            <w:tcW w:w="820" w:type="dxa"/>
          </w:tcPr>
          <w:p w14:paraId="47DD7D00" w14:textId="77777777" w:rsidR="00E955F6" w:rsidRPr="00075B18" w:rsidRDefault="00FA3D9F" w:rsidP="00EB3FD6">
            <w:pPr>
              <w:jc w:val="center"/>
              <w:rPr>
                <w:color w:val="000000"/>
              </w:rPr>
            </w:pPr>
            <w:r w:rsidRPr="00075B18">
              <w:rPr>
                <w:color w:val="000000"/>
              </w:rPr>
              <w:t>121</w:t>
            </w:r>
          </w:p>
        </w:tc>
        <w:tc>
          <w:tcPr>
            <w:tcW w:w="2483" w:type="dxa"/>
          </w:tcPr>
          <w:p w14:paraId="17114431" w14:textId="77777777" w:rsidR="00E955F6" w:rsidRPr="00075B18" w:rsidRDefault="00FA3D9F" w:rsidP="0058625C">
            <w:pPr>
              <w:jc w:val="both"/>
              <w:rPr>
                <w:i/>
                <w:color w:val="000000"/>
              </w:rPr>
            </w:pPr>
            <w:proofErr w:type="spellStart"/>
            <w:r w:rsidRPr="00075B18">
              <w:rPr>
                <w:i/>
                <w:color w:val="000000"/>
              </w:rPr>
              <w:t>Hippocampus</w:t>
            </w:r>
            <w:proofErr w:type="spellEnd"/>
            <w:r w:rsidRPr="00075B18">
              <w:rPr>
                <w:i/>
                <w:color w:val="000000"/>
              </w:rPr>
              <w:t xml:space="preserve"> </w:t>
            </w:r>
            <w:proofErr w:type="spellStart"/>
            <w:r w:rsidRPr="00075B18">
              <w:rPr>
                <w:i/>
                <w:color w:val="000000"/>
              </w:rPr>
              <w:t>ingens</w:t>
            </w:r>
            <w:proofErr w:type="spellEnd"/>
          </w:p>
        </w:tc>
        <w:tc>
          <w:tcPr>
            <w:tcW w:w="3076" w:type="dxa"/>
          </w:tcPr>
          <w:p w14:paraId="0C71C174" w14:textId="77777777" w:rsidR="00E955F6" w:rsidRPr="00075B18" w:rsidRDefault="00FA3D9F" w:rsidP="0058625C">
            <w:pPr>
              <w:jc w:val="both"/>
              <w:rPr>
                <w:i/>
                <w:color w:val="000000"/>
              </w:rPr>
            </w:pPr>
            <w:proofErr w:type="spellStart"/>
            <w:r w:rsidRPr="00075B18">
              <w:rPr>
                <w:i/>
                <w:color w:val="000000"/>
              </w:rPr>
              <w:t>Staphylococcus</w:t>
            </w:r>
            <w:proofErr w:type="spellEnd"/>
            <w:r w:rsidRPr="00075B18">
              <w:rPr>
                <w:i/>
                <w:color w:val="000000"/>
              </w:rPr>
              <w:t xml:space="preserve"> </w:t>
            </w:r>
            <w:proofErr w:type="spellStart"/>
            <w:r w:rsidRPr="00075B18">
              <w:rPr>
                <w:i/>
                <w:color w:val="000000"/>
              </w:rPr>
              <w:t>warneri</w:t>
            </w:r>
            <w:proofErr w:type="spellEnd"/>
          </w:p>
        </w:tc>
        <w:tc>
          <w:tcPr>
            <w:tcW w:w="1902" w:type="dxa"/>
          </w:tcPr>
          <w:p w14:paraId="031734B8" w14:textId="77777777" w:rsidR="00E955F6" w:rsidRPr="00075B18" w:rsidRDefault="00FA3D9F" w:rsidP="0058625C">
            <w:pPr>
              <w:jc w:val="both"/>
              <w:rPr>
                <w:color w:val="000000"/>
              </w:rPr>
            </w:pPr>
            <w:r w:rsidRPr="00075B18">
              <w:rPr>
                <w:color w:val="000000"/>
              </w:rPr>
              <w:t>KT868882.1</w:t>
            </w:r>
          </w:p>
        </w:tc>
        <w:tc>
          <w:tcPr>
            <w:tcW w:w="903" w:type="dxa"/>
          </w:tcPr>
          <w:p w14:paraId="2C4E2573" w14:textId="23D945CB" w:rsidR="00E955F6" w:rsidRPr="00075B18" w:rsidRDefault="00FA3D9F" w:rsidP="0058625C">
            <w:pPr>
              <w:jc w:val="center"/>
              <w:rPr>
                <w:color w:val="000000"/>
              </w:rPr>
            </w:pPr>
            <w:r w:rsidRPr="00075B18">
              <w:rPr>
                <w:color w:val="000000"/>
              </w:rPr>
              <w:t>100</w:t>
            </w:r>
          </w:p>
        </w:tc>
      </w:tr>
    </w:tbl>
    <w:p w14:paraId="01BF855F" w14:textId="77777777" w:rsidR="00E955F6" w:rsidRPr="00075B18" w:rsidRDefault="00E955F6" w:rsidP="00EB3FD6">
      <w:pPr>
        <w:spacing w:line="360" w:lineRule="auto"/>
        <w:jc w:val="both"/>
      </w:pPr>
    </w:p>
    <w:p w14:paraId="2B6C3A52" w14:textId="77777777" w:rsidR="00E955F6" w:rsidRPr="00075B18" w:rsidRDefault="00E955F6" w:rsidP="00EB3FD6">
      <w:pPr>
        <w:spacing w:line="360" w:lineRule="auto"/>
        <w:jc w:val="both"/>
      </w:pPr>
    </w:p>
    <w:p w14:paraId="72062717" w14:textId="77777777" w:rsidR="00E955F6" w:rsidRPr="00075B18" w:rsidRDefault="00E955F6" w:rsidP="00EB3FD6">
      <w:pPr>
        <w:spacing w:line="360" w:lineRule="auto"/>
        <w:jc w:val="both"/>
      </w:pPr>
    </w:p>
    <w:p w14:paraId="7116A340" w14:textId="77777777" w:rsidR="00E955F6" w:rsidRPr="00075B18" w:rsidRDefault="00E955F6" w:rsidP="00EB3FD6">
      <w:pPr>
        <w:spacing w:line="360" w:lineRule="auto"/>
        <w:jc w:val="both"/>
      </w:pPr>
    </w:p>
    <w:p w14:paraId="0C81BEDF" w14:textId="77777777" w:rsidR="00E955F6" w:rsidRPr="00075B18" w:rsidRDefault="00E955F6" w:rsidP="00EB3FD6">
      <w:pPr>
        <w:spacing w:line="360" w:lineRule="auto"/>
        <w:jc w:val="both"/>
      </w:pPr>
    </w:p>
    <w:p w14:paraId="688424C9" w14:textId="77777777" w:rsidR="00E955F6" w:rsidRPr="00075B18" w:rsidRDefault="00E955F6" w:rsidP="00EB3FD6">
      <w:pPr>
        <w:spacing w:line="360" w:lineRule="auto"/>
        <w:jc w:val="both"/>
      </w:pPr>
    </w:p>
    <w:p w14:paraId="30842091" w14:textId="77777777" w:rsidR="00E955F6" w:rsidRPr="00075B18" w:rsidRDefault="00E955F6" w:rsidP="00EB3FD6">
      <w:pPr>
        <w:spacing w:line="360" w:lineRule="auto"/>
        <w:jc w:val="both"/>
      </w:pPr>
    </w:p>
    <w:p w14:paraId="57E22394" w14:textId="77777777" w:rsidR="00E955F6" w:rsidRPr="00075B18" w:rsidRDefault="00E955F6" w:rsidP="00EB3FD6">
      <w:pPr>
        <w:spacing w:line="360" w:lineRule="auto"/>
        <w:jc w:val="both"/>
      </w:pPr>
    </w:p>
    <w:p w14:paraId="197BDADB" w14:textId="77777777" w:rsidR="00E955F6" w:rsidRDefault="00E955F6" w:rsidP="00EB3FD6"/>
    <w:sectPr w:rsidR="00E955F6" w:rsidSect="00F907EF">
      <w:footerReference w:type="even" r:id="rId9"/>
      <w:footerReference w:type="default" r:id="rId10"/>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803C1" w14:textId="77777777" w:rsidR="00223DDD" w:rsidRDefault="00223DDD" w:rsidP="00E955F6">
      <w:r>
        <w:separator/>
      </w:r>
    </w:p>
  </w:endnote>
  <w:endnote w:type="continuationSeparator" w:id="0">
    <w:p w14:paraId="5B2DCAB1" w14:textId="77777777" w:rsidR="00223DDD" w:rsidRDefault="00223DDD" w:rsidP="00E95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DBD83" w14:textId="77777777" w:rsidR="00223DDD" w:rsidRDefault="00223DDD" w:rsidP="00820096">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0AC25EE" w14:textId="77777777" w:rsidR="00223DDD" w:rsidRPr="00D60A1B" w:rsidRDefault="00223DDD" w:rsidP="001E10D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4A30F" w14:textId="77777777" w:rsidR="00223DDD" w:rsidRPr="008D1D8B" w:rsidRDefault="00223DDD" w:rsidP="001E10D3">
    <w:pPr>
      <w:pStyle w:val="Piedepgina"/>
      <w:ind w:right="360"/>
      <w:rPr>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4754C" w14:textId="77777777" w:rsidR="00223DDD" w:rsidRDefault="00223DDD" w:rsidP="00E955F6">
      <w:r>
        <w:separator/>
      </w:r>
    </w:p>
  </w:footnote>
  <w:footnote w:type="continuationSeparator" w:id="0">
    <w:p w14:paraId="194B2E68" w14:textId="77777777" w:rsidR="00223DDD" w:rsidRDefault="00223DDD" w:rsidP="00E955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1FECAFE"/>
    <w:lvl w:ilvl="0">
      <w:start w:val="1"/>
      <w:numFmt w:val="decimal"/>
      <w:lvlText w:val="%1."/>
      <w:lvlJc w:val="left"/>
      <w:pPr>
        <w:tabs>
          <w:tab w:val="num" w:pos="1492"/>
        </w:tabs>
        <w:ind w:left="1492" w:hanging="360"/>
      </w:pPr>
    </w:lvl>
  </w:abstractNum>
  <w:abstractNum w:abstractNumId="2">
    <w:nsid w:val="FFFFFF7D"/>
    <w:multiLevelType w:val="singleLevel"/>
    <w:tmpl w:val="7C74E2DA"/>
    <w:lvl w:ilvl="0">
      <w:start w:val="1"/>
      <w:numFmt w:val="decimal"/>
      <w:lvlText w:val="%1."/>
      <w:lvlJc w:val="left"/>
      <w:pPr>
        <w:tabs>
          <w:tab w:val="num" w:pos="1209"/>
        </w:tabs>
        <w:ind w:left="1209" w:hanging="360"/>
      </w:pPr>
    </w:lvl>
  </w:abstractNum>
  <w:abstractNum w:abstractNumId="3">
    <w:nsid w:val="FFFFFF7E"/>
    <w:multiLevelType w:val="singleLevel"/>
    <w:tmpl w:val="E8F228EA"/>
    <w:lvl w:ilvl="0">
      <w:start w:val="1"/>
      <w:numFmt w:val="decimal"/>
      <w:lvlText w:val="%1."/>
      <w:lvlJc w:val="left"/>
      <w:pPr>
        <w:tabs>
          <w:tab w:val="num" w:pos="926"/>
        </w:tabs>
        <w:ind w:left="926" w:hanging="360"/>
      </w:pPr>
    </w:lvl>
  </w:abstractNum>
  <w:abstractNum w:abstractNumId="4">
    <w:nsid w:val="FFFFFF7F"/>
    <w:multiLevelType w:val="singleLevel"/>
    <w:tmpl w:val="A274B1E8"/>
    <w:lvl w:ilvl="0">
      <w:start w:val="1"/>
      <w:numFmt w:val="decimal"/>
      <w:lvlText w:val="%1."/>
      <w:lvlJc w:val="left"/>
      <w:pPr>
        <w:tabs>
          <w:tab w:val="num" w:pos="643"/>
        </w:tabs>
        <w:ind w:left="643" w:hanging="360"/>
      </w:pPr>
    </w:lvl>
  </w:abstractNum>
  <w:abstractNum w:abstractNumId="5">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472E25E"/>
    <w:lvl w:ilvl="0">
      <w:start w:val="1"/>
      <w:numFmt w:val="decimal"/>
      <w:lvlText w:val="%1."/>
      <w:lvlJc w:val="left"/>
      <w:pPr>
        <w:tabs>
          <w:tab w:val="num" w:pos="360"/>
        </w:tabs>
        <w:ind w:left="360" w:hanging="360"/>
      </w:pPr>
    </w:lvl>
  </w:abstractNum>
  <w:abstractNum w:abstractNumId="1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1D661E6"/>
    <w:multiLevelType w:val="multilevel"/>
    <w:tmpl w:val="F940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C480C7A"/>
    <w:multiLevelType w:val="hybridMultilevel"/>
    <w:tmpl w:val="FDECCBE2"/>
    <w:lvl w:ilvl="0" w:tplc="7AE296D6">
      <w:start w:val="5"/>
      <w:numFmt w:val="bullet"/>
      <w:lvlText w:val=""/>
      <w:lvlJc w:val="left"/>
      <w:pPr>
        <w:ind w:left="720" w:hanging="360"/>
      </w:pPr>
      <w:rPr>
        <w:rFonts w:ascii="Symbol" w:eastAsiaTheme="minorEastAsia"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21"/>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9"/>
  </w:num>
  <w:num w:numId="14">
    <w:abstractNumId w:val="22"/>
  </w:num>
  <w:num w:numId="15">
    <w:abstractNumId w:val="15"/>
  </w:num>
  <w:num w:numId="16">
    <w:abstractNumId w:val="18"/>
  </w:num>
  <w:num w:numId="17">
    <w:abstractNumId w:val="11"/>
  </w:num>
  <w:num w:numId="18">
    <w:abstractNumId w:val="0"/>
  </w:num>
  <w:num w:numId="19">
    <w:abstractNumId w:val="12"/>
  </w:num>
  <w:num w:numId="20">
    <w:abstractNumId w:val="20"/>
  </w:num>
  <w:num w:numId="21">
    <w:abstractNumId w:val="23"/>
  </w:num>
  <w:num w:numId="22">
    <w:abstractNumId w:val="24"/>
  </w:num>
  <w:num w:numId="23">
    <w:abstractNumId w:val="14"/>
  </w:num>
  <w:num w:numId="24">
    <w:abstractNumId w:val="25"/>
  </w:num>
  <w:num w:numId="25">
    <w:abstractNumId w:val="17"/>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5F6"/>
    <w:rsid w:val="00001899"/>
    <w:rsid w:val="000049AD"/>
    <w:rsid w:val="0000681B"/>
    <w:rsid w:val="000068CA"/>
    <w:rsid w:val="000133C0"/>
    <w:rsid w:val="00014647"/>
    <w:rsid w:val="00014C4E"/>
    <w:rsid w:val="00017107"/>
    <w:rsid w:val="000202E2"/>
    <w:rsid w:val="0002131B"/>
    <w:rsid w:val="00022441"/>
    <w:rsid w:val="0002261E"/>
    <w:rsid w:val="00024839"/>
    <w:rsid w:val="00026871"/>
    <w:rsid w:val="00030F5D"/>
    <w:rsid w:val="0003537C"/>
    <w:rsid w:val="00037A98"/>
    <w:rsid w:val="000427FB"/>
    <w:rsid w:val="0004455E"/>
    <w:rsid w:val="00047CB5"/>
    <w:rsid w:val="00051FAA"/>
    <w:rsid w:val="000572A9"/>
    <w:rsid w:val="00061325"/>
    <w:rsid w:val="00062C82"/>
    <w:rsid w:val="000647AC"/>
    <w:rsid w:val="000667EF"/>
    <w:rsid w:val="000733AC"/>
    <w:rsid w:val="00074B81"/>
    <w:rsid w:val="00074D22"/>
    <w:rsid w:val="00075081"/>
    <w:rsid w:val="0007528A"/>
    <w:rsid w:val="00075B18"/>
    <w:rsid w:val="000811AB"/>
    <w:rsid w:val="00083C5F"/>
    <w:rsid w:val="00090C5B"/>
    <w:rsid w:val="0009172C"/>
    <w:rsid w:val="00092BDB"/>
    <w:rsid w:val="000930EC"/>
    <w:rsid w:val="00095E61"/>
    <w:rsid w:val="000966C1"/>
    <w:rsid w:val="00096F45"/>
    <w:rsid w:val="000970AC"/>
    <w:rsid w:val="000A1167"/>
    <w:rsid w:val="000A1BFC"/>
    <w:rsid w:val="000A4428"/>
    <w:rsid w:val="000A5F15"/>
    <w:rsid w:val="000A6D40"/>
    <w:rsid w:val="000A75AC"/>
    <w:rsid w:val="000A7BC3"/>
    <w:rsid w:val="000B1661"/>
    <w:rsid w:val="000B1F0B"/>
    <w:rsid w:val="000B2E88"/>
    <w:rsid w:val="000B4603"/>
    <w:rsid w:val="000B53D1"/>
    <w:rsid w:val="000C09BE"/>
    <w:rsid w:val="000C1380"/>
    <w:rsid w:val="000C20C8"/>
    <w:rsid w:val="000C554F"/>
    <w:rsid w:val="000C5959"/>
    <w:rsid w:val="000D0DC5"/>
    <w:rsid w:val="000D15FF"/>
    <w:rsid w:val="000D28DF"/>
    <w:rsid w:val="000D396D"/>
    <w:rsid w:val="000D488B"/>
    <w:rsid w:val="000D526B"/>
    <w:rsid w:val="000D5452"/>
    <w:rsid w:val="000D68DF"/>
    <w:rsid w:val="000E06A6"/>
    <w:rsid w:val="000E0904"/>
    <w:rsid w:val="000E138D"/>
    <w:rsid w:val="000E187A"/>
    <w:rsid w:val="000E2D61"/>
    <w:rsid w:val="000E450E"/>
    <w:rsid w:val="000E6259"/>
    <w:rsid w:val="000F4677"/>
    <w:rsid w:val="000F5BE0"/>
    <w:rsid w:val="000F7717"/>
    <w:rsid w:val="00100587"/>
    <w:rsid w:val="00101E87"/>
    <w:rsid w:val="0010284E"/>
    <w:rsid w:val="00103122"/>
    <w:rsid w:val="0010336A"/>
    <w:rsid w:val="001050F1"/>
    <w:rsid w:val="00105AEA"/>
    <w:rsid w:val="00106DAF"/>
    <w:rsid w:val="00111B58"/>
    <w:rsid w:val="00114ABE"/>
    <w:rsid w:val="00116023"/>
    <w:rsid w:val="00117F70"/>
    <w:rsid w:val="0012097C"/>
    <w:rsid w:val="001250D6"/>
    <w:rsid w:val="00125693"/>
    <w:rsid w:val="00127230"/>
    <w:rsid w:val="0013326E"/>
    <w:rsid w:val="00134A51"/>
    <w:rsid w:val="00135752"/>
    <w:rsid w:val="00140727"/>
    <w:rsid w:val="00144249"/>
    <w:rsid w:val="00160628"/>
    <w:rsid w:val="00161344"/>
    <w:rsid w:val="00162195"/>
    <w:rsid w:val="0016322A"/>
    <w:rsid w:val="00165A21"/>
    <w:rsid w:val="001705CE"/>
    <w:rsid w:val="0017714B"/>
    <w:rsid w:val="001801D8"/>
    <w:rsid w:val="001804DF"/>
    <w:rsid w:val="00181BDC"/>
    <w:rsid w:val="00181DB0"/>
    <w:rsid w:val="001829E3"/>
    <w:rsid w:val="001924C0"/>
    <w:rsid w:val="0019731E"/>
    <w:rsid w:val="001A09FE"/>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D4DF7"/>
    <w:rsid w:val="001D647F"/>
    <w:rsid w:val="001D6857"/>
    <w:rsid w:val="001D73DA"/>
    <w:rsid w:val="001E0572"/>
    <w:rsid w:val="001E0A67"/>
    <w:rsid w:val="001E1028"/>
    <w:rsid w:val="001E10D3"/>
    <w:rsid w:val="001E14E2"/>
    <w:rsid w:val="001E27F6"/>
    <w:rsid w:val="001E2891"/>
    <w:rsid w:val="001E6302"/>
    <w:rsid w:val="001E648B"/>
    <w:rsid w:val="001E6C14"/>
    <w:rsid w:val="001E7DCB"/>
    <w:rsid w:val="001F2ABC"/>
    <w:rsid w:val="001F3411"/>
    <w:rsid w:val="001F4287"/>
    <w:rsid w:val="001F4DBA"/>
    <w:rsid w:val="002035BE"/>
    <w:rsid w:val="0020415E"/>
    <w:rsid w:val="00204FF4"/>
    <w:rsid w:val="002058AD"/>
    <w:rsid w:val="0021056E"/>
    <w:rsid w:val="0021075D"/>
    <w:rsid w:val="00210A2C"/>
    <w:rsid w:val="0021165A"/>
    <w:rsid w:val="00211BC9"/>
    <w:rsid w:val="002152ED"/>
    <w:rsid w:val="0021620C"/>
    <w:rsid w:val="00216E78"/>
    <w:rsid w:val="00217275"/>
    <w:rsid w:val="002211DD"/>
    <w:rsid w:val="00223644"/>
    <w:rsid w:val="00223DDD"/>
    <w:rsid w:val="00234566"/>
    <w:rsid w:val="002366A3"/>
    <w:rsid w:val="00236F4B"/>
    <w:rsid w:val="00237F19"/>
    <w:rsid w:val="00242B0D"/>
    <w:rsid w:val="00244325"/>
    <w:rsid w:val="002467C6"/>
    <w:rsid w:val="0024692A"/>
    <w:rsid w:val="002478AA"/>
    <w:rsid w:val="00247FBE"/>
    <w:rsid w:val="00252BBA"/>
    <w:rsid w:val="00253123"/>
    <w:rsid w:val="002633B1"/>
    <w:rsid w:val="00263BA7"/>
    <w:rsid w:val="00264001"/>
    <w:rsid w:val="00266354"/>
    <w:rsid w:val="00267A18"/>
    <w:rsid w:val="00273462"/>
    <w:rsid w:val="0027395B"/>
    <w:rsid w:val="00275854"/>
    <w:rsid w:val="002772DD"/>
    <w:rsid w:val="00283B41"/>
    <w:rsid w:val="00285F28"/>
    <w:rsid w:val="00286398"/>
    <w:rsid w:val="00295BE9"/>
    <w:rsid w:val="00296F20"/>
    <w:rsid w:val="002A3C42"/>
    <w:rsid w:val="002A5D75"/>
    <w:rsid w:val="002B1B1A"/>
    <w:rsid w:val="002B7228"/>
    <w:rsid w:val="002B7C3D"/>
    <w:rsid w:val="002C2B5C"/>
    <w:rsid w:val="002C48DA"/>
    <w:rsid w:val="002C53EE"/>
    <w:rsid w:val="002D24F7"/>
    <w:rsid w:val="002D2799"/>
    <w:rsid w:val="002D2CD7"/>
    <w:rsid w:val="002D44CB"/>
    <w:rsid w:val="002D4DDC"/>
    <w:rsid w:val="002D4F75"/>
    <w:rsid w:val="002D6493"/>
    <w:rsid w:val="002D7AB6"/>
    <w:rsid w:val="002E02BD"/>
    <w:rsid w:val="002E06D0"/>
    <w:rsid w:val="002E3C27"/>
    <w:rsid w:val="002E3D1A"/>
    <w:rsid w:val="002E403A"/>
    <w:rsid w:val="002E564F"/>
    <w:rsid w:val="002E7F3A"/>
    <w:rsid w:val="002F40FA"/>
    <w:rsid w:val="002F4A75"/>
    <w:rsid w:val="002F4EDB"/>
    <w:rsid w:val="002F6054"/>
    <w:rsid w:val="003074C9"/>
    <w:rsid w:val="00307989"/>
    <w:rsid w:val="00310E13"/>
    <w:rsid w:val="00315713"/>
    <w:rsid w:val="0031686C"/>
    <w:rsid w:val="00316FE0"/>
    <w:rsid w:val="003204C0"/>
    <w:rsid w:val="003204D2"/>
    <w:rsid w:val="00323FCD"/>
    <w:rsid w:val="0032605E"/>
    <w:rsid w:val="003275D1"/>
    <w:rsid w:val="00330B2A"/>
    <w:rsid w:val="00331E17"/>
    <w:rsid w:val="00333063"/>
    <w:rsid w:val="003401F8"/>
    <w:rsid w:val="003408E3"/>
    <w:rsid w:val="00343480"/>
    <w:rsid w:val="00345943"/>
    <w:rsid w:val="00345E89"/>
    <w:rsid w:val="003522A1"/>
    <w:rsid w:val="0035254B"/>
    <w:rsid w:val="00353555"/>
    <w:rsid w:val="00354B73"/>
    <w:rsid w:val="003565D4"/>
    <w:rsid w:val="003607FB"/>
    <w:rsid w:val="00360FD5"/>
    <w:rsid w:val="00361EE1"/>
    <w:rsid w:val="0036340D"/>
    <w:rsid w:val="003634A5"/>
    <w:rsid w:val="00366868"/>
    <w:rsid w:val="00367506"/>
    <w:rsid w:val="00370085"/>
    <w:rsid w:val="003701F7"/>
    <w:rsid w:val="00370677"/>
    <w:rsid w:val="003744A7"/>
    <w:rsid w:val="00376235"/>
    <w:rsid w:val="00381C80"/>
    <w:rsid w:val="00381FB6"/>
    <w:rsid w:val="00382F8F"/>
    <w:rsid w:val="003836D3"/>
    <w:rsid w:val="00383A52"/>
    <w:rsid w:val="00391652"/>
    <w:rsid w:val="0039507F"/>
    <w:rsid w:val="003A1260"/>
    <w:rsid w:val="003A295F"/>
    <w:rsid w:val="003A41DD"/>
    <w:rsid w:val="003A7033"/>
    <w:rsid w:val="003B4039"/>
    <w:rsid w:val="003B47FE"/>
    <w:rsid w:val="003B5673"/>
    <w:rsid w:val="003B6239"/>
    <w:rsid w:val="003B6287"/>
    <w:rsid w:val="003B62C9"/>
    <w:rsid w:val="003C15A4"/>
    <w:rsid w:val="003C199F"/>
    <w:rsid w:val="003C586F"/>
    <w:rsid w:val="003C7176"/>
    <w:rsid w:val="003D0929"/>
    <w:rsid w:val="003D1F35"/>
    <w:rsid w:val="003D41EE"/>
    <w:rsid w:val="003D468B"/>
    <w:rsid w:val="003D4729"/>
    <w:rsid w:val="003D7DD6"/>
    <w:rsid w:val="003E48BF"/>
    <w:rsid w:val="003E4CAD"/>
    <w:rsid w:val="003E5AAF"/>
    <w:rsid w:val="003E600D"/>
    <w:rsid w:val="003E64DF"/>
    <w:rsid w:val="003E6A5D"/>
    <w:rsid w:val="003E6FCC"/>
    <w:rsid w:val="003F193A"/>
    <w:rsid w:val="003F41BE"/>
    <w:rsid w:val="003F4207"/>
    <w:rsid w:val="003F4998"/>
    <w:rsid w:val="003F5C46"/>
    <w:rsid w:val="003F5FEF"/>
    <w:rsid w:val="003F7CBB"/>
    <w:rsid w:val="003F7D34"/>
    <w:rsid w:val="0040760A"/>
    <w:rsid w:val="0041146E"/>
    <w:rsid w:val="00412C8E"/>
    <w:rsid w:val="0041518D"/>
    <w:rsid w:val="00420A74"/>
    <w:rsid w:val="00422005"/>
    <w:rsid w:val="0042221D"/>
    <w:rsid w:val="00424DD3"/>
    <w:rsid w:val="004269C5"/>
    <w:rsid w:val="004307C7"/>
    <w:rsid w:val="00435939"/>
    <w:rsid w:val="00435C31"/>
    <w:rsid w:val="00437CC7"/>
    <w:rsid w:val="0044067B"/>
    <w:rsid w:val="00442B9C"/>
    <w:rsid w:val="00445EFA"/>
    <w:rsid w:val="0044738A"/>
    <w:rsid w:val="004473D3"/>
    <w:rsid w:val="00452231"/>
    <w:rsid w:val="0045387A"/>
    <w:rsid w:val="00453B21"/>
    <w:rsid w:val="004561EE"/>
    <w:rsid w:val="00460C13"/>
    <w:rsid w:val="00463228"/>
    <w:rsid w:val="00463782"/>
    <w:rsid w:val="0046632A"/>
    <w:rsid w:val="004667E0"/>
    <w:rsid w:val="0046760E"/>
    <w:rsid w:val="00467B5A"/>
    <w:rsid w:val="00470E10"/>
    <w:rsid w:val="00472925"/>
    <w:rsid w:val="00472EC1"/>
    <w:rsid w:val="00477A97"/>
    <w:rsid w:val="00481343"/>
    <w:rsid w:val="0048549E"/>
    <w:rsid w:val="004930C6"/>
    <w:rsid w:val="00493347"/>
    <w:rsid w:val="00493C6E"/>
    <w:rsid w:val="00494AD0"/>
    <w:rsid w:val="00496092"/>
    <w:rsid w:val="004A08DB"/>
    <w:rsid w:val="004A25D0"/>
    <w:rsid w:val="004A37E8"/>
    <w:rsid w:val="004A381E"/>
    <w:rsid w:val="004A43DE"/>
    <w:rsid w:val="004A7549"/>
    <w:rsid w:val="004A7AB9"/>
    <w:rsid w:val="004B09D4"/>
    <w:rsid w:val="004B309D"/>
    <w:rsid w:val="004B330A"/>
    <w:rsid w:val="004B70F0"/>
    <w:rsid w:val="004B7B44"/>
    <w:rsid w:val="004B7C8E"/>
    <w:rsid w:val="004C3D3C"/>
    <w:rsid w:val="004C4918"/>
    <w:rsid w:val="004C5185"/>
    <w:rsid w:val="004C5653"/>
    <w:rsid w:val="004C6B83"/>
    <w:rsid w:val="004C7C3E"/>
    <w:rsid w:val="004D0EDC"/>
    <w:rsid w:val="004D1220"/>
    <w:rsid w:val="004D14B3"/>
    <w:rsid w:val="004D1529"/>
    <w:rsid w:val="004D2253"/>
    <w:rsid w:val="004D5514"/>
    <w:rsid w:val="004D56C3"/>
    <w:rsid w:val="004E0338"/>
    <w:rsid w:val="004E2E8E"/>
    <w:rsid w:val="004E3A91"/>
    <w:rsid w:val="004E4D00"/>
    <w:rsid w:val="004E4FF3"/>
    <w:rsid w:val="004E56A8"/>
    <w:rsid w:val="004E5E9A"/>
    <w:rsid w:val="004E7CB7"/>
    <w:rsid w:val="004F2D7D"/>
    <w:rsid w:val="004F3B55"/>
    <w:rsid w:val="004F428E"/>
    <w:rsid w:val="004F4E46"/>
    <w:rsid w:val="004F6B7D"/>
    <w:rsid w:val="005015F6"/>
    <w:rsid w:val="00502B3F"/>
    <w:rsid w:val="005030C4"/>
    <w:rsid w:val="005031C5"/>
    <w:rsid w:val="00504FDC"/>
    <w:rsid w:val="00510FB8"/>
    <w:rsid w:val="005120CC"/>
    <w:rsid w:val="00512B7B"/>
    <w:rsid w:val="00514EA1"/>
    <w:rsid w:val="00517109"/>
    <w:rsid w:val="0051798B"/>
    <w:rsid w:val="00521F5A"/>
    <w:rsid w:val="0052436B"/>
    <w:rsid w:val="00525E06"/>
    <w:rsid w:val="00526454"/>
    <w:rsid w:val="00526A6A"/>
    <w:rsid w:val="00531823"/>
    <w:rsid w:val="0053238A"/>
    <w:rsid w:val="00533AD7"/>
    <w:rsid w:val="00534ECC"/>
    <w:rsid w:val="00535F07"/>
    <w:rsid w:val="0053720D"/>
    <w:rsid w:val="00540EF5"/>
    <w:rsid w:val="005412B0"/>
    <w:rsid w:val="00541BF3"/>
    <w:rsid w:val="00541CD3"/>
    <w:rsid w:val="005476FA"/>
    <w:rsid w:val="0055408C"/>
    <w:rsid w:val="0055481D"/>
    <w:rsid w:val="0055595E"/>
    <w:rsid w:val="0055607A"/>
    <w:rsid w:val="00557988"/>
    <w:rsid w:val="00562C49"/>
    <w:rsid w:val="00562DEF"/>
    <w:rsid w:val="0056321A"/>
    <w:rsid w:val="00563A35"/>
    <w:rsid w:val="00566596"/>
    <w:rsid w:val="005741E9"/>
    <w:rsid w:val="00574765"/>
    <w:rsid w:val="005748CF"/>
    <w:rsid w:val="00574A77"/>
    <w:rsid w:val="00582262"/>
    <w:rsid w:val="005836E7"/>
    <w:rsid w:val="00584270"/>
    <w:rsid w:val="00584738"/>
    <w:rsid w:val="0058485C"/>
    <w:rsid w:val="0058625C"/>
    <w:rsid w:val="005920B0"/>
    <w:rsid w:val="0059380D"/>
    <w:rsid w:val="00595A8F"/>
    <w:rsid w:val="005977C2"/>
    <w:rsid w:val="00597BF2"/>
    <w:rsid w:val="005A0F1E"/>
    <w:rsid w:val="005A1F54"/>
    <w:rsid w:val="005A3020"/>
    <w:rsid w:val="005B10CC"/>
    <w:rsid w:val="005B134E"/>
    <w:rsid w:val="005B2039"/>
    <w:rsid w:val="005B344F"/>
    <w:rsid w:val="005B3FBA"/>
    <w:rsid w:val="005B4A1D"/>
    <w:rsid w:val="005B674D"/>
    <w:rsid w:val="005B6C7C"/>
    <w:rsid w:val="005C056D"/>
    <w:rsid w:val="005C0CBE"/>
    <w:rsid w:val="005C11D4"/>
    <w:rsid w:val="005C1FCF"/>
    <w:rsid w:val="005C3F41"/>
    <w:rsid w:val="005C48E0"/>
    <w:rsid w:val="005D12AC"/>
    <w:rsid w:val="005D1885"/>
    <w:rsid w:val="005D4A38"/>
    <w:rsid w:val="005E2EEA"/>
    <w:rsid w:val="005E3708"/>
    <w:rsid w:val="005E3CCD"/>
    <w:rsid w:val="005E3D6B"/>
    <w:rsid w:val="005E5B55"/>
    <w:rsid w:val="005E5E4A"/>
    <w:rsid w:val="005E693D"/>
    <w:rsid w:val="005E69FA"/>
    <w:rsid w:val="005E75BF"/>
    <w:rsid w:val="005E77DE"/>
    <w:rsid w:val="005E7D9B"/>
    <w:rsid w:val="005F47CC"/>
    <w:rsid w:val="005F57BA"/>
    <w:rsid w:val="005F61E6"/>
    <w:rsid w:val="005F6C45"/>
    <w:rsid w:val="005F7E80"/>
    <w:rsid w:val="005F7EFB"/>
    <w:rsid w:val="00600EC8"/>
    <w:rsid w:val="00605A69"/>
    <w:rsid w:val="00606C54"/>
    <w:rsid w:val="00607FC6"/>
    <w:rsid w:val="00611D53"/>
    <w:rsid w:val="00614176"/>
    <w:rsid w:val="00614375"/>
    <w:rsid w:val="00614528"/>
    <w:rsid w:val="00615B0A"/>
    <w:rsid w:val="006168CF"/>
    <w:rsid w:val="00617299"/>
    <w:rsid w:val="0062011B"/>
    <w:rsid w:val="006202F2"/>
    <w:rsid w:val="00621F5B"/>
    <w:rsid w:val="00626DE0"/>
    <w:rsid w:val="00630901"/>
    <w:rsid w:val="00631F8E"/>
    <w:rsid w:val="00634896"/>
    <w:rsid w:val="00636EE9"/>
    <w:rsid w:val="00637E59"/>
    <w:rsid w:val="00640950"/>
    <w:rsid w:val="00641AE7"/>
    <w:rsid w:val="00642629"/>
    <w:rsid w:val="0064782B"/>
    <w:rsid w:val="0065293D"/>
    <w:rsid w:val="00653EFC"/>
    <w:rsid w:val="00654021"/>
    <w:rsid w:val="00657226"/>
    <w:rsid w:val="00657429"/>
    <w:rsid w:val="00661045"/>
    <w:rsid w:val="00663B45"/>
    <w:rsid w:val="00666DA8"/>
    <w:rsid w:val="006674D0"/>
    <w:rsid w:val="006700BF"/>
    <w:rsid w:val="00671057"/>
    <w:rsid w:val="00675AAF"/>
    <w:rsid w:val="0068031A"/>
    <w:rsid w:val="00681B2F"/>
    <w:rsid w:val="006825AE"/>
    <w:rsid w:val="0068335F"/>
    <w:rsid w:val="00687217"/>
    <w:rsid w:val="00693302"/>
    <w:rsid w:val="0069640B"/>
    <w:rsid w:val="006972E5"/>
    <w:rsid w:val="006A1B83"/>
    <w:rsid w:val="006A21CD"/>
    <w:rsid w:val="006A5918"/>
    <w:rsid w:val="006B0569"/>
    <w:rsid w:val="006B1050"/>
    <w:rsid w:val="006B21B2"/>
    <w:rsid w:val="006B4A4A"/>
    <w:rsid w:val="006C19B2"/>
    <w:rsid w:val="006C4409"/>
    <w:rsid w:val="006C5BB8"/>
    <w:rsid w:val="006C6936"/>
    <w:rsid w:val="006C7B01"/>
    <w:rsid w:val="006D0FE8"/>
    <w:rsid w:val="006D4B2B"/>
    <w:rsid w:val="006D4EE9"/>
    <w:rsid w:val="006D4F3C"/>
    <w:rsid w:val="006D5C66"/>
    <w:rsid w:val="006D7002"/>
    <w:rsid w:val="006E1B3C"/>
    <w:rsid w:val="006E23FB"/>
    <w:rsid w:val="006E325A"/>
    <w:rsid w:val="006E33EC"/>
    <w:rsid w:val="006E3661"/>
    <w:rsid w:val="006E3802"/>
    <w:rsid w:val="006E6C02"/>
    <w:rsid w:val="006F231A"/>
    <w:rsid w:val="006F6B55"/>
    <w:rsid w:val="006F788D"/>
    <w:rsid w:val="006F78E1"/>
    <w:rsid w:val="006F7AA8"/>
    <w:rsid w:val="0070070F"/>
    <w:rsid w:val="00701072"/>
    <w:rsid w:val="00702054"/>
    <w:rsid w:val="007035A4"/>
    <w:rsid w:val="0070424A"/>
    <w:rsid w:val="00711799"/>
    <w:rsid w:val="00712B78"/>
    <w:rsid w:val="0071393B"/>
    <w:rsid w:val="00713EE2"/>
    <w:rsid w:val="007177FC"/>
    <w:rsid w:val="00717978"/>
    <w:rsid w:val="00720C5E"/>
    <w:rsid w:val="00721701"/>
    <w:rsid w:val="00724D5F"/>
    <w:rsid w:val="00730000"/>
    <w:rsid w:val="00731835"/>
    <w:rsid w:val="00732619"/>
    <w:rsid w:val="007333A1"/>
    <w:rsid w:val="007341F8"/>
    <w:rsid w:val="00734372"/>
    <w:rsid w:val="00734DA2"/>
    <w:rsid w:val="00734EB8"/>
    <w:rsid w:val="00735A10"/>
    <w:rsid w:val="00735F8B"/>
    <w:rsid w:val="0074090B"/>
    <w:rsid w:val="00741D9E"/>
    <w:rsid w:val="00742D1F"/>
    <w:rsid w:val="00743EBA"/>
    <w:rsid w:val="0074455B"/>
    <w:rsid w:val="00744C8E"/>
    <w:rsid w:val="0074707E"/>
    <w:rsid w:val="007516DC"/>
    <w:rsid w:val="00752E58"/>
    <w:rsid w:val="00754B80"/>
    <w:rsid w:val="00761918"/>
    <w:rsid w:val="00762F03"/>
    <w:rsid w:val="0076413B"/>
    <w:rsid w:val="007648AE"/>
    <w:rsid w:val="00764BF8"/>
    <w:rsid w:val="0076514D"/>
    <w:rsid w:val="007667E6"/>
    <w:rsid w:val="00767F7D"/>
    <w:rsid w:val="00773D59"/>
    <w:rsid w:val="00774D47"/>
    <w:rsid w:val="00781003"/>
    <w:rsid w:val="007911FD"/>
    <w:rsid w:val="00793930"/>
    <w:rsid w:val="00793DD1"/>
    <w:rsid w:val="00794FEC"/>
    <w:rsid w:val="007A003E"/>
    <w:rsid w:val="007A1965"/>
    <w:rsid w:val="007A2ED1"/>
    <w:rsid w:val="007A4BE6"/>
    <w:rsid w:val="007A5AF9"/>
    <w:rsid w:val="007B0DC6"/>
    <w:rsid w:val="007B1094"/>
    <w:rsid w:val="007B1762"/>
    <w:rsid w:val="007B3320"/>
    <w:rsid w:val="007C1C40"/>
    <w:rsid w:val="007C301F"/>
    <w:rsid w:val="007C4540"/>
    <w:rsid w:val="007C5937"/>
    <w:rsid w:val="007C65AF"/>
    <w:rsid w:val="007D135D"/>
    <w:rsid w:val="007D730F"/>
    <w:rsid w:val="007D732B"/>
    <w:rsid w:val="007D7CD8"/>
    <w:rsid w:val="007E3AA7"/>
    <w:rsid w:val="007F01CD"/>
    <w:rsid w:val="007F5BC6"/>
    <w:rsid w:val="007F737D"/>
    <w:rsid w:val="0080308E"/>
    <w:rsid w:val="00803F28"/>
    <w:rsid w:val="00805303"/>
    <w:rsid w:val="00806705"/>
    <w:rsid w:val="00806738"/>
    <w:rsid w:val="008152DC"/>
    <w:rsid w:val="00820096"/>
    <w:rsid w:val="008216D5"/>
    <w:rsid w:val="008249CE"/>
    <w:rsid w:val="00831A50"/>
    <w:rsid w:val="00831B3C"/>
    <w:rsid w:val="00831C89"/>
    <w:rsid w:val="00831D00"/>
    <w:rsid w:val="00832114"/>
    <w:rsid w:val="00834C46"/>
    <w:rsid w:val="00834CD7"/>
    <w:rsid w:val="008356D5"/>
    <w:rsid w:val="008357C0"/>
    <w:rsid w:val="00836DD7"/>
    <w:rsid w:val="0084093E"/>
    <w:rsid w:val="00841CE1"/>
    <w:rsid w:val="00845A92"/>
    <w:rsid w:val="008473D8"/>
    <w:rsid w:val="008479EC"/>
    <w:rsid w:val="00850926"/>
    <w:rsid w:val="008528DC"/>
    <w:rsid w:val="00852B8C"/>
    <w:rsid w:val="00854981"/>
    <w:rsid w:val="008567AD"/>
    <w:rsid w:val="00864B2E"/>
    <w:rsid w:val="00865963"/>
    <w:rsid w:val="0087089E"/>
    <w:rsid w:val="00871C1D"/>
    <w:rsid w:val="0087450E"/>
    <w:rsid w:val="00875A82"/>
    <w:rsid w:val="00876457"/>
    <w:rsid w:val="00876CA3"/>
    <w:rsid w:val="008772FE"/>
    <w:rsid w:val="008775F1"/>
    <w:rsid w:val="008821AE"/>
    <w:rsid w:val="008821D7"/>
    <w:rsid w:val="00883D3A"/>
    <w:rsid w:val="008854F7"/>
    <w:rsid w:val="00885A9D"/>
    <w:rsid w:val="008873A2"/>
    <w:rsid w:val="008929D2"/>
    <w:rsid w:val="00893636"/>
    <w:rsid w:val="00893B94"/>
    <w:rsid w:val="00896E9D"/>
    <w:rsid w:val="00896F11"/>
    <w:rsid w:val="008A1049"/>
    <w:rsid w:val="008A1C98"/>
    <w:rsid w:val="008A302B"/>
    <w:rsid w:val="008A322D"/>
    <w:rsid w:val="008A336D"/>
    <w:rsid w:val="008A4D72"/>
    <w:rsid w:val="008A6285"/>
    <w:rsid w:val="008A63B2"/>
    <w:rsid w:val="008B1937"/>
    <w:rsid w:val="008B345D"/>
    <w:rsid w:val="008C1FC2"/>
    <w:rsid w:val="008C2649"/>
    <w:rsid w:val="008C2980"/>
    <w:rsid w:val="008C4DD6"/>
    <w:rsid w:val="008C5AFB"/>
    <w:rsid w:val="008D07FB"/>
    <w:rsid w:val="008D0C02"/>
    <w:rsid w:val="008D17E9"/>
    <w:rsid w:val="008D1D8B"/>
    <w:rsid w:val="008D2C9F"/>
    <w:rsid w:val="008D357D"/>
    <w:rsid w:val="008D3869"/>
    <w:rsid w:val="008D435A"/>
    <w:rsid w:val="008D57EE"/>
    <w:rsid w:val="008D5ED8"/>
    <w:rsid w:val="008E387B"/>
    <w:rsid w:val="008E6087"/>
    <w:rsid w:val="008E758D"/>
    <w:rsid w:val="008F10A7"/>
    <w:rsid w:val="008F63D2"/>
    <w:rsid w:val="008F755D"/>
    <w:rsid w:val="008F7A39"/>
    <w:rsid w:val="008F7A3D"/>
    <w:rsid w:val="009021E8"/>
    <w:rsid w:val="00903239"/>
    <w:rsid w:val="00903C09"/>
    <w:rsid w:val="00904677"/>
    <w:rsid w:val="00905EE2"/>
    <w:rsid w:val="00906C4F"/>
    <w:rsid w:val="00911440"/>
    <w:rsid w:val="00911712"/>
    <w:rsid w:val="00911B27"/>
    <w:rsid w:val="009170A9"/>
    <w:rsid w:val="009170BE"/>
    <w:rsid w:val="00920B55"/>
    <w:rsid w:val="009262C9"/>
    <w:rsid w:val="00930EB9"/>
    <w:rsid w:val="00933DC7"/>
    <w:rsid w:val="00941228"/>
    <w:rsid w:val="009418F4"/>
    <w:rsid w:val="00942BBC"/>
    <w:rsid w:val="00944180"/>
    <w:rsid w:val="00944AA0"/>
    <w:rsid w:val="00945F4A"/>
    <w:rsid w:val="00947DA2"/>
    <w:rsid w:val="00951177"/>
    <w:rsid w:val="009543A1"/>
    <w:rsid w:val="009565FB"/>
    <w:rsid w:val="0096092A"/>
    <w:rsid w:val="0096100E"/>
    <w:rsid w:val="00962B61"/>
    <w:rsid w:val="009669F1"/>
    <w:rsid w:val="009673E8"/>
    <w:rsid w:val="00974DB8"/>
    <w:rsid w:val="009778C4"/>
    <w:rsid w:val="00980661"/>
    <w:rsid w:val="00980684"/>
    <w:rsid w:val="0098093B"/>
    <w:rsid w:val="009876D4"/>
    <w:rsid w:val="009914A5"/>
    <w:rsid w:val="0099548E"/>
    <w:rsid w:val="00996456"/>
    <w:rsid w:val="00996A12"/>
    <w:rsid w:val="00997B0F"/>
    <w:rsid w:val="00997E11"/>
    <w:rsid w:val="009A0CC3"/>
    <w:rsid w:val="009A1CAD"/>
    <w:rsid w:val="009A228D"/>
    <w:rsid w:val="009A3440"/>
    <w:rsid w:val="009A5832"/>
    <w:rsid w:val="009A6838"/>
    <w:rsid w:val="009A6FA3"/>
    <w:rsid w:val="009A7960"/>
    <w:rsid w:val="009B24B5"/>
    <w:rsid w:val="009B2CED"/>
    <w:rsid w:val="009B4EBC"/>
    <w:rsid w:val="009B4EE9"/>
    <w:rsid w:val="009B5ABB"/>
    <w:rsid w:val="009B73CE"/>
    <w:rsid w:val="009C2461"/>
    <w:rsid w:val="009C5A15"/>
    <w:rsid w:val="009C6FE2"/>
    <w:rsid w:val="009C7674"/>
    <w:rsid w:val="009C78A0"/>
    <w:rsid w:val="009D004A"/>
    <w:rsid w:val="009D2C06"/>
    <w:rsid w:val="009D5880"/>
    <w:rsid w:val="009D723A"/>
    <w:rsid w:val="009D74D4"/>
    <w:rsid w:val="009E1FD4"/>
    <w:rsid w:val="009E28FF"/>
    <w:rsid w:val="009E3947"/>
    <w:rsid w:val="009E3B07"/>
    <w:rsid w:val="009E51D1"/>
    <w:rsid w:val="009E5531"/>
    <w:rsid w:val="009F171E"/>
    <w:rsid w:val="009F1F06"/>
    <w:rsid w:val="009F3D2F"/>
    <w:rsid w:val="009F6528"/>
    <w:rsid w:val="009F7052"/>
    <w:rsid w:val="009F7B50"/>
    <w:rsid w:val="00A0065F"/>
    <w:rsid w:val="00A02668"/>
    <w:rsid w:val="00A02801"/>
    <w:rsid w:val="00A03883"/>
    <w:rsid w:val="00A04BCA"/>
    <w:rsid w:val="00A06A39"/>
    <w:rsid w:val="00A07F58"/>
    <w:rsid w:val="00A12AF4"/>
    <w:rsid w:val="00A131CB"/>
    <w:rsid w:val="00A14847"/>
    <w:rsid w:val="00A16D6D"/>
    <w:rsid w:val="00A21383"/>
    <w:rsid w:val="00A2199F"/>
    <w:rsid w:val="00A21B31"/>
    <w:rsid w:val="00A2360E"/>
    <w:rsid w:val="00A26E0C"/>
    <w:rsid w:val="00A3207D"/>
    <w:rsid w:val="00A32FCB"/>
    <w:rsid w:val="00A34C25"/>
    <w:rsid w:val="00A3507D"/>
    <w:rsid w:val="00A3717A"/>
    <w:rsid w:val="00A3719C"/>
    <w:rsid w:val="00A371A7"/>
    <w:rsid w:val="00A37E78"/>
    <w:rsid w:val="00A4088C"/>
    <w:rsid w:val="00A4456B"/>
    <w:rsid w:val="00A448D4"/>
    <w:rsid w:val="00A452E0"/>
    <w:rsid w:val="00A47CF4"/>
    <w:rsid w:val="00A506DF"/>
    <w:rsid w:val="00A51C8D"/>
    <w:rsid w:val="00A51EA5"/>
    <w:rsid w:val="00A53742"/>
    <w:rsid w:val="00A557A1"/>
    <w:rsid w:val="00A63059"/>
    <w:rsid w:val="00A63AE3"/>
    <w:rsid w:val="00A6449B"/>
    <w:rsid w:val="00A64BD8"/>
    <w:rsid w:val="00A64D61"/>
    <w:rsid w:val="00A651A4"/>
    <w:rsid w:val="00A651C4"/>
    <w:rsid w:val="00A654F8"/>
    <w:rsid w:val="00A67599"/>
    <w:rsid w:val="00A71361"/>
    <w:rsid w:val="00A746E2"/>
    <w:rsid w:val="00A81FF2"/>
    <w:rsid w:val="00A82192"/>
    <w:rsid w:val="00A83904"/>
    <w:rsid w:val="00A90A79"/>
    <w:rsid w:val="00A92BED"/>
    <w:rsid w:val="00A93396"/>
    <w:rsid w:val="00A96B30"/>
    <w:rsid w:val="00AA02C9"/>
    <w:rsid w:val="00AA41C1"/>
    <w:rsid w:val="00AA442D"/>
    <w:rsid w:val="00AA59B5"/>
    <w:rsid w:val="00AA7777"/>
    <w:rsid w:val="00AA7B84"/>
    <w:rsid w:val="00AB4A69"/>
    <w:rsid w:val="00AC0B4C"/>
    <w:rsid w:val="00AC1164"/>
    <w:rsid w:val="00AC2296"/>
    <w:rsid w:val="00AC2754"/>
    <w:rsid w:val="00AC48B0"/>
    <w:rsid w:val="00AC4ACD"/>
    <w:rsid w:val="00AC5C92"/>
    <w:rsid w:val="00AC5DFB"/>
    <w:rsid w:val="00AD0792"/>
    <w:rsid w:val="00AD13DC"/>
    <w:rsid w:val="00AD3C12"/>
    <w:rsid w:val="00AD6DE2"/>
    <w:rsid w:val="00AE09D7"/>
    <w:rsid w:val="00AE0A40"/>
    <w:rsid w:val="00AE1ED4"/>
    <w:rsid w:val="00AE21E1"/>
    <w:rsid w:val="00AE2F8D"/>
    <w:rsid w:val="00AE3BAE"/>
    <w:rsid w:val="00AE48CF"/>
    <w:rsid w:val="00AE4CBF"/>
    <w:rsid w:val="00AE5C90"/>
    <w:rsid w:val="00AE6A21"/>
    <w:rsid w:val="00AE765F"/>
    <w:rsid w:val="00AF1C8F"/>
    <w:rsid w:val="00AF1D6A"/>
    <w:rsid w:val="00AF2B68"/>
    <w:rsid w:val="00AF2C92"/>
    <w:rsid w:val="00AF3EC1"/>
    <w:rsid w:val="00AF5025"/>
    <w:rsid w:val="00AF519F"/>
    <w:rsid w:val="00AF5387"/>
    <w:rsid w:val="00AF55F5"/>
    <w:rsid w:val="00AF65E8"/>
    <w:rsid w:val="00AF7E86"/>
    <w:rsid w:val="00B024B9"/>
    <w:rsid w:val="00B077FA"/>
    <w:rsid w:val="00B127D7"/>
    <w:rsid w:val="00B13B0C"/>
    <w:rsid w:val="00B14408"/>
    <w:rsid w:val="00B1453A"/>
    <w:rsid w:val="00B20F82"/>
    <w:rsid w:val="00B25BD5"/>
    <w:rsid w:val="00B335A0"/>
    <w:rsid w:val="00B33FBF"/>
    <w:rsid w:val="00B34079"/>
    <w:rsid w:val="00B3793A"/>
    <w:rsid w:val="00B401BA"/>
    <w:rsid w:val="00B407E4"/>
    <w:rsid w:val="00B40BAF"/>
    <w:rsid w:val="00B418B5"/>
    <w:rsid w:val="00B41AD3"/>
    <w:rsid w:val="00B41F08"/>
    <w:rsid w:val="00B425B6"/>
    <w:rsid w:val="00B42A72"/>
    <w:rsid w:val="00B441AE"/>
    <w:rsid w:val="00B44394"/>
    <w:rsid w:val="00B45085"/>
    <w:rsid w:val="00B45A65"/>
    <w:rsid w:val="00B45F33"/>
    <w:rsid w:val="00B46D50"/>
    <w:rsid w:val="00B51378"/>
    <w:rsid w:val="00B53170"/>
    <w:rsid w:val="00B54191"/>
    <w:rsid w:val="00B548B9"/>
    <w:rsid w:val="00B548FC"/>
    <w:rsid w:val="00B56DBE"/>
    <w:rsid w:val="00B578CA"/>
    <w:rsid w:val="00B62999"/>
    <w:rsid w:val="00B63BE3"/>
    <w:rsid w:val="00B64885"/>
    <w:rsid w:val="00B64FA3"/>
    <w:rsid w:val="00B66810"/>
    <w:rsid w:val="00B72BE3"/>
    <w:rsid w:val="00B73B80"/>
    <w:rsid w:val="00B770C7"/>
    <w:rsid w:val="00B80F26"/>
    <w:rsid w:val="00B822BD"/>
    <w:rsid w:val="00B842F4"/>
    <w:rsid w:val="00B8490C"/>
    <w:rsid w:val="00B91066"/>
    <w:rsid w:val="00B91A7B"/>
    <w:rsid w:val="00B929DD"/>
    <w:rsid w:val="00B93AF6"/>
    <w:rsid w:val="00B95405"/>
    <w:rsid w:val="00B963F1"/>
    <w:rsid w:val="00BA020A"/>
    <w:rsid w:val="00BA377D"/>
    <w:rsid w:val="00BA3AE5"/>
    <w:rsid w:val="00BA4088"/>
    <w:rsid w:val="00BA75A2"/>
    <w:rsid w:val="00BB025A"/>
    <w:rsid w:val="00BB02A4"/>
    <w:rsid w:val="00BB0DF0"/>
    <w:rsid w:val="00BB122A"/>
    <w:rsid w:val="00BB1270"/>
    <w:rsid w:val="00BB1C72"/>
    <w:rsid w:val="00BB1E44"/>
    <w:rsid w:val="00BB5267"/>
    <w:rsid w:val="00BB52B8"/>
    <w:rsid w:val="00BB59D8"/>
    <w:rsid w:val="00BB789E"/>
    <w:rsid w:val="00BB7BE3"/>
    <w:rsid w:val="00BB7E69"/>
    <w:rsid w:val="00BC0E51"/>
    <w:rsid w:val="00BC21AF"/>
    <w:rsid w:val="00BC3C1F"/>
    <w:rsid w:val="00BC42DE"/>
    <w:rsid w:val="00BC7338"/>
    <w:rsid w:val="00BC7CE7"/>
    <w:rsid w:val="00BD295E"/>
    <w:rsid w:val="00BD4664"/>
    <w:rsid w:val="00BD5096"/>
    <w:rsid w:val="00BD7790"/>
    <w:rsid w:val="00BE1193"/>
    <w:rsid w:val="00BE128B"/>
    <w:rsid w:val="00BF2D5C"/>
    <w:rsid w:val="00BF4849"/>
    <w:rsid w:val="00BF48F0"/>
    <w:rsid w:val="00BF4EA7"/>
    <w:rsid w:val="00BF6525"/>
    <w:rsid w:val="00C00EDB"/>
    <w:rsid w:val="00C01AEC"/>
    <w:rsid w:val="00C02863"/>
    <w:rsid w:val="00C02E5C"/>
    <w:rsid w:val="00C0383A"/>
    <w:rsid w:val="00C03DAA"/>
    <w:rsid w:val="00C067FF"/>
    <w:rsid w:val="00C07114"/>
    <w:rsid w:val="00C1042C"/>
    <w:rsid w:val="00C12862"/>
    <w:rsid w:val="00C13D28"/>
    <w:rsid w:val="00C14585"/>
    <w:rsid w:val="00C165A0"/>
    <w:rsid w:val="00C216CE"/>
    <w:rsid w:val="00C2184F"/>
    <w:rsid w:val="00C22A78"/>
    <w:rsid w:val="00C23C7E"/>
    <w:rsid w:val="00C246C5"/>
    <w:rsid w:val="00C25905"/>
    <w:rsid w:val="00C25A82"/>
    <w:rsid w:val="00C30A2A"/>
    <w:rsid w:val="00C31DA3"/>
    <w:rsid w:val="00C33993"/>
    <w:rsid w:val="00C4069E"/>
    <w:rsid w:val="00C41ADC"/>
    <w:rsid w:val="00C41B88"/>
    <w:rsid w:val="00C44149"/>
    <w:rsid w:val="00C44410"/>
    <w:rsid w:val="00C44A15"/>
    <w:rsid w:val="00C4525C"/>
    <w:rsid w:val="00C4558A"/>
    <w:rsid w:val="00C4630A"/>
    <w:rsid w:val="00C46B55"/>
    <w:rsid w:val="00C523F0"/>
    <w:rsid w:val="00C526D2"/>
    <w:rsid w:val="00C53A91"/>
    <w:rsid w:val="00C54D4E"/>
    <w:rsid w:val="00C571BD"/>
    <w:rsid w:val="00C5794E"/>
    <w:rsid w:val="00C60968"/>
    <w:rsid w:val="00C61888"/>
    <w:rsid w:val="00C626A4"/>
    <w:rsid w:val="00C63D39"/>
    <w:rsid w:val="00C63EDD"/>
    <w:rsid w:val="00C65B36"/>
    <w:rsid w:val="00C66465"/>
    <w:rsid w:val="00C7292E"/>
    <w:rsid w:val="00C74E88"/>
    <w:rsid w:val="00C80924"/>
    <w:rsid w:val="00C81344"/>
    <w:rsid w:val="00C82454"/>
    <w:rsid w:val="00C8286B"/>
    <w:rsid w:val="00C84AC8"/>
    <w:rsid w:val="00C87DAB"/>
    <w:rsid w:val="00C90120"/>
    <w:rsid w:val="00C947B0"/>
    <w:rsid w:val="00C947F8"/>
    <w:rsid w:val="00C9515F"/>
    <w:rsid w:val="00C963C5"/>
    <w:rsid w:val="00C96B73"/>
    <w:rsid w:val="00CA030C"/>
    <w:rsid w:val="00CA1F41"/>
    <w:rsid w:val="00CA32EE"/>
    <w:rsid w:val="00CA5771"/>
    <w:rsid w:val="00CA5E16"/>
    <w:rsid w:val="00CA6A1A"/>
    <w:rsid w:val="00CB0609"/>
    <w:rsid w:val="00CC1E75"/>
    <w:rsid w:val="00CC2C08"/>
    <w:rsid w:val="00CC2E0E"/>
    <w:rsid w:val="00CC361C"/>
    <w:rsid w:val="00CC4445"/>
    <w:rsid w:val="00CC474B"/>
    <w:rsid w:val="00CC57A7"/>
    <w:rsid w:val="00CC658C"/>
    <w:rsid w:val="00CC67BF"/>
    <w:rsid w:val="00CD0843"/>
    <w:rsid w:val="00CD2749"/>
    <w:rsid w:val="00CD4E31"/>
    <w:rsid w:val="00CD5204"/>
    <w:rsid w:val="00CD5A78"/>
    <w:rsid w:val="00CD7345"/>
    <w:rsid w:val="00CE0E3A"/>
    <w:rsid w:val="00CE1415"/>
    <w:rsid w:val="00CE372E"/>
    <w:rsid w:val="00CE4E79"/>
    <w:rsid w:val="00CE52CE"/>
    <w:rsid w:val="00CE7AFA"/>
    <w:rsid w:val="00CF0A1B"/>
    <w:rsid w:val="00CF19F6"/>
    <w:rsid w:val="00CF2F4F"/>
    <w:rsid w:val="00CF536D"/>
    <w:rsid w:val="00CF6387"/>
    <w:rsid w:val="00CF6F76"/>
    <w:rsid w:val="00CF782E"/>
    <w:rsid w:val="00D003A9"/>
    <w:rsid w:val="00D00FBC"/>
    <w:rsid w:val="00D02E9D"/>
    <w:rsid w:val="00D05957"/>
    <w:rsid w:val="00D10CB8"/>
    <w:rsid w:val="00D12806"/>
    <w:rsid w:val="00D12D44"/>
    <w:rsid w:val="00D15018"/>
    <w:rsid w:val="00D158AC"/>
    <w:rsid w:val="00D1694C"/>
    <w:rsid w:val="00D20F5E"/>
    <w:rsid w:val="00D23B76"/>
    <w:rsid w:val="00D24474"/>
    <w:rsid w:val="00D24B4A"/>
    <w:rsid w:val="00D351D6"/>
    <w:rsid w:val="00D379A3"/>
    <w:rsid w:val="00D42780"/>
    <w:rsid w:val="00D457D5"/>
    <w:rsid w:val="00D45FF3"/>
    <w:rsid w:val="00D47CAB"/>
    <w:rsid w:val="00D512CF"/>
    <w:rsid w:val="00D528B9"/>
    <w:rsid w:val="00D53186"/>
    <w:rsid w:val="00D53ECA"/>
    <w:rsid w:val="00D5487D"/>
    <w:rsid w:val="00D60140"/>
    <w:rsid w:val="00D6024A"/>
    <w:rsid w:val="00D608B5"/>
    <w:rsid w:val="00D60A1B"/>
    <w:rsid w:val="00D61897"/>
    <w:rsid w:val="00D64739"/>
    <w:rsid w:val="00D655FB"/>
    <w:rsid w:val="00D71F99"/>
    <w:rsid w:val="00D73CA4"/>
    <w:rsid w:val="00D73D71"/>
    <w:rsid w:val="00D74396"/>
    <w:rsid w:val="00D746D1"/>
    <w:rsid w:val="00D80284"/>
    <w:rsid w:val="00D81F71"/>
    <w:rsid w:val="00D852BE"/>
    <w:rsid w:val="00D8642D"/>
    <w:rsid w:val="00D90A5E"/>
    <w:rsid w:val="00D91A68"/>
    <w:rsid w:val="00D94A2D"/>
    <w:rsid w:val="00D95A68"/>
    <w:rsid w:val="00DA17C7"/>
    <w:rsid w:val="00DA5E67"/>
    <w:rsid w:val="00DA6A9A"/>
    <w:rsid w:val="00DB05F3"/>
    <w:rsid w:val="00DB1EFD"/>
    <w:rsid w:val="00DB3EAF"/>
    <w:rsid w:val="00DB46C6"/>
    <w:rsid w:val="00DB7E01"/>
    <w:rsid w:val="00DC3203"/>
    <w:rsid w:val="00DC3C99"/>
    <w:rsid w:val="00DC4CFA"/>
    <w:rsid w:val="00DC52F5"/>
    <w:rsid w:val="00DC5658"/>
    <w:rsid w:val="00DC5FD0"/>
    <w:rsid w:val="00DC7490"/>
    <w:rsid w:val="00DD0354"/>
    <w:rsid w:val="00DD0AC0"/>
    <w:rsid w:val="00DD27D7"/>
    <w:rsid w:val="00DD2AAE"/>
    <w:rsid w:val="00DD3294"/>
    <w:rsid w:val="00DD458C"/>
    <w:rsid w:val="00DD72E9"/>
    <w:rsid w:val="00DD7605"/>
    <w:rsid w:val="00DE2020"/>
    <w:rsid w:val="00DE3476"/>
    <w:rsid w:val="00DE49A6"/>
    <w:rsid w:val="00DE7BEA"/>
    <w:rsid w:val="00DF5B84"/>
    <w:rsid w:val="00DF6D5B"/>
    <w:rsid w:val="00DF7230"/>
    <w:rsid w:val="00DF72A6"/>
    <w:rsid w:val="00DF771B"/>
    <w:rsid w:val="00DF7EE2"/>
    <w:rsid w:val="00E00CBA"/>
    <w:rsid w:val="00E01BAA"/>
    <w:rsid w:val="00E0282A"/>
    <w:rsid w:val="00E02F9B"/>
    <w:rsid w:val="00E07E14"/>
    <w:rsid w:val="00E114CB"/>
    <w:rsid w:val="00E125A2"/>
    <w:rsid w:val="00E14F94"/>
    <w:rsid w:val="00E17336"/>
    <w:rsid w:val="00E17D15"/>
    <w:rsid w:val="00E20835"/>
    <w:rsid w:val="00E22B95"/>
    <w:rsid w:val="00E30331"/>
    <w:rsid w:val="00E30BB8"/>
    <w:rsid w:val="00E31F9C"/>
    <w:rsid w:val="00E3269A"/>
    <w:rsid w:val="00E35FD0"/>
    <w:rsid w:val="00E37CC4"/>
    <w:rsid w:val="00E40488"/>
    <w:rsid w:val="00E42F6E"/>
    <w:rsid w:val="00E50367"/>
    <w:rsid w:val="00E51912"/>
    <w:rsid w:val="00E51ABA"/>
    <w:rsid w:val="00E524CB"/>
    <w:rsid w:val="00E53BF6"/>
    <w:rsid w:val="00E56C84"/>
    <w:rsid w:val="00E60122"/>
    <w:rsid w:val="00E65456"/>
    <w:rsid w:val="00E65A91"/>
    <w:rsid w:val="00E66188"/>
    <w:rsid w:val="00E664FB"/>
    <w:rsid w:val="00E672F0"/>
    <w:rsid w:val="00E70373"/>
    <w:rsid w:val="00E72E40"/>
    <w:rsid w:val="00E73665"/>
    <w:rsid w:val="00E73999"/>
    <w:rsid w:val="00E73BDC"/>
    <w:rsid w:val="00E73E9E"/>
    <w:rsid w:val="00E81660"/>
    <w:rsid w:val="00E849D8"/>
    <w:rsid w:val="00E85171"/>
    <w:rsid w:val="00E854FE"/>
    <w:rsid w:val="00E85C85"/>
    <w:rsid w:val="00E85EED"/>
    <w:rsid w:val="00E906CC"/>
    <w:rsid w:val="00E939A0"/>
    <w:rsid w:val="00E94BD7"/>
    <w:rsid w:val="00E955F6"/>
    <w:rsid w:val="00E97E4E"/>
    <w:rsid w:val="00EA1CC2"/>
    <w:rsid w:val="00EA1E4A"/>
    <w:rsid w:val="00EA2739"/>
    <w:rsid w:val="00EA2D76"/>
    <w:rsid w:val="00EA4644"/>
    <w:rsid w:val="00EA6920"/>
    <w:rsid w:val="00EA758A"/>
    <w:rsid w:val="00EB096F"/>
    <w:rsid w:val="00EB16DB"/>
    <w:rsid w:val="00EB199F"/>
    <w:rsid w:val="00EB21A4"/>
    <w:rsid w:val="00EB27B2"/>
    <w:rsid w:val="00EB27C4"/>
    <w:rsid w:val="00EB35F6"/>
    <w:rsid w:val="00EB3FD6"/>
    <w:rsid w:val="00EB4936"/>
    <w:rsid w:val="00EB5387"/>
    <w:rsid w:val="00EB5C10"/>
    <w:rsid w:val="00EB7322"/>
    <w:rsid w:val="00EC0097"/>
    <w:rsid w:val="00EC0FE9"/>
    <w:rsid w:val="00EC198B"/>
    <w:rsid w:val="00EC1BF7"/>
    <w:rsid w:val="00EC426D"/>
    <w:rsid w:val="00EC571B"/>
    <w:rsid w:val="00EC57D7"/>
    <w:rsid w:val="00EC6385"/>
    <w:rsid w:val="00EC66BC"/>
    <w:rsid w:val="00ED1DE9"/>
    <w:rsid w:val="00ED23D4"/>
    <w:rsid w:val="00ED4DE2"/>
    <w:rsid w:val="00ED5E0B"/>
    <w:rsid w:val="00ED77F4"/>
    <w:rsid w:val="00EE37B6"/>
    <w:rsid w:val="00EF0F45"/>
    <w:rsid w:val="00EF7463"/>
    <w:rsid w:val="00EF75D3"/>
    <w:rsid w:val="00EF7971"/>
    <w:rsid w:val="00F002EF"/>
    <w:rsid w:val="00F01C9D"/>
    <w:rsid w:val="00F01EE9"/>
    <w:rsid w:val="00F028BE"/>
    <w:rsid w:val="00F04900"/>
    <w:rsid w:val="00F065A4"/>
    <w:rsid w:val="00F06D63"/>
    <w:rsid w:val="00F114F6"/>
    <w:rsid w:val="00F126B9"/>
    <w:rsid w:val="00F12715"/>
    <w:rsid w:val="00F144D5"/>
    <w:rsid w:val="00F146F0"/>
    <w:rsid w:val="00F15039"/>
    <w:rsid w:val="00F20FF3"/>
    <w:rsid w:val="00F2190B"/>
    <w:rsid w:val="00F228B5"/>
    <w:rsid w:val="00F2389C"/>
    <w:rsid w:val="00F25380"/>
    <w:rsid w:val="00F25C67"/>
    <w:rsid w:val="00F30DFF"/>
    <w:rsid w:val="00F32B80"/>
    <w:rsid w:val="00F340EB"/>
    <w:rsid w:val="00F35285"/>
    <w:rsid w:val="00F42719"/>
    <w:rsid w:val="00F43B9D"/>
    <w:rsid w:val="00F44D5E"/>
    <w:rsid w:val="00F46CBE"/>
    <w:rsid w:val="00F47D9D"/>
    <w:rsid w:val="00F52650"/>
    <w:rsid w:val="00F53A35"/>
    <w:rsid w:val="00F55339"/>
    <w:rsid w:val="00F55A3D"/>
    <w:rsid w:val="00F5744B"/>
    <w:rsid w:val="00F61209"/>
    <w:rsid w:val="00F6259E"/>
    <w:rsid w:val="00F649B2"/>
    <w:rsid w:val="00F658F0"/>
    <w:rsid w:val="00F65DD4"/>
    <w:rsid w:val="00F672B2"/>
    <w:rsid w:val="00F71D61"/>
    <w:rsid w:val="00F80E60"/>
    <w:rsid w:val="00F83973"/>
    <w:rsid w:val="00F8454D"/>
    <w:rsid w:val="00F87FA3"/>
    <w:rsid w:val="00F907EF"/>
    <w:rsid w:val="00F936B4"/>
    <w:rsid w:val="00F937CA"/>
    <w:rsid w:val="00F93D8C"/>
    <w:rsid w:val="00F95F0F"/>
    <w:rsid w:val="00F9751E"/>
    <w:rsid w:val="00FA0571"/>
    <w:rsid w:val="00FA1616"/>
    <w:rsid w:val="00FA20F5"/>
    <w:rsid w:val="00FA3102"/>
    <w:rsid w:val="00FA3D9F"/>
    <w:rsid w:val="00FA4148"/>
    <w:rsid w:val="00FA48D4"/>
    <w:rsid w:val="00FA54FA"/>
    <w:rsid w:val="00FA5AE9"/>
    <w:rsid w:val="00FA6D39"/>
    <w:rsid w:val="00FB227E"/>
    <w:rsid w:val="00FB3D61"/>
    <w:rsid w:val="00FB44CE"/>
    <w:rsid w:val="00FB5009"/>
    <w:rsid w:val="00FB76AB"/>
    <w:rsid w:val="00FD00ED"/>
    <w:rsid w:val="00FD03FE"/>
    <w:rsid w:val="00FD126E"/>
    <w:rsid w:val="00FD3C36"/>
    <w:rsid w:val="00FD4D81"/>
    <w:rsid w:val="00FD5F80"/>
    <w:rsid w:val="00FD60F1"/>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D974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BED"/>
    <w:pPr>
      <w:spacing w:line="240" w:lineRule="auto"/>
    </w:pPr>
    <w:rPr>
      <w:lang w:val="es-ES_tradnl" w:eastAsia="zh-CN"/>
    </w:rPr>
  </w:style>
  <w:style w:type="paragraph" w:styleId="Ttulo1">
    <w:name w:val="heading 1"/>
    <w:basedOn w:val="Normal"/>
    <w:next w:val="Paragraph"/>
    <w:link w:val="Ttulo1Car"/>
    <w:qFormat/>
    <w:rsid w:val="00AE1ED4"/>
    <w:pPr>
      <w:keepNext/>
      <w:spacing w:before="360" w:after="60" w:line="360" w:lineRule="auto"/>
      <w:ind w:right="567"/>
      <w:contextualSpacing/>
      <w:outlineLvl w:val="0"/>
    </w:pPr>
    <w:rPr>
      <w:b/>
      <w:lang w:val="en-US" w:eastAsia="en-US"/>
    </w:rPr>
  </w:style>
  <w:style w:type="paragraph" w:styleId="Ttulo2">
    <w:name w:val="heading 2"/>
    <w:basedOn w:val="Normal1"/>
    <w:next w:val="Normal1"/>
    <w:link w:val="Ttulo2Car"/>
    <w:qFormat/>
    <w:rsid w:val="00E955F6"/>
    <w:pPr>
      <w:keepNext/>
      <w:spacing w:before="360" w:after="60" w:line="360" w:lineRule="auto"/>
      <w:ind w:right="567"/>
      <w:contextualSpacing/>
      <w:outlineLvl w:val="1"/>
    </w:pPr>
    <w:rPr>
      <w:b/>
      <w:i/>
    </w:rPr>
  </w:style>
  <w:style w:type="paragraph" w:styleId="Ttulo3">
    <w:name w:val="heading 3"/>
    <w:basedOn w:val="Normal1"/>
    <w:next w:val="Normal1"/>
    <w:link w:val="Ttulo3Car"/>
    <w:qFormat/>
    <w:rsid w:val="00E955F6"/>
    <w:pPr>
      <w:keepNext/>
      <w:spacing w:before="360" w:after="60" w:line="360" w:lineRule="auto"/>
      <w:ind w:right="567"/>
      <w:contextualSpacing/>
      <w:outlineLvl w:val="2"/>
    </w:pPr>
    <w:rPr>
      <w:i/>
    </w:rPr>
  </w:style>
  <w:style w:type="paragraph" w:styleId="Ttulo4">
    <w:name w:val="heading 4"/>
    <w:basedOn w:val="Normal1"/>
    <w:next w:val="Normal1"/>
    <w:link w:val="Ttulo4Car"/>
    <w:rsid w:val="00E955F6"/>
    <w:pPr>
      <w:widowControl w:val="0"/>
      <w:spacing w:before="360"/>
      <w:outlineLvl w:val="3"/>
    </w:pPr>
  </w:style>
  <w:style w:type="paragraph" w:styleId="Ttulo5">
    <w:name w:val="heading 5"/>
    <w:basedOn w:val="Normal"/>
    <w:link w:val="Ttulo5Car"/>
    <w:uiPriority w:val="9"/>
    <w:qFormat/>
    <w:rsid w:val="00CE1415"/>
    <w:pPr>
      <w:spacing w:before="100" w:after="100"/>
      <w:outlineLvl w:val="4"/>
    </w:pPr>
    <w:rPr>
      <w:b/>
      <w:sz w:val="20"/>
      <w:szCs w:val="20"/>
      <w:lang w:val="en-US" w:eastAsia="en-US"/>
    </w:rPr>
  </w:style>
  <w:style w:type="paragraph" w:styleId="Ttulo6">
    <w:name w:val="heading 6"/>
    <w:basedOn w:val="Normal1"/>
    <w:next w:val="Normal1"/>
    <w:rsid w:val="00E955F6"/>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E955F6"/>
  </w:style>
  <w:style w:type="table" w:customStyle="1" w:styleId="TableNormal1">
    <w:name w:val="Table Normal1"/>
    <w:rsid w:val="00E955F6"/>
    <w:tblPr>
      <w:tblCellMar>
        <w:top w:w="0" w:type="dxa"/>
        <w:left w:w="0" w:type="dxa"/>
        <w:bottom w:w="0" w:type="dxa"/>
        <w:right w:w="0" w:type="dxa"/>
      </w:tblCellMar>
    </w:tblPr>
  </w:style>
  <w:style w:type="paragraph" w:styleId="Puesto">
    <w:name w:val="Title"/>
    <w:basedOn w:val="Normal1"/>
    <w:next w:val="Normal1"/>
    <w:rsid w:val="00E955F6"/>
    <w:pPr>
      <w:keepNext/>
      <w:keepLines/>
      <w:spacing w:before="480" w:after="120"/>
    </w:pPr>
    <w:rPr>
      <w:b/>
      <w:sz w:val="72"/>
      <w:szCs w:val="72"/>
    </w:rPr>
  </w:style>
  <w:style w:type="paragraph" w:styleId="Subttulo">
    <w:name w:val="Subtitle"/>
    <w:basedOn w:val="Normal1"/>
    <w:next w:val="Normal1"/>
    <w:rsid w:val="00E955F6"/>
    <w:pPr>
      <w:keepNext/>
      <w:keepLines/>
      <w:spacing w:before="360" w:after="80"/>
    </w:pPr>
    <w:rPr>
      <w:rFonts w:ascii="Georgia" w:eastAsia="Georgia" w:hAnsi="Georgia" w:cs="Georgia"/>
      <w:i/>
      <w:color w:val="666666"/>
      <w:sz w:val="48"/>
      <w:szCs w:val="48"/>
    </w:rPr>
  </w:style>
  <w:style w:type="table" w:customStyle="1" w:styleId="a">
    <w:basedOn w:val="TableNormal1"/>
    <w:rsid w:val="00E955F6"/>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0">
    <w:basedOn w:val="TableNormal1"/>
    <w:rsid w:val="00E955F6"/>
    <w:tblPr>
      <w:tblStyleRowBandSize w:val="1"/>
      <w:tblStyleColBandSize w:val="1"/>
      <w:tblCellMar>
        <w:top w:w="0" w:type="dxa"/>
        <w:left w:w="70" w:type="dxa"/>
        <w:bottom w:w="0" w:type="dxa"/>
        <w:right w:w="70" w:type="dxa"/>
      </w:tblCellMar>
    </w:tblPr>
  </w:style>
  <w:style w:type="table" w:customStyle="1" w:styleId="a1">
    <w:basedOn w:val="TableNormal1"/>
    <w:rsid w:val="00E955F6"/>
    <w:tblPr>
      <w:tblStyleRowBandSize w:val="1"/>
      <w:tblStyleColBandSize w:val="1"/>
      <w:tblCellMar>
        <w:top w:w="0" w:type="dxa"/>
        <w:left w:w="70" w:type="dxa"/>
        <w:bottom w:w="0" w:type="dxa"/>
        <w:right w:w="70" w:type="dxa"/>
      </w:tblCellMar>
    </w:tblPr>
  </w:style>
  <w:style w:type="table" w:customStyle="1" w:styleId="a2">
    <w:basedOn w:val="TableNormal1"/>
    <w:rsid w:val="00E955F6"/>
    <w:tblPr>
      <w:tblStyleRowBandSize w:val="1"/>
      <w:tblStyleColBandSize w:val="1"/>
      <w:tblCellMar>
        <w:top w:w="0" w:type="dxa"/>
        <w:left w:w="70" w:type="dxa"/>
        <w:bottom w:w="0" w:type="dxa"/>
        <w:right w:w="70" w:type="dxa"/>
      </w:tblCellMar>
    </w:tblPr>
  </w:style>
  <w:style w:type="table" w:customStyle="1" w:styleId="a3">
    <w:basedOn w:val="TableNormal1"/>
    <w:rsid w:val="00E955F6"/>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4">
    <w:basedOn w:val="TableNormal1"/>
    <w:rsid w:val="00E955F6"/>
    <w:tblPr>
      <w:tblStyleRowBandSize w:val="1"/>
      <w:tblStyleColBandSize w:val="1"/>
      <w:tblCellMar>
        <w:top w:w="0" w:type="dxa"/>
        <w:left w:w="70" w:type="dxa"/>
        <w:bottom w:w="0" w:type="dxa"/>
        <w:right w:w="70" w:type="dxa"/>
      </w:tblCellMar>
    </w:tblPr>
  </w:style>
  <w:style w:type="paragraph" w:customStyle="1" w:styleId="Articletitle">
    <w:name w:val="Article title"/>
    <w:basedOn w:val="Normal"/>
    <w:next w:val="Normal"/>
    <w:qFormat/>
    <w:rsid w:val="00FA3D9F"/>
    <w:pPr>
      <w:spacing w:after="120" w:line="360" w:lineRule="auto"/>
    </w:pPr>
    <w:rPr>
      <w:b/>
      <w:sz w:val="28"/>
      <w:lang w:val="en-GB" w:eastAsia="en-GB"/>
    </w:rPr>
  </w:style>
  <w:style w:type="paragraph" w:customStyle="1" w:styleId="Authornames">
    <w:name w:val="Author names"/>
    <w:basedOn w:val="Normal"/>
    <w:next w:val="Normal"/>
    <w:qFormat/>
    <w:rsid w:val="00FA3D9F"/>
    <w:pPr>
      <w:spacing w:before="240" w:line="360" w:lineRule="auto"/>
    </w:pPr>
    <w:rPr>
      <w:sz w:val="28"/>
      <w:lang w:val="en-GB" w:eastAsia="en-GB"/>
    </w:rPr>
  </w:style>
  <w:style w:type="paragraph" w:customStyle="1" w:styleId="Affiliation">
    <w:name w:val="Affiliation"/>
    <w:basedOn w:val="Normal"/>
    <w:qFormat/>
    <w:rsid w:val="00FA3D9F"/>
    <w:pPr>
      <w:spacing w:before="240" w:line="360" w:lineRule="auto"/>
    </w:pPr>
    <w:rPr>
      <w:i/>
      <w:lang w:val="en-GB" w:eastAsia="en-GB"/>
    </w:rPr>
  </w:style>
  <w:style w:type="paragraph" w:customStyle="1" w:styleId="Receiveddates">
    <w:name w:val="Received dates"/>
    <w:basedOn w:val="Affiliation"/>
    <w:next w:val="Normal"/>
    <w:qFormat/>
    <w:rsid w:val="00FA3D9F"/>
  </w:style>
  <w:style w:type="paragraph" w:customStyle="1" w:styleId="Abstract">
    <w:name w:val="Abstract"/>
    <w:basedOn w:val="Normal"/>
    <w:next w:val="Keywords"/>
    <w:qFormat/>
    <w:rsid w:val="00FA3D9F"/>
    <w:pPr>
      <w:spacing w:before="360" w:after="300" w:line="360" w:lineRule="auto"/>
      <w:ind w:left="720" w:right="567"/>
    </w:pPr>
    <w:rPr>
      <w:sz w:val="22"/>
      <w:lang w:val="en-GB" w:eastAsia="en-GB"/>
    </w:rPr>
  </w:style>
  <w:style w:type="paragraph" w:customStyle="1" w:styleId="Keywords">
    <w:name w:val="Keywords"/>
    <w:basedOn w:val="Normal"/>
    <w:next w:val="Paragraph"/>
    <w:qFormat/>
    <w:rsid w:val="00FA3D9F"/>
    <w:pPr>
      <w:spacing w:before="240" w:after="240" w:line="360" w:lineRule="auto"/>
      <w:ind w:left="720" w:right="567"/>
    </w:pPr>
    <w:rPr>
      <w:sz w:val="22"/>
      <w:lang w:val="en-GB" w:eastAsia="en-GB"/>
    </w:rPr>
  </w:style>
  <w:style w:type="paragraph" w:customStyle="1" w:styleId="Correspondencedetails">
    <w:name w:val="Correspondence details"/>
    <w:basedOn w:val="Normal"/>
    <w:qFormat/>
    <w:rsid w:val="00FA3D9F"/>
    <w:pPr>
      <w:spacing w:before="240" w:line="360" w:lineRule="auto"/>
    </w:pPr>
    <w:rPr>
      <w:lang w:val="en-GB" w:eastAsia="en-GB"/>
    </w:rPr>
  </w:style>
  <w:style w:type="paragraph" w:customStyle="1" w:styleId="Displayedquotation">
    <w:name w:val="Displayed quotation"/>
    <w:basedOn w:val="Normal"/>
    <w:qFormat/>
    <w:rsid w:val="00FA3D9F"/>
    <w:pPr>
      <w:tabs>
        <w:tab w:val="left" w:pos="1077"/>
        <w:tab w:val="left" w:pos="1440"/>
        <w:tab w:val="left" w:pos="1797"/>
        <w:tab w:val="left" w:pos="2155"/>
        <w:tab w:val="left" w:pos="2512"/>
      </w:tabs>
      <w:spacing w:before="240" w:after="360" w:line="360" w:lineRule="auto"/>
      <w:ind w:left="709" w:right="425"/>
      <w:contextualSpacing/>
    </w:pPr>
    <w:rPr>
      <w:sz w:val="22"/>
      <w:lang w:val="en-GB" w:eastAsia="en-GB"/>
    </w:rPr>
  </w:style>
  <w:style w:type="paragraph" w:customStyle="1" w:styleId="Numberedlist">
    <w:name w:val="Numbered list"/>
    <w:basedOn w:val="Paragraph"/>
    <w:next w:val="Paragraph"/>
    <w:qFormat/>
    <w:rsid w:val="00FA3D9F"/>
    <w:pPr>
      <w:widowControl/>
      <w:numPr>
        <w:numId w:val="13"/>
      </w:numPr>
      <w:spacing w:after="240"/>
      <w:contextualSpacing/>
    </w:pPr>
  </w:style>
  <w:style w:type="paragraph" w:customStyle="1" w:styleId="Displayedequation">
    <w:name w:val="Displayed equation"/>
    <w:basedOn w:val="Normal"/>
    <w:next w:val="Paragraph"/>
    <w:qFormat/>
    <w:rsid w:val="00FA3D9F"/>
    <w:pPr>
      <w:tabs>
        <w:tab w:val="center" w:pos="4253"/>
        <w:tab w:val="right" w:pos="8222"/>
      </w:tabs>
      <w:spacing w:before="240" w:after="240" w:line="480" w:lineRule="auto"/>
      <w:jc w:val="center"/>
    </w:pPr>
    <w:rPr>
      <w:lang w:val="en-GB" w:eastAsia="en-GB"/>
    </w:rPr>
  </w:style>
  <w:style w:type="paragraph" w:customStyle="1" w:styleId="Acknowledgements">
    <w:name w:val="Acknowledgements"/>
    <w:basedOn w:val="Normal"/>
    <w:next w:val="Normal"/>
    <w:qFormat/>
    <w:rsid w:val="00FA3D9F"/>
    <w:pPr>
      <w:spacing w:before="120" w:line="360" w:lineRule="auto"/>
    </w:pPr>
    <w:rPr>
      <w:sz w:val="22"/>
      <w:lang w:val="en-GB" w:eastAsia="en-GB"/>
    </w:rPr>
  </w:style>
  <w:style w:type="paragraph" w:customStyle="1" w:styleId="Tabletitle">
    <w:name w:val="Table title"/>
    <w:basedOn w:val="Normal"/>
    <w:next w:val="Normal"/>
    <w:qFormat/>
    <w:rsid w:val="00FA3D9F"/>
    <w:pPr>
      <w:spacing w:before="240" w:line="360" w:lineRule="auto"/>
    </w:pPr>
    <w:rPr>
      <w:lang w:val="en-GB" w:eastAsia="en-GB"/>
    </w:rPr>
  </w:style>
  <w:style w:type="paragraph" w:customStyle="1" w:styleId="Figurecaption">
    <w:name w:val="Figure caption"/>
    <w:basedOn w:val="Normal"/>
    <w:next w:val="Normal"/>
    <w:qFormat/>
    <w:rsid w:val="00FA3D9F"/>
    <w:pPr>
      <w:spacing w:before="240" w:line="360" w:lineRule="auto"/>
    </w:pPr>
    <w:rPr>
      <w:lang w:val="en-GB" w:eastAsia="en-GB"/>
    </w:rPr>
  </w:style>
  <w:style w:type="paragraph" w:customStyle="1" w:styleId="Footnotes">
    <w:name w:val="Footnotes"/>
    <w:basedOn w:val="Normal"/>
    <w:qFormat/>
    <w:rsid w:val="00FA3D9F"/>
    <w:pPr>
      <w:spacing w:before="120" w:line="360" w:lineRule="auto"/>
      <w:ind w:left="482" w:hanging="482"/>
      <w:contextualSpacing/>
    </w:pPr>
    <w:rPr>
      <w:sz w:val="22"/>
      <w:lang w:val="en-GB" w:eastAsia="en-GB"/>
    </w:rPr>
  </w:style>
  <w:style w:type="paragraph" w:customStyle="1" w:styleId="Notesoncontributors">
    <w:name w:val="Notes on contributors"/>
    <w:basedOn w:val="Normal"/>
    <w:qFormat/>
    <w:rsid w:val="00FA3D9F"/>
    <w:pPr>
      <w:spacing w:before="240" w:line="360" w:lineRule="auto"/>
    </w:pPr>
    <w:rPr>
      <w:sz w:val="22"/>
      <w:lang w:val="en-GB" w:eastAsia="en-GB"/>
    </w:rPr>
  </w:style>
  <w:style w:type="paragraph" w:customStyle="1" w:styleId="Normalparagraphstyle">
    <w:name w:val="Normal paragraph style"/>
    <w:basedOn w:val="Normal"/>
    <w:next w:val="Normal"/>
    <w:rsid w:val="00FA3D9F"/>
    <w:pPr>
      <w:spacing w:line="480" w:lineRule="auto"/>
    </w:pPr>
    <w:rPr>
      <w:lang w:val="en-GB" w:eastAsia="en-GB"/>
    </w:rPr>
  </w:style>
  <w:style w:type="paragraph" w:customStyle="1" w:styleId="Paragraph">
    <w:name w:val="Paragraph"/>
    <w:basedOn w:val="Normal"/>
    <w:next w:val="Newparagraph"/>
    <w:qFormat/>
    <w:rsid w:val="00FA3D9F"/>
    <w:pPr>
      <w:widowControl w:val="0"/>
      <w:spacing w:before="240" w:line="480" w:lineRule="auto"/>
    </w:pPr>
    <w:rPr>
      <w:lang w:val="en-GB" w:eastAsia="en-GB"/>
    </w:rPr>
  </w:style>
  <w:style w:type="paragraph" w:customStyle="1" w:styleId="Newparagraph">
    <w:name w:val="New paragraph"/>
    <w:basedOn w:val="Normal"/>
    <w:qFormat/>
    <w:rsid w:val="00FA3D9F"/>
    <w:pPr>
      <w:spacing w:line="480" w:lineRule="auto"/>
      <w:ind w:firstLine="720"/>
    </w:pPr>
    <w:rPr>
      <w:lang w:val="en-GB" w:eastAsia="en-GB"/>
    </w:rPr>
  </w:style>
  <w:style w:type="paragraph" w:styleId="Sangranormal">
    <w:name w:val="Normal Indent"/>
    <w:basedOn w:val="Normal"/>
    <w:rsid w:val="00FA3D9F"/>
    <w:pPr>
      <w:spacing w:line="480" w:lineRule="auto"/>
      <w:ind w:left="720"/>
    </w:pPr>
    <w:rPr>
      <w:lang w:val="en-GB" w:eastAsia="en-GB"/>
    </w:rPr>
  </w:style>
  <w:style w:type="paragraph" w:customStyle="1" w:styleId="References">
    <w:name w:val="References"/>
    <w:basedOn w:val="Normal"/>
    <w:qFormat/>
    <w:rsid w:val="00FA3D9F"/>
    <w:pPr>
      <w:spacing w:before="120" w:line="360" w:lineRule="auto"/>
      <w:ind w:left="720" w:hanging="720"/>
      <w:contextualSpacing/>
    </w:pPr>
    <w:rPr>
      <w:lang w:val="en-GB" w:eastAsia="en-GB"/>
    </w:rPr>
  </w:style>
  <w:style w:type="paragraph" w:customStyle="1" w:styleId="Subjectcodes">
    <w:name w:val="Subject codes"/>
    <w:basedOn w:val="Keywords"/>
    <w:next w:val="Paragraph"/>
    <w:qFormat/>
    <w:rsid w:val="00FA3D9F"/>
  </w:style>
  <w:style w:type="character" w:customStyle="1" w:styleId="Ttulo2Car">
    <w:name w:val="Título 2 Car"/>
    <w:basedOn w:val="Fuentedeprrafopredeter"/>
    <w:link w:val="Ttulo2"/>
    <w:rsid w:val="00FA3D9F"/>
    <w:rPr>
      <w:b/>
      <w:i/>
    </w:rPr>
  </w:style>
  <w:style w:type="character" w:customStyle="1" w:styleId="Ttulo1Car">
    <w:name w:val="Título 1 Car"/>
    <w:basedOn w:val="Fuentedeprrafopredeter"/>
    <w:link w:val="Ttulo1"/>
    <w:rsid w:val="00FA3D9F"/>
    <w:rPr>
      <w:b/>
    </w:rPr>
  </w:style>
  <w:style w:type="character" w:customStyle="1" w:styleId="Ttulo3Car">
    <w:name w:val="Título 3 Car"/>
    <w:basedOn w:val="Fuentedeprrafopredeter"/>
    <w:link w:val="Ttulo3"/>
    <w:rsid w:val="00FA3D9F"/>
    <w:rPr>
      <w:i/>
    </w:rPr>
  </w:style>
  <w:style w:type="paragraph" w:customStyle="1" w:styleId="Bulletedlist">
    <w:name w:val="Bulleted list"/>
    <w:basedOn w:val="Paragraph"/>
    <w:next w:val="Paragraph"/>
    <w:qFormat/>
    <w:rsid w:val="00FA3D9F"/>
    <w:pPr>
      <w:widowControl/>
      <w:numPr>
        <w:numId w:val="14"/>
      </w:numPr>
      <w:spacing w:after="240"/>
      <w:contextualSpacing/>
    </w:pPr>
  </w:style>
  <w:style w:type="paragraph" w:styleId="Textonotapie">
    <w:name w:val="footnote text"/>
    <w:basedOn w:val="Normal"/>
    <w:link w:val="TextonotapieCar"/>
    <w:autoRedefine/>
    <w:rsid w:val="00FA3D9F"/>
    <w:pPr>
      <w:spacing w:line="480" w:lineRule="auto"/>
      <w:ind w:left="284" w:hanging="284"/>
    </w:pPr>
    <w:rPr>
      <w:sz w:val="22"/>
      <w:szCs w:val="20"/>
      <w:lang w:val="en-GB" w:eastAsia="en-GB"/>
    </w:rPr>
  </w:style>
  <w:style w:type="character" w:customStyle="1" w:styleId="TextonotapieCar">
    <w:name w:val="Texto nota pie Car"/>
    <w:basedOn w:val="Fuentedeprrafopredeter"/>
    <w:link w:val="Textonotapie"/>
    <w:rsid w:val="00FA3D9F"/>
    <w:rPr>
      <w:sz w:val="22"/>
      <w:szCs w:val="20"/>
      <w:lang w:val="en-GB" w:eastAsia="en-GB"/>
    </w:rPr>
  </w:style>
  <w:style w:type="character" w:styleId="Refdenotaalpie">
    <w:name w:val="footnote reference"/>
    <w:basedOn w:val="Fuentedeprrafopredeter"/>
    <w:rsid w:val="00FA3D9F"/>
    <w:rPr>
      <w:vertAlign w:val="superscript"/>
    </w:rPr>
  </w:style>
  <w:style w:type="paragraph" w:styleId="Textonotaalfinal">
    <w:name w:val="endnote text"/>
    <w:basedOn w:val="Normal"/>
    <w:link w:val="TextonotaalfinalCar"/>
    <w:autoRedefine/>
    <w:rsid w:val="00FA3D9F"/>
    <w:pPr>
      <w:spacing w:line="480" w:lineRule="auto"/>
      <w:ind w:left="284" w:hanging="284"/>
    </w:pPr>
    <w:rPr>
      <w:sz w:val="22"/>
      <w:szCs w:val="20"/>
      <w:lang w:val="en-GB" w:eastAsia="en-GB"/>
    </w:rPr>
  </w:style>
  <w:style w:type="character" w:customStyle="1" w:styleId="TextonotaalfinalCar">
    <w:name w:val="Texto nota al final Car"/>
    <w:basedOn w:val="Fuentedeprrafopredeter"/>
    <w:link w:val="Textonotaalfinal"/>
    <w:rsid w:val="00FA3D9F"/>
    <w:rPr>
      <w:sz w:val="22"/>
      <w:szCs w:val="20"/>
      <w:lang w:val="en-GB" w:eastAsia="en-GB"/>
    </w:rPr>
  </w:style>
  <w:style w:type="character" w:styleId="Refdenotaalfinal">
    <w:name w:val="endnote reference"/>
    <w:basedOn w:val="Fuentedeprrafopredeter"/>
    <w:rsid w:val="00FA3D9F"/>
    <w:rPr>
      <w:vertAlign w:val="superscript"/>
    </w:rPr>
  </w:style>
  <w:style w:type="character" w:customStyle="1" w:styleId="Ttulo4Car">
    <w:name w:val="Título 4 Car"/>
    <w:basedOn w:val="Fuentedeprrafopredeter"/>
    <w:link w:val="Ttulo4"/>
    <w:rsid w:val="00FA3D9F"/>
  </w:style>
  <w:style w:type="paragraph" w:styleId="Encabezado">
    <w:name w:val="header"/>
    <w:basedOn w:val="Normal"/>
    <w:link w:val="EncabezadoCar"/>
    <w:rsid w:val="00FA3D9F"/>
    <w:pPr>
      <w:tabs>
        <w:tab w:val="center" w:pos="4320"/>
        <w:tab w:val="right" w:pos="8640"/>
      </w:tabs>
      <w:spacing w:after="120"/>
      <w:contextualSpacing/>
    </w:pPr>
    <w:rPr>
      <w:lang w:val="en-GB" w:eastAsia="en-GB"/>
    </w:rPr>
  </w:style>
  <w:style w:type="character" w:customStyle="1" w:styleId="EncabezadoCar">
    <w:name w:val="Encabezado Car"/>
    <w:basedOn w:val="Fuentedeprrafopredeter"/>
    <w:link w:val="Encabezado"/>
    <w:rsid w:val="00FA3D9F"/>
    <w:rPr>
      <w:lang w:val="en-GB" w:eastAsia="en-GB"/>
    </w:rPr>
  </w:style>
  <w:style w:type="paragraph" w:styleId="Piedepgina">
    <w:name w:val="footer"/>
    <w:basedOn w:val="Normal"/>
    <w:link w:val="PiedepginaCar"/>
    <w:rsid w:val="00FA3D9F"/>
    <w:pPr>
      <w:tabs>
        <w:tab w:val="center" w:pos="4320"/>
        <w:tab w:val="right" w:pos="8640"/>
      </w:tabs>
      <w:spacing w:before="240"/>
      <w:contextualSpacing/>
    </w:pPr>
    <w:rPr>
      <w:lang w:val="en-GB" w:eastAsia="en-GB"/>
    </w:rPr>
  </w:style>
  <w:style w:type="character" w:customStyle="1" w:styleId="PiedepginaCar">
    <w:name w:val="Pie de página Car"/>
    <w:basedOn w:val="Fuentedeprrafopredeter"/>
    <w:link w:val="Piedepgina"/>
    <w:rsid w:val="00FA3D9F"/>
    <w:rPr>
      <w:lang w:val="en-GB" w:eastAsia="en-GB"/>
    </w:rPr>
  </w:style>
  <w:style w:type="paragraph" w:customStyle="1" w:styleId="Heading4Paragraph">
    <w:name w:val="Heading 4 + Paragraph"/>
    <w:basedOn w:val="Paragraph"/>
    <w:next w:val="Newparagraph"/>
    <w:qFormat/>
    <w:rsid w:val="00FA3D9F"/>
    <w:pPr>
      <w:widowControl/>
      <w:spacing w:before="360"/>
    </w:pPr>
  </w:style>
  <w:style w:type="character" w:customStyle="1" w:styleId="Ttulo5Car">
    <w:name w:val="Título 5 Car"/>
    <w:basedOn w:val="Fuentedeprrafopredeter"/>
    <w:link w:val="Ttulo5"/>
    <w:uiPriority w:val="9"/>
    <w:rsid w:val="00FA3D9F"/>
    <w:rPr>
      <w:b/>
      <w:sz w:val="20"/>
      <w:szCs w:val="20"/>
    </w:rPr>
  </w:style>
  <w:style w:type="character" w:styleId="Refdecomentario">
    <w:name w:val="annotation reference"/>
    <w:uiPriority w:val="99"/>
    <w:semiHidden/>
    <w:unhideWhenUsed/>
    <w:rsid w:val="00FA3D9F"/>
    <w:rPr>
      <w:sz w:val="16"/>
      <w:szCs w:val="16"/>
    </w:rPr>
  </w:style>
  <w:style w:type="paragraph" w:styleId="Textocomentario">
    <w:name w:val="annotation text"/>
    <w:basedOn w:val="Normal"/>
    <w:link w:val="TextocomentarioCar"/>
    <w:uiPriority w:val="99"/>
    <w:unhideWhenUsed/>
    <w:rsid w:val="00CE1415"/>
    <w:pPr>
      <w:spacing w:after="120"/>
      <w:jc w:val="both"/>
    </w:pPr>
    <w:rPr>
      <w:rFonts w:asciiTheme="minorHAnsi" w:eastAsia="Calibri" w:hAnsiTheme="minorHAnsi"/>
      <w:lang w:val="en-GB" w:eastAsia="es-MX"/>
    </w:rPr>
  </w:style>
  <w:style w:type="character" w:customStyle="1" w:styleId="TextocomentarioCar">
    <w:name w:val="Texto comentario Car"/>
    <w:basedOn w:val="Fuentedeprrafopredeter"/>
    <w:link w:val="Textocomentario"/>
    <w:uiPriority w:val="99"/>
    <w:rsid w:val="00FA3D9F"/>
    <w:rPr>
      <w:rFonts w:asciiTheme="minorHAnsi" w:eastAsia="Calibri" w:hAnsiTheme="minorHAnsi"/>
      <w:lang w:val="en-GB" w:eastAsia="es-MX"/>
    </w:rPr>
  </w:style>
  <w:style w:type="paragraph" w:styleId="Textodeglobo">
    <w:name w:val="Balloon Text"/>
    <w:basedOn w:val="Normal"/>
    <w:link w:val="TextodegloboCar"/>
    <w:uiPriority w:val="99"/>
    <w:semiHidden/>
    <w:unhideWhenUsed/>
    <w:rsid w:val="00FA3D9F"/>
    <w:rPr>
      <w:rFonts w:eastAsiaTheme="minorEastAsia"/>
      <w:sz w:val="18"/>
      <w:szCs w:val="18"/>
    </w:rPr>
  </w:style>
  <w:style w:type="character" w:customStyle="1" w:styleId="TextodegloboCar">
    <w:name w:val="Texto de globo Car"/>
    <w:basedOn w:val="Fuentedeprrafopredeter"/>
    <w:link w:val="Textodeglobo"/>
    <w:uiPriority w:val="99"/>
    <w:semiHidden/>
    <w:rsid w:val="00FA3D9F"/>
    <w:rPr>
      <w:rFonts w:eastAsiaTheme="minorEastAsia"/>
      <w:sz w:val="18"/>
      <w:szCs w:val="18"/>
      <w:lang w:val="es-ES_tradnl" w:eastAsia="zh-CN"/>
    </w:rPr>
  </w:style>
  <w:style w:type="table" w:styleId="Tablaconcuadrcula">
    <w:name w:val="Table Grid"/>
    <w:basedOn w:val="Tablanormal"/>
    <w:uiPriority w:val="59"/>
    <w:rsid w:val="00FA3D9F"/>
    <w:pPr>
      <w:spacing w:line="240" w:lineRule="auto"/>
    </w:pPr>
    <w:rPr>
      <w:rFonts w:asciiTheme="minorHAnsi" w:eastAsiaTheme="minorHAnsi" w:hAnsiTheme="minorHAnsi" w:cstheme="minorBidi"/>
      <w:lang w:val="es-ES_tradn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FA3D9F"/>
    <w:pPr>
      <w:spacing w:before="100" w:beforeAutospacing="1" w:after="100" w:afterAutospacing="1"/>
    </w:pPr>
    <w:rPr>
      <w:rFonts w:eastAsiaTheme="minorEastAsia"/>
    </w:rPr>
  </w:style>
  <w:style w:type="character" w:customStyle="1" w:styleId="apple-converted-space">
    <w:name w:val="apple-converted-space"/>
    <w:basedOn w:val="Fuentedeprrafopredeter"/>
    <w:rsid w:val="00FA3D9F"/>
  </w:style>
  <w:style w:type="paragraph" w:styleId="Bibliografa">
    <w:name w:val="Bibliography"/>
    <w:basedOn w:val="Normal"/>
    <w:next w:val="Normal"/>
    <w:uiPriority w:val="37"/>
    <w:unhideWhenUsed/>
    <w:rsid w:val="00FA3D9F"/>
    <w:rPr>
      <w:rFonts w:eastAsiaTheme="minorEastAsia"/>
    </w:rPr>
  </w:style>
  <w:style w:type="paragraph" w:styleId="Asuntodelcomentario">
    <w:name w:val="annotation subject"/>
    <w:basedOn w:val="Textocomentario"/>
    <w:next w:val="Textocomentario"/>
    <w:link w:val="AsuntodelcomentarioCar"/>
    <w:uiPriority w:val="99"/>
    <w:semiHidden/>
    <w:unhideWhenUsed/>
    <w:rsid w:val="00FA3D9F"/>
    <w:pPr>
      <w:spacing w:after="0"/>
      <w:jc w:val="left"/>
    </w:pPr>
    <w:rPr>
      <w:rFonts w:ascii="Times New Roman" w:eastAsiaTheme="minorEastAsia" w:hAnsi="Times New Roman"/>
      <w:b/>
      <w:bCs/>
      <w:sz w:val="20"/>
      <w:szCs w:val="20"/>
      <w:lang w:val="es-ES_tradnl" w:eastAsia="zh-CN"/>
    </w:rPr>
  </w:style>
  <w:style w:type="character" w:customStyle="1" w:styleId="AsuntodelcomentarioCar">
    <w:name w:val="Asunto del comentario Car"/>
    <w:basedOn w:val="TextocomentarioCar"/>
    <w:link w:val="Asuntodelcomentario"/>
    <w:uiPriority w:val="99"/>
    <w:semiHidden/>
    <w:rsid w:val="00FA3D9F"/>
    <w:rPr>
      <w:rFonts w:asciiTheme="minorHAnsi" w:eastAsiaTheme="minorEastAsia" w:hAnsiTheme="minorHAnsi"/>
      <w:b/>
      <w:bCs/>
      <w:sz w:val="20"/>
      <w:szCs w:val="20"/>
      <w:lang w:val="es-ES_tradnl" w:eastAsia="zh-CN"/>
    </w:rPr>
  </w:style>
  <w:style w:type="character" w:customStyle="1" w:styleId="txt1">
    <w:name w:val="txt1"/>
    <w:basedOn w:val="Fuentedeprrafopredeter"/>
    <w:rsid w:val="00FA3D9F"/>
    <w:rPr>
      <w:sz w:val="20"/>
      <w:szCs w:val="20"/>
    </w:rPr>
  </w:style>
  <w:style w:type="paragraph" w:styleId="Sinespaciado">
    <w:name w:val="No Spacing"/>
    <w:uiPriority w:val="1"/>
    <w:qFormat/>
    <w:rsid w:val="00CE1415"/>
    <w:pPr>
      <w:spacing w:line="240" w:lineRule="auto"/>
      <w:jc w:val="both"/>
    </w:pPr>
    <w:rPr>
      <w:rFonts w:asciiTheme="minorHAnsi" w:eastAsiaTheme="minorHAnsi" w:hAnsiTheme="minorHAnsi" w:cs="Lucida Sans Unicode"/>
      <w:sz w:val="22"/>
      <w:szCs w:val="22"/>
      <w:bdr w:val="none" w:sz="0" w:space="0" w:color="auto" w:frame="1"/>
      <w:shd w:val="clear" w:color="auto" w:fill="FFFFFF"/>
    </w:rPr>
  </w:style>
  <w:style w:type="character" w:styleId="Textoennegrita">
    <w:name w:val="Strong"/>
    <w:basedOn w:val="Fuentedeprrafopredeter"/>
    <w:uiPriority w:val="22"/>
    <w:qFormat/>
    <w:rsid w:val="00FA3D9F"/>
    <w:rPr>
      <w:b/>
      <w:bCs/>
    </w:rPr>
  </w:style>
  <w:style w:type="character" w:styleId="nfasis">
    <w:name w:val="Emphasis"/>
    <w:basedOn w:val="Fuentedeprrafopredeter"/>
    <w:uiPriority w:val="20"/>
    <w:qFormat/>
    <w:rsid w:val="00FA3D9F"/>
    <w:rPr>
      <w:i/>
      <w:iCs/>
    </w:rPr>
  </w:style>
  <w:style w:type="character" w:styleId="Hipervnculo">
    <w:name w:val="Hyperlink"/>
    <w:basedOn w:val="Fuentedeprrafopredeter"/>
    <w:uiPriority w:val="99"/>
    <w:unhideWhenUsed/>
    <w:rsid w:val="00FA3D9F"/>
    <w:rPr>
      <w:color w:val="0000FF"/>
      <w:u w:val="single"/>
    </w:rPr>
  </w:style>
  <w:style w:type="character" w:customStyle="1" w:styleId="author">
    <w:name w:val="author"/>
    <w:basedOn w:val="Fuentedeprrafopredeter"/>
    <w:rsid w:val="00FA3D9F"/>
  </w:style>
  <w:style w:type="character" w:customStyle="1" w:styleId="pubyear">
    <w:name w:val="pubyear"/>
    <w:basedOn w:val="Fuentedeprrafopredeter"/>
    <w:rsid w:val="00FA3D9F"/>
  </w:style>
  <w:style w:type="character" w:customStyle="1" w:styleId="articletitle0">
    <w:name w:val="articletitle"/>
    <w:basedOn w:val="Fuentedeprrafopredeter"/>
    <w:rsid w:val="00FA3D9F"/>
  </w:style>
  <w:style w:type="character" w:customStyle="1" w:styleId="journaltitle">
    <w:name w:val="journaltitle"/>
    <w:basedOn w:val="Fuentedeprrafopredeter"/>
    <w:rsid w:val="00FA3D9F"/>
  </w:style>
  <w:style w:type="character" w:customStyle="1" w:styleId="vol">
    <w:name w:val="vol"/>
    <w:basedOn w:val="Fuentedeprrafopredeter"/>
    <w:rsid w:val="00FA3D9F"/>
  </w:style>
  <w:style w:type="character" w:customStyle="1" w:styleId="pagefirst">
    <w:name w:val="pagefirst"/>
    <w:basedOn w:val="Fuentedeprrafopredeter"/>
    <w:rsid w:val="00FA3D9F"/>
  </w:style>
  <w:style w:type="character" w:customStyle="1" w:styleId="pagelast">
    <w:name w:val="pagelast"/>
    <w:basedOn w:val="Fuentedeprrafopredeter"/>
    <w:rsid w:val="00FA3D9F"/>
  </w:style>
  <w:style w:type="paragraph" w:styleId="Prrafodelista">
    <w:name w:val="List Paragraph"/>
    <w:basedOn w:val="Normal"/>
    <w:uiPriority w:val="34"/>
    <w:qFormat/>
    <w:rsid w:val="00FA3D9F"/>
    <w:pPr>
      <w:ind w:left="720"/>
      <w:contextualSpacing/>
    </w:pPr>
    <w:rPr>
      <w:rFonts w:eastAsiaTheme="minorEastAsia"/>
    </w:rPr>
  </w:style>
  <w:style w:type="character" w:styleId="Nmerodelnea">
    <w:name w:val="line number"/>
    <w:basedOn w:val="Fuentedeprrafopredeter"/>
    <w:uiPriority w:val="99"/>
    <w:semiHidden/>
    <w:unhideWhenUsed/>
    <w:rsid w:val="00FA3D9F"/>
  </w:style>
  <w:style w:type="paragraph" w:styleId="HTMLconformatoprevio">
    <w:name w:val="HTML Preformatted"/>
    <w:basedOn w:val="Normal"/>
    <w:link w:val="HTMLconformatoprevioCar"/>
    <w:uiPriority w:val="99"/>
    <w:unhideWhenUsed/>
    <w:rsid w:val="00FA3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conformatoprevioCar">
    <w:name w:val="HTML con formato previo Car"/>
    <w:basedOn w:val="Fuentedeprrafopredeter"/>
    <w:link w:val="HTMLconformatoprevio"/>
    <w:uiPriority w:val="99"/>
    <w:rsid w:val="00FA3D9F"/>
    <w:rPr>
      <w:rFonts w:ascii="Courier New" w:eastAsiaTheme="minorEastAsia" w:hAnsi="Courier New" w:cs="Courier New"/>
      <w:sz w:val="20"/>
      <w:szCs w:val="20"/>
      <w:lang w:val="es-ES_tradnl" w:eastAsia="zh-CN"/>
    </w:rPr>
  </w:style>
  <w:style w:type="character" w:styleId="Nmerodepgina">
    <w:name w:val="page number"/>
    <w:basedOn w:val="Fuentedeprrafopredeter"/>
    <w:semiHidden/>
    <w:unhideWhenUsed/>
    <w:rsid w:val="00FA3D9F"/>
  </w:style>
  <w:style w:type="paragraph" w:styleId="Mapadeldocumento">
    <w:name w:val="Document Map"/>
    <w:basedOn w:val="Normal"/>
    <w:link w:val="MapadeldocumentoCar"/>
    <w:semiHidden/>
    <w:unhideWhenUsed/>
    <w:rsid w:val="00FA3D9F"/>
    <w:rPr>
      <w:lang w:val="en-GB" w:eastAsia="en-GB"/>
    </w:rPr>
  </w:style>
  <w:style w:type="character" w:customStyle="1" w:styleId="MapadeldocumentoCar">
    <w:name w:val="Mapa del documento Car"/>
    <w:basedOn w:val="Fuentedeprrafopredeter"/>
    <w:link w:val="Mapadeldocumento"/>
    <w:semiHidden/>
    <w:rsid w:val="00FA3D9F"/>
    <w:rPr>
      <w:lang w:val="en-GB" w:eastAsia="en-GB"/>
    </w:rPr>
  </w:style>
  <w:style w:type="paragraph" w:styleId="Revisin">
    <w:name w:val="Revision"/>
    <w:hidden/>
    <w:semiHidden/>
    <w:rsid w:val="00FA3D9F"/>
    <w:pPr>
      <w:spacing w:line="240" w:lineRule="auto"/>
    </w:pPr>
    <w:rPr>
      <w:lang w:val="en-GB" w:eastAsia="en-GB"/>
    </w:rPr>
  </w:style>
  <w:style w:type="character" w:customStyle="1" w:styleId="bibliographic-informationtitle">
    <w:name w:val="bibliographic-information__title"/>
    <w:basedOn w:val="Fuentedeprrafopredeter"/>
    <w:rsid w:val="00FA3D9F"/>
  </w:style>
  <w:style w:type="character" w:customStyle="1" w:styleId="bibliographic-informationvalue">
    <w:name w:val="bibliographic-information__value"/>
    <w:basedOn w:val="Fuentedeprrafopredeter"/>
    <w:rsid w:val="00FA3D9F"/>
  </w:style>
  <w:style w:type="character" w:styleId="Hipervnculovisitado">
    <w:name w:val="FollowedHyperlink"/>
    <w:basedOn w:val="Fuentedeprrafopredeter"/>
    <w:semiHidden/>
    <w:unhideWhenUsed/>
    <w:rsid w:val="00FA3D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60112">
      <w:bodyDiv w:val="1"/>
      <w:marLeft w:val="0"/>
      <w:marRight w:val="0"/>
      <w:marTop w:val="0"/>
      <w:marBottom w:val="0"/>
      <w:divBdr>
        <w:top w:val="none" w:sz="0" w:space="0" w:color="auto"/>
        <w:left w:val="none" w:sz="0" w:space="0" w:color="auto"/>
        <w:bottom w:val="none" w:sz="0" w:space="0" w:color="auto"/>
        <w:right w:val="none" w:sz="0" w:space="0" w:color="auto"/>
      </w:divBdr>
    </w:div>
    <w:div w:id="201524455">
      <w:bodyDiv w:val="1"/>
      <w:marLeft w:val="0"/>
      <w:marRight w:val="0"/>
      <w:marTop w:val="0"/>
      <w:marBottom w:val="0"/>
      <w:divBdr>
        <w:top w:val="none" w:sz="0" w:space="0" w:color="auto"/>
        <w:left w:val="none" w:sz="0" w:space="0" w:color="auto"/>
        <w:bottom w:val="none" w:sz="0" w:space="0" w:color="auto"/>
        <w:right w:val="none" w:sz="0" w:space="0" w:color="auto"/>
      </w:divBdr>
    </w:div>
    <w:div w:id="277225109">
      <w:bodyDiv w:val="1"/>
      <w:marLeft w:val="0"/>
      <w:marRight w:val="0"/>
      <w:marTop w:val="0"/>
      <w:marBottom w:val="0"/>
      <w:divBdr>
        <w:top w:val="none" w:sz="0" w:space="0" w:color="auto"/>
        <w:left w:val="none" w:sz="0" w:space="0" w:color="auto"/>
        <w:bottom w:val="none" w:sz="0" w:space="0" w:color="auto"/>
        <w:right w:val="none" w:sz="0" w:space="0" w:color="auto"/>
      </w:divBdr>
    </w:div>
    <w:div w:id="411053193">
      <w:bodyDiv w:val="1"/>
      <w:marLeft w:val="0"/>
      <w:marRight w:val="0"/>
      <w:marTop w:val="0"/>
      <w:marBottom w:val="0"/>
      <w:divBdr>
        <w:top w:val="none" w:sz="0" w:space="0" w:color="auto"/>
        <w:left w:val="none" w:sz="0" w:space="0" w:color="auto"/>
        <w:bottom w:val="none" w:sz="0" w:space="0" w:color="auto"/>
        <w:right w:val="none" w:sz="0" w:space="0" w:color="auto"/>
      </w:divBdr>
    </w:div>
    <w:div w:id="533079288">
      <w:bodyDiv w:val="1"/>
      <w:marLeft w:val="0"/>
      <w:marRight w:val="0"/>
      <w:marTop w:val="0"/>
      <w:marBottom w:val="0"/>
      <w:divBdr>
        <w:top w:val="none" w:sz="0" w:space="0" w:color="auto"/>
        <w:left w:val="none" w:sz="0" w:space="0" w:color="auto"/>
        <w:bottom w:val="none" w:sz="0" w:space="0" w:color="auto"/>
        <w:right w:val="none" w:sz="0" w:space="0" w:color="auto"/>
      </w:divBdr>
    </w:div>
    <w:div w:id="653752778">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095245100">
      <w:bodyDiv w:val="1"/>
      <w:marLeft w:val="0"/>
      <w:marRight w:val="0"/>
      <w:marTop w:val="0"/>
      <w:marBottom w:val="0"/>
      <w:divBdr>
        <w:top w:val="none" w:sz="0" w:space="0" w:color="auto"/>
        <w:left w:val="none" w:sz="0" w:space="0" w:color="auto"/>
        <w:bottom w:val="none" w:sz="0" w:space="0" w:color="auto"/>
        <w:right w:val="none" w:sz="0" w:space="0" w:color="auto"/>
      </w:divBdr>
    </w:div>
    <w:div w:id="1129980924">
      <w:bodyDiv w:val="1"/>
      <w:marLeft w:val="0"/>
      <w:marRight w:val="0"/>
      <w:marTop w:val="0"/>
      <w:marBottom w:val="0"/>
      <w:divBdr>
        <w:top w:val="none" w:sz="0" w:space="0" w:color="auto"/>
        <w:left w:val="none" w:sz="0" w:space="0" w:color="auto"/>
        <w:bottom w:val="none" w:sz="0" w:space="0" w:color="auto"/>
        <w:right w:val="none" w:sz="0" w:space="0" w:color="auto"/>
      </w:divBdr>
    </w:div>
    <w:div w:id="1163735857">
      <w:bodyDiv w:val="1"/>
      <w:marLeft w:val="0"/>
      <w:marRight w:val="0"/>
      <w:marTop w:val="0"/>
      <w:marBottom w:val="0"/>
      <w:divBdr>
        <w:top w:val="none" w:sz="0" w:space="0" w:color="auto"/>
        <w:left w:val="none" w:sz="0" w:space="0" w:color="auto"/>
        <w:bottom w:val="none" w:sz="0" w:space="0" w:color="auto"/>
        <w:right w:val="none" w:sz="0" w:space="0" w:color="auto"/>
      </w:divBdr>
    </w:div>
    <w:div w:id="1464039437">
      <w:bodyDiv w:val="1"/>
      <w:marLeft w:val="0"/>
      <w:marRight w:val="0"/>
      <w:marTop w:val="0"/>
      <w:marBottom w:val="0"/>
      <w:divBdr>
        <w:top w:val="none" w:sz="0" w:space="0" w:color="auto"/>
        <w:left w:val="none" w:sz="0" w:space="0" w:color="auto"/>
        <w:bottom w:val="none" w:sz="0" w:space="0" w:color="auto"/>
        <w:right w:val="none" w:sz="0" w:space="0" w:color="auto"/>
      </w:divBdr>
    </w:div>
    <w:div w:id="1603102006">
      <w:bodyDiv w:val="1"/>
      <w:marLeft w:val="0"/>
      <w:marRight w:val="0"/>
      <w:marTop w:val="0"/>
      <w:marBottom w:val="0"/>
      <w:divBdr>
        <w:top w:val="none" w:sz="0" w:space="0" w:color="auto"/>
        <w:left w:val="none" w:sz="0" w:space="0" w:color="auto"/>
        <w:bottom w:val="none" w:sz="0" w:space="0" w:color="auto"/>
        <w:right w:val="none" w:sz="0" w:space="0" w:color="auto"/>
      </w:divBdr>
    </w:div>
    <w:div w:id="1938294174">
      <w:bodyDiv w:val="1"/>
      <w:marLeft w:val="0"/>
      <w:marRight w:val="0"/>
      <w:marTop w:val="0"/>
      <w:marBottom w:val="0"/>
      <w:divBdr>
        <w:top w:val="none" w:sz="0" w:space="0" w:color="auto"/>
        <w:left w:val="none" w:sz="0" w:space="0" w:color="auto"/>
        <w:bottom w:val="none" w:sz="0" w:space="0" w:color="auto"/>
        <w:right w:val="none" w:sz="0" w:space="0" w:color="auto"/>
      </w:divBdr>
    </w:div>
    <w:div w:id="2024163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0DCAB-81CE-4DC6-9888-98CAB5007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20</Pages>
  <Words>8162</Words>
  <Characters>44892</Characters>
  <Application>Microsoft Office Word</Application>
  <DocSecurity>0</DocSecurity>
  <Lines>374</Lines>
  <Paragraphs>105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RBTLaptop</dc:creator>
  <cp:lastModifiedBy>RBT</cp:lastModifiedBy>
  <cp:revision>48</cp:revision>
  <dcterms:created xsi:type="dcterms:W3CDTF">2018-09-06T17:27:00Z</dcterms:created>
  <dcterms:modified xsi:type="dcterms:W3CDTF">2018-09-06T20:55:00Z</dcterms:modified>
</cp:coreProperties>
</file>