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61322" w14:textId="77777777" w:rsidR="001F1A7C" w:rsidRDefault="001F1A7C" w:rsidP="001D0FE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en-BZ"/>
        </w:rPr>
      </w:pPr>
      <w:r>
        <w:rPr>
          <w:rFonts w:ascii="Times New Roman" w:hAnsi="Times New Roman" w:cs="Times New Roman"/>
          <w:noProof/>
          <w:sz w:val="24"/>
          <w:szCs w:val="24"/>
          <w:lang w:eastAsia="en-BZ"/>
        </w:rPr>
        <w:t xml:space="preserve">Supplementary material </w:t>
      </w:r>
      <w:r w:rsidR="00DB63DE">
        <w:rPr>
          <w:rFonts w:ascii="Times New Roman" w:hAnsi="Times New Roman" w:cs="Times New Roman"/>
          <w:noProof/>
          <w:sz w:val="24"/>
          <w:szCs w:val="24"/>
          <w:lang w:eastAsia="en-BZ"/>
        </w:rPr>
        <w:t>3</w:t>
      </w:r>
    </w:p>
    <w:p w14:paraId="20D8DF1D" w14:textId="77777777" w:rsidR="001F1A7C" w:rsidRDefault="001F1A7C" w:rsidP="001F1A7C">
      <w:pPr>
        <w:widowControl w:val="0"/>
        <w:autoSpaceDE w:val="0"/>
        <w:autoSpaceDN w:val="0"/>
        <w:adjustRightInd w:val="0"/>
        <w:spacing w:after="120" w:line="288" w:lineRule="auto"/>
        <w:ind w:left="480" w:hanging="480"/>
        <w:rPr>
          <w:rFonts w:ascii="Times New Roman" w:hAnsi="Times New Roman" w:cs="Times New Roman"/>
          <w:sz w:val="24"/>
          <w:szCs w:val="24"/>
          <w:lang w:val="en-US"/>
        </w:rPr>
      </w:pPr>
    </w:p>
    <w:p w14:paraId="3AF41442" w14:textId="77777777" w:rsidR="00B57A92" w:rsidRDefault="00B57A92" w:rsidP="00B57A9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04029">
        <w:rPr>
          <w:rFonts w:ascii="Times New Roman" w:hAnsi="Times New Roman" w:cs="Times New Roman"/>
          <w:b/>
          <w:sz w:val="24"/>
          <w:szCs w:val="24"/>
          <w:lang w:val="en-US"/>
        </w:rPr>
        <w:t xml:space="preserve">Population structure and reproductive cycle of the commercial sea cucumber </w:t>
      </w:r>
      <w:proofErr w:type="spellStart"/>
      <w:r w:rsidRPr="00D04029">
        <w:rPr>
          <w:rFonts w:ascii="Times New Roman" w:hAnsi="Times New Roman" w:cs="Times New Roman"/>
          <w:i/>
          <w:sz w:val="24"/>
          <w:szCs w:val="24"/>
          <w:lang w:val="en-US"/>
        </w:rPr>
        <w:t>Holothuria</w:t>
      </w:r>
      <w:proofErr w:type="spellEnd"/>
      <w:r w:rsidRPr="00D0402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D04029">
        <w:rPr>
          <w:rFonts w:ascii="Times New Roman" w:hAnsi="Times New Roman" w:cs="Times New Roman"/>
          <w:i/>
          <w:sz w:val="24"/>
          <w:szCs w:val="24"/>
          <w:lang w:val="en-US"/>
        </w:rPr>
        <w:t>mexicana</w:t>
      </w:r>
      <w:proofErr w:type="spellEnd"/>
      <w:r w:rsidRPr="00D0402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 Belize</w:t>
      </w:r>
    </w:p>
    <w:p w14:paraId="40B9EEB6" w14:textId="77777777" w:rsidR="00B57A92" w:rsidRPr="00C66CA7" w:rsidRDefault="00B57A92" w:rsidP="00B57A9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8078194" w14:textId="77777777" w:rsidR="00B57A92" w:rsidRDefault="00B57A92" w:rsidP="00B57A9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66CA7">
        <w:rPr>
          <w:rFonts w:ascii="Times New Roman" w:hAnsi="Times New Roman" w:cs="Times New Roman"/>
          <w:sz w:val="24"/>
          <w:szCs w:val="24"/>
          <w:lang w:val="en-US"/>
        </w:rPr>
        <w:t>Revista</w:t>
      </w:r>
      <w:proofErr w:type="spellEnd"/>
      <w:r w:rsidRPr="00C66CA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66CA7">
        <w:rPr>
          <w:rFonts w:ascii="Times New Roman" w:hAnsi="Times New Roman" w:cs="Times New Roman"/>
          <w:sz w:val="24"/>
          <w:szCs w:val="24"/>
          <w:lang w:val="en-US"/>
        </w:rPr>
        <w:t>Biologia</w:t>
      </w:r>
      <w:proofErr w:type="spellEnd"/>
      <w:r w:rsidRPr="00C66CA7">
        <w:rPr>
          <w:rFonts w:ascii="Times New Roman" w:hAnsi="Times New Roman" w:cs="Times New Roman"/>
          <w:sz w:val="24"/>
          <w:szCs w:val="24"/>
          <w:lang w:val="en-US"/>
        </w:rPr>
        <w:t xml:space="preserve"> Tropical</w:t>
      </w:r>
    </w:p>
    <w:p w14:paraId="1302CCDB" w14:textId="77777777" w:rsidR="008E1A27" w:rsidRPr="00C66CA7" w:rsidRDefault="008E1A27" w:rsidP="00B57A9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D79A8F9" w14:textId="03204870" w:rsidR="00B57A92" w:rsidRDefault="00B57A92" w:rsidP="00B57A9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fr-CA"/>
        </w:rPr>
      </w:pPr>
      <w:r w:rsidRPr="00D04029">
        <w:rPr>
          <w:rFonts w:ascii="Times New Roman" w:hAnsi="Times New Roman" w:cs="Times New Roman"/>
          <w:sz w:val="24"/>
          <w:szCs w:val="24"/>
          <w:lang w:val="fr-CA"/>
        </w:rPr>
        <w:t>Arlenie Rogers</w:t>
      </w:r>
      <w:r w:rsidR="009F5E70">
        <w:rPr>
          <w:rFonts w:ascii="Times New Roman" w:hAnsi="Times New Roman" w:cs="Times New Roman"/>
          <w:sz w:val="24"/>
          <w:szCs w:val="24"/>
          <w:lang w:val="fr-CA"/>
        </w:rPr>
        <w:t>*</w:t>
      </w:r>
      <w:r w:rsidR="00941F97">
        <w:rPr>
          <w:rFonts w:ascii="Times New Roman" w:hAnsi="Times New Roman" w:cs="Times New Roman"/>
          <w:sz w:val="24"/>
          <w:szCs w:val="24"/>
          <w:lang w:val="fr-CA"/>
        </w:rPr>
        <w:t xml:space="preserve">, </w:t>
      </w:r>
      <w:r w:rsidR="00941F97">
        <w:rPr>
          <w:rFonts w:ascii="Times New Roman" w:hAnsi="Times New Roman" w:cs="Times New Roman"/>
          <w:sz w:val="24"/>
          <w:szCs w:val="24"/>
          <w:lang w:val="fr-CA"/>
        </w:rPr>
        <w:t>Jean-</w:t>
      </w:r>
      <w:r w:rsidR="00941F97" w:rsidRPr="005E4BAB">
        <w:rPr>
          <w:rFonts w:ascii="Times New Roman" w:hAnsi="Times New Roman" w:cs="Times New Roman"/>
          <w:sz w:val="24"/>
          <w:szCs w:val="24"/>
          <w:lang w:val="fr-CA"/>
        </w:rPr>
        <w:t>François</w:t>
      </w:r>
      <w:r w:rsidR="009F5E70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941F97">
        <w:rPr>
          <w:rFonts w:ascii="Times New Roman" w:hAnsi="Times New Roman" w:cs="Times New Roman"/>
          <w:sz w:val="24"/>
          <w:szCs w:val="24"/>
          <w:lang w:val="fr-CA"/>
        </w:rPr>
        <w:t xml:space="preserve">Hamel </w:t>
      </w:r>
      <w:bookmarkStart w:id="0" w:name="_GoBack"/>
      <w:bookmarkEnd w:id="0"/>
      <w:r w:rsidR="009F5E70">
        <w:rPr>
          <w:rFonts w:ascii="Times New Roman" w:hAnsi="Times New Roman" w:cs="Times New Roman"/>
          <w:sz w:val="24"/>
          <w:szCs w:val="24"/>
          <w:lang w:val="fr-CA"/>
        </w:rPr>
        <w:t xml:space="preserve">&amp; </w:t>
      </w:r>
      <w:r w:rsidRPr="00D04029">
        <w:rPr>
          <w:rFonts w:ascii="Times New Roman" w:hAnsi="Times New Roman" w:cs="Times New Roman"/>
          <w:sz w:val="24"/>
          <w:szCs w:val="24"/>
          <w:lang w:val="fr-CA"/>
        </w:rPr>
        <w:t>Annie Mercier</w:t>
      </w:r>
    </w:p>
    <w:p w14:paraId="6F545A3B" w14:textId="77777777" w:rsidR="00B57A92" w:rsidRDefault="00B57A92" w:rsidP="00B57A9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fr-CA"/>
        </w:rPr>
      </w:pPr>
      <w:r>
        <w:rPr>
          <w:rFonts w:ascii="Times New Roman" w:hAnsi="Times New Roman" w:cs="Times New Roman"/>
          <w:sz w:val="24"/>
          <w:szCs w:val="24"/>
          <w:lang w:val="fr-CA"/>
        </w:rPr>
        <w:t xml:space="preserve">* </w:t>
      </w:r>
      <w:proofErr w:type="spellStart"/>
      <w:r>
        <w:rPr>
          <w:rFonts w:ascii="Times New Roman" w:hAnsi="Times New Roman" w:cs="Times New Roman"/>
          <w:sz w:val="24"/>
          <w:szCs w:val="24"/>
          <w:lang w:val="fr-CA"/>
        </w:rPr>
        <w:t>University</w:t>
      </w:r>
      <w:proofErr w:type="spellEnd"/>
      <w:r>
        <w:rPr>
          <w:rFonts w:ascii="Times New Roman" w:hAnsi="Times New Roman" w:cs="Times New Roman"/>
          <w:sz w:val="24"/>
          <w:szCs w:val="24"/>
          <w:lang w:val="fr-CA"/>
        </w:rPr>
        <w:t xml:space="preserve"> of Belize </w:t>
      </w:r>
      <w:proofErr w:type="spellStart"/>
      <w:r>
        <w:rPr>
          <w:rFonts w:ascii="Times New Roman" w:hAnsi="Times New Roman" w:cs="Times New Roman"/>
          <w:sz w:val="24"/>
          <w:szCs w:val="24"/>
          <w:lang w:val="fr-CA"/>
        </w:rPr>
        <w:t>Environmental</w:t>
      </w:r>
      <w:proofErr w:type="spellEnd"/>
      <w:r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CA"/>
        </w:rPr>
        <w:t>Research</w:t>
      </w:r>
      <w:proofErr w:type="spellEnd"/>
      <w:r>
        <w:rPr>
          <w:rFonts w:ascii="Times New Roman" w:hAnsi="Times New Roman" w:cs="Times New Roman"/>
          <w:sz w:val="24"/>
          <w:szCs w:val="24"/>
          <w:lang w:val="fr-CA"/>
        </w:rPr>
        <w:t xml:space="preserve"> Institute</w:t>
      </w:r>
      <w:r w:rsidR="008E1A27">
        <w:rPr>
          <w:rFonts w:ascii="Times New Roman" w:hAnsi="Times New Roman" w:cs="Times New Roman"/>
          <w:sz w:val="24"/>
          <w:szCs w:val="24"/>
          <w:lang w:val="fr-CA"/>
        </w:rPr>
        <w:t xml:space="preserve">; </w:t>
      </w:r>
      <w:hyperlink r:id="rId4" w:history="1">
        <w:r w:rsidR="008E1A27" w:rsidRPr="008F4DA0">
          <w:rPr>
            <w:rStyle w:val="Hyperlink"/>
            <w:rFonts w:ascii="Times New Roman" w:hAnsi="Times New Roman" w:cs="Times New Roman"/>
            <w:sz w:val="24"/>
            <w:szCs w:val="24"/>
            <w:lang w:val="fr-CA"/>
          </w:rPr>
          <w:t>arogers@ub.edu.bz</w:t>
        </w:r>
      </w:hyperlink>
    </w:p>
    <w:p w14:paraId="12167A5B" w14:textId="77777777" w:rsidR="001F1A7C" w:rsidRDefault="001F1A7C" w:rsidP="001D0FE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en-BZ"/>
        </w:rPr>
      </w:pPr>
    </w:p>
    <w:p w14:paraId="03609E59" w14:textId="77777777" w:rsidR="001D0FED" w:rsidRDefault="001D0FED" w:rsidP="001D0FE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en-BZ"/>
        </w:rPr>
      </w:pPr>
      <w:r>
        <w:rPr>
          <w:rFonts w:ascii="Times New Roman" w:hAnsi="Times New Roman" w:cs="Times New Roman"/>
          <w:noProof/>
          <w:sz w:val="24"/>
          <w:szCs w:val="24"/>
          <w:lang w:eastAsia="en-BZ"/>
        </w:rPr>
        <w:t xml:space="preserve">Gametogenic stages of female and male </w:t>
      </w:r>
      <w:r w:rsidRPr="00253DFF">
        <w:rPr>
          <w:rFonts w:ascii="Times New Roman" w:hAnsi="Times New Roman" w:cs="Times New Roman"/>
          <w:i/>
          <w:noProof/>
          <w:sz w:val="24"/>
          <w:szCs w:val="24"/>
          <w:lang w:eastAsia="en-BZ"/>
        </w:rPr>
        <w:t>H. mexicana</w:t>
      </w:r>
      <w:r>
        <w:rPr>
          <w:rFonts w:ascii="Times New Roman" w:hAnsi="Times New Roman" w:cs="Times New Roman"/>
          <w:noProof/>
          <w:sz w:val="24"/>
          <w:szCs w:val="24"/>
          <w:lang w:eastAsia="en-BZ"/>
        </w:rPr>
        <w:t xml:space="preserve"> based on gonad phenotype and histology, with corresponding tubule length and diameter.</w:t>
      </w:r>
    </w:p>
    <w:p w14:paraId="2CA77308" w14:textId="77777777" w:rsidR="001D0FED" w:rsidRDefault="001D0FED" w:rsidP="00B23825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en-BZ"/>
        </w:rPr>
      </w:pPr>
      <w:r>
        <w:rPr>
          <w:rFonts w:ascii="Times New Roman" w:hAnsi="Times New Roman" w:cs="Times New Roman"/>
          <w:noProof/>
          <w:sz w:val="24"/>
          <w:szCs w:val="24"/>
          <w:lang w:eastAsia="en-BZ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3"/>
        <w:gridCol w:w="961"/>
        <w:gridCol w:w="807"/>
        <w:gridCol w:w="2694"/>
        <w:gridCol w:w="3615"/>
      </w:tblGrid>
      <w:tr w:rsidR="001D0FED" w:rsidRPr="007C08AF" w14:paraId="3855B3DD" w14:textId="77777777" w:rsidTr="0059429F">
        <w:tc>
          <w:tcPr>
            <w:tcW w:w="1027" w:type="dxa"/>
            <w:tcBorders>
              <w:bottom w:val="nil"/>
            </w:tcBorders>
            <w:shd w:val="pct25" w:color="auto" w:fill="auto"/>
          </w:tcPr>
          <w:p w14:paraId="2EF4C450" w14:textId="77777777" w:rsidR="001D0FED" w:rsidRPr="007C08AF" w:rsidRDefault="001D0FED" w:rsidP="00B23825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en-BZ"/>
              </w:rPr>
            </w:pPr>
            <w:r w:rsidRPr="007C08AF">
              <w:rPr>
                <w:rFonts w:ascii="Times New Roman" w:hAnsi="Times New Roman" w:cs="Times New Roman"/>
                <w:noProof/>
                <w:sz w:val="20"/>
                <w:szCs w:val="20"/>
                <w:lang w:eastAsia="en-BZ"/>
              </w:rPr>
              <w:t>Gametogenic</w:t>
            </w:r>
            <w:r w:rsidR="00B23825">
              <w:rPr>
                <w:rFonts w:ascii="Times New Roman" w:hAnsi="Times New Roman" w:cs="Times New Roman"/>
                <w:noProof/>
                <w:sz w:val="20"/>
                <w:szCs w:val="20"/>
                <w:lang w:eastAsia="en-BZ"/>
              </w:rPr>
              <w:t xml:space="preserve"> </w:t>
            </w:r>
            <w:r w:rsidRPr="007C08AF">
              <w:rPr>
                <w:rFonts w:ascii="Times New Roman" w:hAnsi="Times New Roman" w:cs="Times New Roman"/>
                <w:noProof/>
                <w:sz w:val="20"/>
                <w:szCs w:val="20"/>
                <w:lang w:eastAsia="en-BZ"/>
              </w:rPr>
              <w:t>stage</w:t>
            </w:r>
          </w:p>
        </w:tc>
        <w:tc>
          <w:tcPr>
            <w:tcW w:w="961" w:type="dxa"/>
            <w:tcBorders>
              <w:bottom w:val="nil"/>
            </w:tcBorders>
            <w:shd w:val="pct25" w:color="auto" w:fill="auto"/>
          </w:tcPr>
          <w:p w14:paraId="7F1BF2B2" w14:textId="77777777" w:rsidR="001D0FED" w:rsidRPr="007C08AF" w:rsidRDefault="001D0FED" w:rsidP="00B23825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en-BZ"/>
              </w:rPr>
            </w:pPr>
            <w:r w:rsidRPr="007C08AF">
              <w:rPr>
                <w:rFonts w:ascii="Times New Roman" w:hAnsi="Times New Roman" w:cs="Times New Roman"/>
                <w:noProof/>
                <w:sz w:val="20"/>
                <w:szCs w:val="20"/>
                <w:lang w:eastAsia="en-BZ"/>
              </w:rPr>
              <w:t>Gonad</w:t>
            </w:r>
            <w:r w:rsidR="00B23825">
              <w:rPr>
                <w:rFonts w:ascii="Times New Roman" w:hAnsi="Times New Roman" w:cs="Times New Roman"/>
                <w:noProof/>
                <w:sz w:val="20"/>
                <w:szCs w:val="20"/>
                <w:lang w:eastAsia="en-BZ"/>
              </w:rPr>
              <w:t xml:space="preserve"> </w:t>
            </w:r>
            <w:r w:rsidRPr="007C08AF">
              <w:rPr>
                <w:rFonts w:ascii="Times New Roman" w:hAnsi="Times New Roman" w:cs="Times New Roman"/>
                <w:noProof/>
                <w:sz w:val="20"/>
                <w:szCs w:val="20"/>
                <w:lang w:eastAsia="en-BZ"/>
              </w:rPr>
              <w:t>tubule</w:t>
            </w:r>
          </w:p>
        </w:tc>
        <w:tc>
          <w:tcPr>
            <w:tcW w:w="814" w:type="dxa"/>
            <w:tcBorders>
              <w:bottom w:val="nil"/>
            </w:tcBorders>
            <w:shd w:val="pct25" w:color="auto" w:fill="auto"/>
          </w:tcPr>
          <w:p w14:paraId="6E3A9B5C" w14:textId="77777777" w:rsidR="001D0FED" w:rsidRPr="007C08AF" w:rsidRDefault="001D0FED" w:rsidP="00B23825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en-BZ"/>
              </w:rPr>
            </w:pPr>
          </w:p>
        </w:tc>
        <w:tc>
          <w:tcPr>
            <w:tcW w:w="3118" w:type="dxa"/>
            <w:tcBorders>
              <w:bottom w:val="nil"/>
            </w:tcBorders>
            <w:shd w:val="pct25" w:color="auto" w:fill="auto"/>
          </w:tcPr>
          <w:p w14:paraId="59670CA2" w14:textId="77777777" w:rsidR="001D0FED" w:rsidRPr="007C08AF" w:rsidRDefault="001D0FED" w:rsidP="00B23825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en-BZ"/>
              </w:rPr>
            </w:pPr>
            <w:r w:rsidRPr="007C08AF">
              <w:rPr>
                <w:rFonts w:ascii="Times New Roman" w:hAnsi="Times New Roman" w:cs="Times New Roman"/>
                <w:noProof/>
                <w:sz w:val="20"/>
                <w:szCs w:val="20"/>
                <w:lang w:eastAsia="en-BZ"/>
              </w:rPr>
              <w:t>Gonad macroscopic morphology</w:t>
            </w:r>
          </w:p>
        </w:tc>
        <w:tc>
          <w:tcPr>
            <w:tcW w:w="4268" w:type="dxa"/>
            <w:tcBorders>
              <w:bottom w:val="nil"/>
            </w:tcBorders>
            <w:shd w:val="pct25" w:color="auto" w:fill="auto"/>
          </w:tcPr>
          <w:p w14:paraId="615C9890" w14:textId="77777777" w:rsidR="001D0FED" w:rsidRPr="007C08AF" w:rsidRDefault="001D0FED" w:rsidP="00B23825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en-BZ"/>
              </w:rPr>
            </w:pPr>
            <w:r w:rsidRPr="007C08AF">
              <w:rPr>
                <w:rFonts w:ascii="Times New Roman" w:hAnsi="Times New Roman" w:cs="Times New Roman"/>
                <w:noProof/>
                <w:sz w:val="20"/>
                <w:szCs w:val="20"/>
                <w:lang w:eastAsia="en-BZ"/>
              </w:rPr>
              <w:t>Gametogenic stage description</w:t>
            </w:r>
          </w:p>
        </w:tc>
      </w:tr>
      <w:tr w:rsidR="001D0FED" w:rsidRPr="007C08AF" w14:paraId="254E0E10" w14:textId="77777777" w:rsidTr="00724A6B">
        <w:tc>
          <w:tcPr>
            <w:tcW w:w="1027" w:type="dxa"/>
            <w:tcBorders>
              <w:bottom w:val="nil"/>
            </w:tcBorders>
            <w:shd w:val="pct20" w:color="auto" w:fill="auto"/>
          </w:tcPr>
          <w:p w14:paraId="4AE2002C" w14:textId="77777777" w:rsidR="001D0FED" w:rsidRPr="007C08AF" w:rsidRDefault="001D0FED" w:rsidP="00B23825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en-BZ"/>
              </w:rPr>
            </w:pPr>
          </w:p>
        </w:tc>
        <w:tc>
          <w:tcPr>
            <w:tcW w:w="961" w:type="dxa"/>
            <w:tcBorders>
              <w:bottom w:val="nil"/>
            </w:tcBorders>
            <w:shd w:val="pct20" w:color="auto" w:fill="auto"/>
          </w:tcPr>
          <w:p w14:paraId="5B2D7E7C" w14:textId="77777777" w:rsidR="001D0FED" w:rsidRPr="007C08AF" w:rsidRDefault="001D0FED" w:rsidP="00724A6B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en-BZ"/>
              </w:rPr>
            </w:pPr>
            <w:r w:rsidRPr="007C08AF">
              <w:rPr>
                <w:rFonts w:ascii="Times New Roman" w:hAnsi="Times New Roman" w:cs="Times New Roman"/>
                <w:noProof/>
                <w:sz w:val="20"/>
                <w:szCs w:val="20"/>
                <w:lang w:eastAsia="en-BZ"/>
              </w:rPr>
              <w:t>Diameter</w:t>
            </w:r>
            <w:r w:rsidR="00724A6B">
              <w:rPr>
                <w:rFonts w:ascii="Times New Roman" w:hAnsi="Times New Roman" w:cs="Times New Roman"/>
                <w:noProof/>
                <w:sz w:val="20"/>
                <w:szCs w:val="20"/>
                <w:lang w:eastAsia="en-BZ"/>
              </w:rPr>
              <w:t xml:space="preserve"> </w:t>
            </w:r>
            <w:r w:rsidRPr="007C08AF">
              <w:rPr>
                <w:rFonts w:ascii="Times New Roman" w:hAnsi="Times New Roman" w:cs="Times New Roman"/>
                <w:noProof/>
                <w:sz w:val="20"/>
                <w:szCs w:val="20"/>
                <w:lang w:eastAsia="en-BZ"/>
              </w:rPr>
              <w:t>(mm)</w:t>
            </w:r>
          </w:p>
        </w:tc>
        <w:tc>
          <w:tcPr>
            <w:tcW w:w="814" w:type="dxa"/>
            <w:tcBorders>
              <w:bottom w:val="nil"/>
            </w:tcBorders>
            <w:shd w:val="pct20" w:color="auto" w:fill="auto"/>
          </w:tcPr>
          <w:p w14:paraId="7B5A4777" w14:textId="77777777" w:rsidR="001D0FED" w:rsidRPr="007C08AF" w:rsidRDefault="001D0FED" w:rsidP="00B23825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en-BZ"/>
              </w:rPr>
            </w:pPr>
            <w:r w:rsidRPr="007C08AF">
              <w:rPr>
                <w:rFonts w:ascii="Times New Roman" w:hAnsi="Times New Roman" w:cs="Times New Roman"/>
                <w:noProof/>
                <w:sz w:val="20"/>
                <w:szCs w:val="20"/>
                <w:lang w:eastAsia="en-BZ"/>
              </w:rPr>
              <w:t>Length (mm)</w:t>
            </w:r>
          </w:p>
        </w:tc>
        <w:tc>
          <w:tcPr>
            <w:tcW w:w="3118" w:type="dxa"/>
            <w:tcBorders>
              <w:bottom w:val="nil"/>
            </w:tcBorders>
            <w:shd w:val="pct20" w:color="auto" w:fill="auto"/>
          </w:tcPr>
          <w:p w14:paraId="51749A10" w14:textId="77777777" w:rsidR="001D0FED" w:rsidRPr="007C08AF" w:rsidRDefault="001D0FED" w:rsidP="00B23825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en-BZ"/>
              </w:rPr>
            </w:pPr>
          </w:p>
        </w:tc>
        <w:tc>
          <w:tcPr>
            <w:tcW w:w="4268" w:type="dxa"/>
            <w:tcBorders>
              <w:bottom w:val="nil"/>
            </w:tcBorders>
            <w:shd w:val="pct20" w:color="auto" w:fill="auto"/>
          </w:tcPr>
          <w:p w14:paraId="01473F25" w14:textId="77777777" w:rsidR="001D0FED" w:rsidRPr="007C08AF" w:rsidRDefault="001D0FED" w:rsidP="00B23825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en-BZ"/>
              </w:rPr>
            </w:pPr>
          </w:p>
        </w:tc>
      </w:tr>
      <w:tr w:rsidR="001D0FED" w:rsidRPr="007C08AF" w14:paraId="7E6A5A4D" w14:textId="77777777" w:rsidTr="00724A6B">
        <w:tc>
          <w:tcPr>
            <w:tcW w:w="1027" w:type="dxa"/>
            <w:tcBorders>
              <w:top w:val="nil"/>
            </w:tcBorders>
          </w:tcPr>
          <w:p w14:paraId="3E7E4851" w14:textId="77777777" w:rsidR="001D0FED" w:rsidRPr="007C08AF" w:rsidRDefault="001D0FED" w:rsidP="00B23825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en-BZ"/>
              </w:rPr>
            </w:pPr>
            <w:r w:rsidRPr="007C08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BZ"/>
              </w:rPr>
              <w:t>Females</w:t>
            </w:r>
          </w:p>
        </w:tc>
        <w:tc>
          <w:tcPr>
            <w:tcW w:w="961" w:type="dxa"/>
            <w:tcBorders>
              <w:top w:val="nil"/>
            </w:tcBorders>
          </w:tcPr>
          <w:p w14:paraId="0DA91BDD" w14:textId="77777777" w:rsidR="001D0FED" w:rsidRPr="007C08AF" w:rsidRDefault="001D0FED" w:rsidP="00B23825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en-BZ"/>
              </w:rPr>
            </w:pPr>
          </w:p>
        </w:tc>
        <w:tc>
          <w:tcPr>
            <w:tcW w:w="814" w:type="dxa"/>
            <w:tcBorders>
              <w:top w:val="nil"/>
            </w:tcBorders>
          </w:tcPr>
          <w:p w14:paraId="2B9EB392" w14:textId="77777777" w:rsidR="001D0FED" w:rsidRPr="007C08AF" w:rsidRDefault="001D0FED" w:rsidP="00B23825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en-BZ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025BAA0E" w14:textId="77777777" w:rsidR="001D0FED" w:rsidRPr="007C08AF" w:rsidRDefault="001D0FED" w:rsidP="00B23825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en-BZ"/>
              </w:rPr>
            </w:pPr>
          </w:p>
        </w:tc>
        <w:tc>
          <w:tcPr>
            <w:tcW w:w="4268" w:type="dxa"/>
            <w:tcBorders>
              <w:top w:val="nil"/>
            </w:tcBorders>
          </w:tcPr>
          <w:p w14:paraId="11978F8A" w14:textId="77777777" w:rsidR="001D0FED" w:rsidRPr="007C08AF" w:rsidRDefault="001D0FED" w:rsidP="00B23825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en-BZ"/>
              </w:rPr>
            </w:pPr>
          </w:p>
        </w:tc>
      </w:tr>
      <w:tr w:rsidR="001D0FED" w:rsidRPr="007C08AF" w14:paraId="116C2B05" w14:textId="77777777" w:rsidTr="00724A6B">
        <w:trPr>
          <w:trHeight w:val="851"/>
        </w:trPr>
        <w:tc>
          <w:tcPr>
            <w:tcW w:w="1027" w:type="dxa"/>
          </w:tcPr>
          <w:p w14:paraId="51174384" w14:textId="77777777" w:rsidR="001D0FED" w:rsidRPr="007C08AF" w:rsidRDefault="001D0FED" w:rsidP="00B23825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en-BZ"/>
              </w:rPr>
            </w:pPr>
            <w:r w:rsidRPr="007C0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 xml:space="preserve">I-Post-spawning (Fig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5</w:t>
            </w:r>
            <w:r w:rsidRPr="007C0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A)</w:t>
            </w:r>
          </w:p>
        </w:tc>
        <w:tc>
          <w:tcPr>
            <w:tcW w:w="961" w:type="dxa"/>
          </w:tcPr>
          <w:p w14:paraId="04860F6D" w14:textId="77777777" w:rsidR="001D0FED" w:rsidRPr="007C08AF" w:rsidRDefault="001D0FED" w:rsidP="00B23825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en-BZ"/>
              </w:rPr>
            </w:pPr>
            <w:r w:rsidRPr="007C0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0.25 - 0.3</w:t>
            </w:r>
          </w:p>
        </w:tc>
        <w:tc>
          <w:tcPr>
            <w:tcW w:w="814" w:type="dxa"/>
          </w:tcPr>
          <w:p w14:paraId="260A6E5D" w14:textId="77777777" w:rsidR="001D0FED" w:rsidRPr="007C08AF" w:rsidRDefault="001D0FED" w:rsidP="00B23825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en-BZ"/>
              </w:rPr>
            </w:pPr>
            <w:r w:rsidRPr="007C0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4 - 5</w:t>
            </w:r>
          </w:p>
        </w:tc>
        <w:tc>
          <w:tcPr>
            <w:tcW w:w="3118" w:type="dxa"/>
          </w:tcPr>
          <w:p w14:paraId="7938AE3D" w14:textId="77777777" w:rsidR="001D0FED" w:rsidRPr="007C08AF" w:rsidRDefault="001D0FED" w:rsidP="00B23825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en-BZ"/>
              </w:rPr>
            </w:pPr>
            <w:r w:rsidRPr="007C0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Very thin and small translucent light orange tubules.</w:t>
            </w:r>
          </w:p>
        </w:tc>
        <w:tc>
          <w:tcPr>
            <w:tcW w:w="4268" w:type="dxa"/>
          </w:tcPr>
          <w:p w14:paraId="0E814CCE" w14:textId="77777777" w:rsidR="001D0FED" w:rsidRPr="007C08AF" w:rsidRDefault="001D0FED" w:rsidP="00B23825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en-BZ"/>
              </w:rPr>
            </w:pPr>
            <w:r w:rsidRPr="007C08AF">
              <w:rPr>
                <w:rFonts w:ascii="Times New Roman" w:eastAsia="Times New Roman" w:hAnsi="Times New Roman" w:cs="Times New Roman"/>
                <w:sz w:val="20"/>
                <w:szCs w:val="20"/>
                <w:lang w:eastAsia="en-BZ"/>
              </w:rPr>
              <w:t>Tubule wall convoluted &amp; lumen with empty spaces with residual oocytes &amp; thick gonad wall. </w:t>
            </w:r>
          </w:p>
        </w:tc>
      </w:tr>
      <w:tr w:rsidR="001D0FED" w:rsidRPr="007C08AF" w14:paraId="704FD776" w14:textId="77777777" w:rsidTr="00724A6B">
        <w:tc>
          <w:tcPr>
            <w:tcW w:w="1027" w:type="dxa"/>
          </w:tcPr>
          <w:p w14:paraId="7DBB0A6C" w14:textId="77777777" w:rsidR="001D0FED" w:rsidRPr="007C08AF" w:rsidRDefault="001D0FED" w:rsidP="00B23825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en-BZ"/>
              </w:rPr>
            </w:pPr>
            <w:r w:rsidRPr="007C0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 xml:space="preserve">II-Recovery        (Fig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5</w:t>
            </w:r>
            <w:r w:rsidRPr="007C0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B)</w:t>
            </w:r>
          </w:p>
        </w:tc>
        <w:tc>
          <w:tcPr>
            <w:tcW w:w="961" w:type="dxa"/>
          </w:tcPr>
          <w:p w14:paraId="0B8BC680" w14:textId="77777777" w:rsidR="001D0FED" w:rsidRPr="007C08AF" w:rsidRDefault="001D0FED" w:rsidP="00724A6B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en-BZ"/>
              </w:rPr>
            </w:pPr>
            <w:r w:rsidRPr="007C0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0.25 - 1</w:t>
            </w:r>
          </w:p>
        </w:tc>
        <w:tc>
          <w:tcPr>
            <w:tcW w:w="814" w:type="dxa"/>
          </w:tcPr>
          <w:p w14:paraId="0C4ADA52" w14:textId="77777777" w:rsidR="001D0FED" w:rsidRPr="007C08AF" w:rsidRDefault="001D0FED" w:rsidP="00724A6B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en-BZ"/>
              </w:rPr>
            </w:pPr>
            <w:r w:rsidRPr="007C0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4 - 7</w:t>
            </w:r>
          </w:p>
        </w:tc>
        <w:tc>
          <w:tcPr>
            <w:tcW w:w="3118" w:type="dxa"/>
          </w:tcPr>
          <w:p w14:paraId="2EA629A6" w14:textId="77777777" w:rsidR="001D0FED" w:rsidRPr="007C08AF" w:rsidRDefault="001D0FED" w:rsidP="00724A6B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en-BZ"/>
              </w:rPr>
            </w:pPr>
            <w:r w:rsidRPr="007C0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Thin, light pink or orange, slightly translucent tubules.</w:t>
            </w:r>
          </w:p>
        </w:tc>
        <w:tc>
          <w:tcPr>
            <w:tcW w:w="4268" w:type="dxa"/>
          </w:tcPr>
          <w:p w14:paraId="37987F13" w14:textId="77777777" w:rsidR="001D0FED" w:rsidRPr="007C08AF" w:rsidRDefault="001D0FED" w:rsidP="00B23825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en-BZ"/>
              </w:rPr>
            </w:pPr>
            <w:r w:rsidRPr="007C08AF">
              <w:rPr>
                <w:rFonts w:ascii="Times New Roman" w:eastAsia="Times New Roman" w:hAnsi="Times New Roman" w:cs="Times New Roman"/>
                <w:sz w:val="20"/>
                <w:szCs w:val="20"/>
                <w:lang w:eastAsia="en-BZ"/>
              </w:rPr>
              <w:t xml:space="preserve">Germinal epithelium convoluted &amp; shrunken gonad tubule wall is very thick due to presence of phagocytes (140-144 µm). </w:t>
            </w:r>
          </w:p>
        </w:tc>
      </w:tr>
      <w:tr w:rsidR="001D0FED" w:rsidRPr="007C08AF" w14:paraId="3EB763EA" w14:textId="77777777" w:rsidTr="00724A6B">
        <w:tc>
          <w:tcPr>
            <w:tcW w:w="1027" w:type="dxa"/>
          </w:tcPr>
          <w:p w14:paraId="4209C8B9" w14:textId="77777777" w:rsidR="001D0FED" w:rsidRPr="007C08AF" w:rsidRDefault="00A340D6" w:rsidP="00B2382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III-Grow</w:t>
            </w:r>
            <w:r w:rsidR="000D56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th</w:t>
            </w:r>
            <w:r w:rsidR="001D0FED" w:rsidRPr="007C0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 xml:space="preserve">     </w:t>
            </w:r>
            <w:proofErr w:type="gramStart"/>
            <w:r w:rsidR="001D0FED" w:rsidRPr="007C0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 xml:space="preserve">   (</w:t>
            </w:r>
            <w:proofErr w:type="gramEnd"/>
            <w:r w:rsidR="001D0FED" w:rsidRPr="007C0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 xml:space="preserve">Fig </w:t>
            </w:r>
            <w:r w:rsidR="001D0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5</w:t>
            </w:r>
            <w:r w:rsidR="001D0FED" w:rsidRPr="007C0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 xml:space="preserve">C) </w:t>
            </w:r>
          </w:p>
          <w:p w14:paraId="0C66289E" w14:textId="77777777" w:rsidR="001D0FED" w:rsidRPr="007C08AF" w:rsidRDefault="001D0FED" w:rsidP="00B23825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en-BZ"/>
              </w:rPr>
            </w:pPr>
          </w:p>
        </w:tc>
        <w:tc>
          <w:tcPr>
            <w:tcW w:w="961" w:type="dxa"/>
          </w:tcPr>
          <w:p w14:paraId="4630ECD8" w14:textId="77777777" w:rsidR="001D0FED" w:rsidRPr="007C08AF" w:rsidRDefault="001D0FED" w:rsidP="00B2382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7C0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1 - 2</w:t>
            </w:r>
          </w:p>
          <w:p w14:paraId="5DFB0431" w14:textId="77777777" w:rsidR="001D0FED" w:rsidRPr="007C08AF" w:rsidRDefault="001D0FED" w:rsidP="00B23825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en-BZ"/>
              </w:rPr>
            </w:pPr>
          </w:p>
        </w:tc>
        <w:tc>
          <w:tcPr>
            <w:tcW w:w="814" w:type="dxa"/>
          </w:tcPr>
          <w:p w14:paraId="01DCB0F5" w14:textId="77777777" w:rsidR="001D0FED" w:rsidRPr="007C08AF" w:rsidRDefault="001D0FED" w:rsidP="00B2382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7C0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7 - 22</w:t>
            </w:r>
          </w:p>
          <w:p w14:paraId="0A7D62BA" w14:textId="77777777" w:rsidR="001D0FED" w:rsidRPr="007C08AF" w:rsidRDefault="001D0FED" w:rsidP="00B23825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en-BZ"/>
              </w:rPr>
            </w:pPr>
          </w:p>
        </w:tc>
        <w:tc>
          <w:tcPr>
            <w:tcW w:w="3118" w:type="dxa"/>
          </w:tcPr>
          <w:p w14:paraId="07412423" w14:textId="77777777" w:rsidR="001D0FED" w:rsidRPr="007C08AF" w:rsidRDefault="001D0FED" w:rsidP="00B2382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CA" w:eastAsia="en-BZ"/>
              </w:rPr>
            </w:pPr>
            <w:r w:rsidRPr="007C0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CA" w:eastAsia="en-BZ"/>
              </w:rPr>
              <w:t>Semi-transparent orange, long tubules.</w:t>
            </w:r>
          </w:p>
          <w:p w14:paraId="6913FD6A" w14:textId="77777777" w:rsidR="001D0FED" w:rsidRPr="007C08AF" w:rsidRDefault="001D0FED" w:rsidP="00B23825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fr-CA" w:eastAsia="en-BZ"/>
              </w:rPr>
            </w:pPr>
          </w:p>
        </w:tc>
        <w:tc>
          <w:tcPr>
            <w:tcW w:w="4268" w:type="dxa"/>
          </w:tcPr>
          <w:p w14:paraId="3EEDAA9F" w14:textId="77777777" w:rsidR="001D0FED" w:rsidRPr="007C08AF" w:rsidRDefault="001D0FED" w:rsidP="00B23825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en-BZ"/>
              </w:rPr>
            </w:pPr>
            <w:r w:rsidRPr="007C08AF">
              <w:rPr>
                <w:rFonts w:ascii="Times New Roman" w:eastAsia="Times New Roman" w:hAnsi="Times New Roman" w:cs="Times New Roman"/>
                <w:sz w:val="20"/>
                <w:szCs w:val="20"/>
                <w:lang w:eastAsia="en-BZ"/>
              </w:rPr>
              <w:t xml:space="preserve">Oocytes (44-57 µm) along germinal epithelium; some early </w:t>
            </w:r>
            <w:proofErr w:type="spellStart"/>
            <w:r w:rsidRPr="007C08AF">
              <w:rPr>
                <w:rFonts w:ascii="Times New Roman" w:eastAsia="Times New Roman" w:hAnsi="Times New Roman" w:cs="Times New Roman"/>
                <w:sz w:val="20"/>
                <w:szCs w:val="20"/>
                <w:lang w:eastAsia="en-BZ"/>
              </w:rPr>
              <w:t>vitellogenic</w:t>
            </w:r>
            <w:proofErr w:type="spellEnd"/>
            <w:r w:rsidRPr="007C08AF">
              <w:rPr>
                <w:rFonts w:ascii="Times New Roman" w:eastAsia="Times New Roman" w:hAnsi="Times New Roman" w:cs="Times New Roman"/>
                <w:sz w:val="20"/>
                <w:szCs w:val="20"/>
                <w:lang w:eastAsia="en-BZ"/>
              </w:rPr>
              <w:t xml:space="preserve"> oocytes (110-128 µm) present. Gonad wall and germinal layer thinner.</w:t>
            </w:r>
          </w:p>
        </w:tc>
      </w:tr>
      <w:tr w:rsidR="001D0FED" w:rsidRPr="007C08AF" w14:paraId="08C6F631" w14:textId="77777777" w:rsidTr="00724A6B">
        <w:tc>
          <w:tcPr>
            <w:tcW w:w="1027" w:type="dxa"/>
          </w:tcPr>
          <w:p w14:paraId="1C80CCCB" w14:textId="77777777" w:rsidR="001D0FED" w:rsidRPr="007C08AF" w:rsidRDefault="001D0FED" w:rsidP="00724A6B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en-BZ"/>
              </w:rPr>
            </w:pPr>
            <w:r w:rsidRPr="007C0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 xml:space="preserve">IV-Advanced growth (Fig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5</w:t>
            </w:r>
            <w:r w:rsidRPr="007C0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-E</w:t>
            </w:r>
            <w:r w:rsidRPr="007C0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 xml:space="preserve">) </w:t>
            </w:r>
          </w:p>
        </w:tc>
        <w:tc>
          <w:tcPr>
            <w:tcW w:w="961" w:type="dxa"/>
          </w:tcPr>
          <w:p w14:paraId="143D57D9" w14:textId="77777777" w:rsidR="001D0FED" w:rsidRPr="007C08AF" w:rsidRDefault="001D0FED" w:rsidP="00724A6B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en-BZ"/>
              </w:rPr>
            </w:pPr>
            <w:r w:rsidRPr="007C0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1 - 2.5</w:t>
            </w:r>
          </w:p>
        </w:tc>
        <w:tc>
          <w:tcPr>
            <w:tcW w:w="814" w:type="dxa"/>
          </w:tcPr>
          <w:p w14:paraId="105FD9FB" w14:textId="77777777" w:rsidR="001D0FED" w:rsidRPr="007C08AF" w:rsidRDefault="001D0FED" w:rsidP="00724A6B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en-BZ"/>
              </w:rPr>
            </w:pPr>
            <w:r w:rsidRPr="007C0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10.5 - 26</w:t>
            </w:r>
          </w:p>
        </w:tc>
        <w:tc>
          <w:tcPr>
            <w:tcW w:w="3118" w:type="dxa"/>
          </w:tcPr>
          <w:p w14:paraId="483A23DC" w14:textId="77777777" w:rsidR="001D0FED" w:rsidRPr="007C08AF" w:rsidRDefault="001D0FED" w:rsidP="00724A6B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en-BZ"/>
              </w:rPr>
            </w:pPr>
            <w:r w:rsidRPr="007C0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Thick, bright orange or pink, oocytes can be seen with naked eye, long tubules.</w:t>
            </w:r>
          </w:p>
        </w:tc>
        <w:tc>
          <w:tcPr>
            <w:tcW w:w="4268" w:type="dxa"/>
          </w:tcPr>
          <w:p w14:paraId="797E992B" w14:textId="77777777" w:rsidR="001D0FED" w:rsidRPr="007C08AF" w:rsidRDefault="001D0FED" w:rsidP="00B23825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en-BZ"/>
              </w:rPr>
            </w:pPr>
            <w:r w:rsidRPr="007C08AF">
              <w:rPr>
                <w:rFonts w:ascii="Times New Roman" w:eastAsia="Times New Roman" w:hAnsi="Times New Roman" w:cs="Times New Roman"/>
                <w:sz w:val="20"/>
                <w:szCs w:val="20"/>
                <w:lang w:eastAsia="en-BZ"/>
              </w:rPr>
              <w:t xml:space="preserve">Tubule wall thinner; tubule diameter increased; lumen filled with abundant </w:t>
            </w:r>
            <w:proofErr w:type="spellStart"/>
            <w:r w:rsidRPr="007C08AF">
              <w:rPr>
                <w:rFonts w:ascii="Times New Roman" w:eastAsia="Times New Roman" w:hAnsi="Times New Roman" w:cs="Times New Roman"/>
                <w:sz w:val="20"/>
                <w:szCs w:val="20"/>
                <w:lang w:eastAsia="en-BZ"/>
              </w:rPr>
              <w:t>vitellogenic</w:t>
            </w:r>
            <w:proofErr w:type="spellEnd"/>
            <w:r w:rsidRPr="007C08AF">
              <w:rPr>
                <w:rFonts w:ascii="Times New Roman" w:eastAsia="Times New Roman" w:hAnsi="Times New Roman" w:cs="Times New Roman"/>
                <w:sz w:val="20"/>
                <w:szCs w:val="20"/>
                <w:lang w:eastAsia="en-BZ"/>
              </w:rPr>
              <w:t xml:space="preserve"> &amp; mature oocytes (173-200 µm) and few growing (19-68 µm) can be observed lining the germinal epithelium. </w:t>
            </w:r>
          </w:p>
        </w:tc>
      </w:tr>
      <w:tr w:rsidR="001D0FED" w:rsidRPr="007C08AF" w14:paraId="77D37D00" w14:textId="77777777" w:rsidTr="00724A6B">
        <w:tc>
          <w:tcPr>
            <w:tcW w:w="1027" w:type="dxa"/>
          </w:tcPr>
          <w:p w14:paraId="53DF7B1C" w14:textId="77777777" w:rsidR="001D0FED" w:rsidRPr="007C08AF" w:rsidRDefault="001D0FED" w:rsidP="00B23825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en-B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V-Mature         (Fig 5</w:t>
            </w:r>
            <w:r w:rsidRPr="007C0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 xml:space="preserve">F) </w:t>
            </w:r>
          </w:p>
        </w:tc>
        <w:tc>
          <w:tcPr>
            <w:tcW w:w="961" w:type="dxa"/>
          </w:tcPr>
          <w:p w14:paraId="3F82BBB0" w14:textId="77777777" w:rsidR="001D0FED" w:rsidRPr="007C08AF" w:rsidRDefault="001D0FED" w:rsidP="00B2382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7C0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1.9 - 3</w:t>
            </w:r>
          </w:p>
          <w:p w14:paraId="1567129A" w14:textId="77777777" w:rsidR="001D0FED" w:rsidRPr="007C08AF" w:rsidRDefault="001D0FED" w:rsidP="00B23825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en-BZ"/>
              </w:rPr>
            </w:pPr>
          </w:p>
        </w:tc>
        <w:tc>
          <w:tcPr>
            <w:tcW w:w="814" w:type="dxa"/>
          </w:tcPr>
          <w:p w14:paraId="2E41523F" w14:textId="77777777" w:rsidR="001D0FED" w:rsidRPr="007C08AF" w:rsidRDefault="001D0FED" w:rsidP="00B2382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7C0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25 - 39</w:t>
            </w:r>
          </w:p>
          <w:p w14:paraId="1AFD0C7C" w14:textId="77777777" w:rsidR="001D0FED" w:rsidRPr="007C08AF" w:rsidRDefault="001D0FED" w:rsidP="00B23825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en-BZ"/>
              </w:rPr>
            </w:pPr>
          </w:p>
        </w:tc>
        <w:tc>
          <w:tcPr>
            <w:tcW w:w="3118" w:type="dxa"/>
          </w:tcPr>
          <w:p w14:paraId="78D4C377" w14:textId="77777777" w:rsidR="001D0FED" w:rsidRPr="007C08AF" w:rsidRDefault="001D0FED" w:rsidP="00B23825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en-BZ"/>
              </w:rPr>
            </w:pPr>
            <w:r w:rsidRPr="007C0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 xml:space="preserve">Very thick, bright orange or pink, smooth surface, large oocytes can be seen inside tubules with naked eye, long &amp; wide tubules. </w:t>
            </w:r>
          </w:p>
        </w:tc>
        <w:tc>
          <w:tcPr>
            <w:tcW w:w="4268" w:type="dxa"/>
          </w:tcPr>
          <w:p w14:paraId="155BA4F1" w14:textId="77777777" w:rsidR="001D0FED" w:rsidRPr="007C08AF" w:rsidRDefault="001D0FED" w:rsidP="00B23825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en-BZ"/>
              </w:rPr>
            </w:pPr>
            <w:r w:rsidRPr="007C08AF">
              <w:rPr>
                <w:rFonts w:ascii="Times New Roman" w:eastAsia="Times New Roman" w:hAnsi="Times New Roman" w:cs="Times New Roman"/>
                <w:sz w:val="20"/>
                <w:szCs w:val="20"/>
                <w:lang w:eastAsia="en-BZ"/>
              </w:rPr>
              <w:t xml:space="preserve">Lumen filled with large mature oocytes surrounded by visible follicular cells. All or most oocytes (153-200 µm) are </w:t>
            </w:r>
            <w:proofErr w:type="spellStart"/>
            <w:r w:rsidRPr="007C08AF">
              <w:rPr>
                <w:rFonts w:ascii="Times New Roman" w:eastAsia="Times New Roman" w:hAnsi="Times New Roman" w:cs="Times New Roman"/>
                <w:sz w:val="20"/>
                <w:szCs w:val="20"/>
                <w:lang w:eastAsia="en-BZ"/>
              </w:rPr>
              <w:t>vitellogenic</w:t>
            </w:r>
            <w:proofErr w:type="spellEnd"/>
            <w:r w:rsidRPr="007C08AF">
              <w:rPr>
                <w:rFonts w:ascii="Times New Roman" w:eastAsia="Times New Roman" w:hAnsi="Times New Roman" w:cs="Times New Roman"/>
                <w:sz w:val="20"/>
                <w:szCs w:val="20"/>
                <w:lang w:eastAsia="en-BZ"/>
              </w:rPr>
              <w:t xml:space="preserve"> which completely fill tubule lumen and thin tubule wall.</w:t>
            </w:r>
          </w:p>
        </w:tc>
      </w:tr>
      <w:tr w:rsidR="001D0FED" w:rsidRPr="007C08AF" w14:paraId="19627619" w14:textId="77777777" w:rsidTr="00724A6B">
        <w:tc>
          <w:tcPr>
            <w:tcW w:w="1027" w:type="dxa"/>
          </w:tcPr>
          <w:p w14:paraId="076F65D6" w14:textId="77777777" w:rsidR="001D0FED" w:rsidRPr="007C08AF" w:rsidRDefault="001D0FED" w:rsidP="00B23825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en-BZ"/>
              </w:rPr>
            </w:pPr>
            <w:r w:rsidRPr="007C08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BZ"/>
              </w:rPr>
              <w:t>Males</w:t>
            </w:r>
          </w:p>
        </w:tc>
        <w:tc>
          <w:tcPr>
            <w:tcW w:w="961" w:type="dxa"/>
          </w:tcPr>
          <w:p w14:paraId="57A26788" w14:textId="77777777" w:rsidR="001D0FED" w:rsidRPr="007C08AF" w:rsidRDefault="001D0FED" w:rsidP="00B23825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en-BZ"/>
              </w:rPr>
            </w:pPr>
          </w:p>
        </w:tc>
        <w:tc>
          <w:tcPr>
            <w:tcW w:w="814" w:type="dxa"/>
          </w:tcPr>
          <w:p w14:paraId="0C6AAD5E" w14:textId="77777777" w:rsidR="001D0FED" w:rsidRPr="007C08AF" w:rsidRDefault="001D0FED" w:rsidP="00B23825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en-BZ"/>
              </w:rPr>
            </w:pPr>
          </w:p>
        </w:tc>
        <w:tc>
          <w:tcPr>
            <w:tcW w:w="3118" w:type="dxa"/>
          </w:tcPr>
          <w:p w14:paraId="7389A445" w14:textId="77777777" w:rsidR="001D0FED" w:rsidRPr="007C08AF" w:rsidRDefault="001D0FED" w:rsidP="00B23825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en-BZ"/>
              </w:rPr>
            </w:pPr>
          </w:p>
        </w:tc>
        <w:tc>
          <w:tcPr>
            <w:tcW w:w="4268" w:type="dxa"/>
          </w:tcPr>
          <w:p w14:paraId="026FE2F5" w14:textId="77777777" w:rsidR="001D0FED" w:rsidRPr="007C08AF" w:rsidRDefault="001D0FED" w:rsidP="00B23825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en-BZ"/>
              </w:rPr>
            </w:pPr>
          </w:p>
        </w:tc>
      </w:tr>
      <w:tr w:rsidR="001D0FED" w:rsidRPr="007C08AF" w14:paraId="2D4F10E2" w14:textId="77777777" w:rsidTr="00724A6B">
        <w:tc>
          <w:tcPr>
            <w:tcW w:w="1027" w:type="dxa"/>
          </w:tcPr>
          <w:p w14:paraId="71594D30" w14:textId="77777777" w:rsidR="001D0FED" w:rsidRPr="007C08AF" w:rsidRDefault="001D0FED" w:rsidP="00B2382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7C0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lastRenderedPageBreak/>
              <w:t xml:space="preserve">I-Post-spawning (Fig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5G</w:t>
            </w:r>
            <w:r w:rsidRPr="007C0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)</w:t>
            </w:r>
          </w:p>
        </w:tc>
        <w:tc>
          <w:tcPr>
            <w:tcW w:w="961" w:type="dxa"/>
          </w:tcPr>
          <w:p w14:paraId="09F30C73" w14:textId="77777777" w:rsidR="001D0FED" w:rsidRPr="007C08AF" w:rsidRDefault="001D0FED" w:rsidP="00B23825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en-BZ"/>
              </w:rPr>
            </w:pPr>
            <w:r w:rsidRPr="007C0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0.3 - 0.5</w:t>
            </w:r>
          </w:p>
        </w:tc>
        <w:tc>
          <w:tcPr>
            <w:tcW w:w="814" w:type="dxa"/>
          </w:tcPr>
          <w:p w14:paraId="4C313B5E" w14:textId="77777777" w:rsidR="001D0FED" w:rsidRPr="007C08AF" w:rsidRDefault="001D0FED" w:rsidP="00B23825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en-BZ"/>
              </w:rPr>
            </w:pPr>
            <w:r w:rsidRPr="007C0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35.5-41</w:t>
            </w:r>
          </w:p>
        </w:tc>
        <w:tc>
          <w:tcPr>
            <w:tcW w:w="3118" w:type="dxa"/>
          </w:tcPr>
          <w:p w14:paraId="17BF69B4" w14:textId="77777777" w:rsidR="001D0FED" w:rsidRPr="007C08AF" w:rsidRDefault="001D0FED" w:rsidP="00B23825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en-BZ"/>
              </w:rPr>
            </w:pPr>
            <w:r w:rsidRPr="007C0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 xml:space="preserve">Most tubules light or darker brown &amp; few creamy translucent. </w:t>
            </w:r>
          </w:p>
        </w:tc>
        <w:tc>
          <w:tcPr>
            <w:tcW w:w="4268" w:type="dxa"/>
          </w:tcPr>
          <w:p w14:paraId="2546EF17" w14:textId="77777777" w:rsidR="001D0FED" w:rsidRPr="007C08AF" w:rsidRDefault="001D0FED" w:rsidP="00B23825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en-BZ"/>
              </w:rPr>
            </w:pPr>
            <w:r w:rsidRPr="007C08AF">
              <w:rPr>
                <w:rFonts w:ascii="Times New Roman" w:eastAsia="Times New Roman" w:hAnsi="Times New Roman" w:cs="Times New Roman"/>
                <w:sz w:val="20"/>
                <w:szCs w:val="20"/>
                <w:lang w:eastAsia="en-BZ"/>
              </w:rPr>
              <w:t>Empty lumen spaces among the remnant gametes where sperm passed &amp; thick gonad wall.</w:t>
            </w:r>
          </w:p>
        </w:tc>
      </w:tr>
      <w:tr w:rsidR="001D0FED" w:rsidRPr="007C08AF" w14:paraId="68321F7B" w14:textId="77777777" w:rsidTr="00724A6B">
        <w:tc>
          <w:tcPr>
            <w:tcW w:w="1027" w:type="dxa"/>
          </w:tcPr>
          <w:p w14:paraId="4D478B89" w14:textId="77777777" w:rsidR="001D0FED" w:rsidRPr="007C08AF" w:rsidRDefault="001D0FED" w:rsidP="00B2382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7C0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II-Recovery</w:t>
            </w:r>
          </w:p>
        </w:tc>
        <w:tc>
          <w:tcPr>
            <w:tcW w:w="961" w:type="dxa"/>
          </w:tcPr>
          <w:p w14:paraId="4CC0F404" w14:textId="77777777" w:rsidR="001D0FED" w:rsidRPr="007C08AF" w:rsidRDefault="001D0FED" w:rsidP="00B2382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7C0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0.3 - 1.5</w:t>
            </w:r>
          </w:p>
          <w:p w14:paraId="215E10DA" w14:textId="77777777" w:rsidR="001D0FED" w:rsidRPr="007C08AF" w:rsidRDefault="001D0FED" w:rsidP="00B23825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en-BZ"/>
              </w:rPr>
            </w:pPr>
          </w:p>
        </w:tc>
        <w:tc>
          <w:tcPr>
            <w:tcW w:w="814" w:type="dxa"/>
          </w:tcPr>
          <w:p w14:paraId="30B9350B" w14:textId="77777777" w:rsidR="001D0FED" w:rsidRPr="007C08AF" w:rsidRDefault="001D0FED" w:rsidP="00B23825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en-BZ"/>
              </w:rPr>
            </w:pPr>
            <w:r w:rsidRPr="007C08AF">
              <w:rPr>
                <w:rFonts w:ascii="Times New Roman" w:hAnsi="Times New Roman" w:cs="Times New Roman"/>
                <w:noProof/>
                <w:sz w:val="20"/>
                <w:szCs w:val="20"/>
                <w:lang w:eastAsia="en-BZ"/>
              </w:rPr>
              <w:t>3 - 46</w:t>
            </w:r>
          </w:p>
        </w:tc>
        <w:tc>
          <w:tcPr>
            <w:tcW w:w="3118" w:type="dxa"/>
          </w:tcPr>
          <w:p w14:paraId="4C34A32A" w14:textId="77777777" w:rsidR="001D0FED" w:rsidRPr="007C08AF" w:rsidRDefault="001D0FED" w:rsidP="00B2382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7C0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Creamy tubules, smooth surface.</w:t>
            </w:r>
          </w:p>
          <w:p w14:paraId="1A6456A1" w14:textId="77777777" w:rsidR="001D0FED" w:rsidRPr="007C08AF" w:rsidRDefault="001D0FED" w:rsidP="00B23825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en-BZ"/>
              </w:rPr>
            </w:pPr>
          </w:p>
        </w:tc>
        <w:tc>
          <w:tcPr>
            <w:tcW w:w="4268" w:type="dxa"/>
          </w:tcPr>
          <w:p w14:paraId="165C2633" w14:textId="77777777" w:rsidR="001D0FED" w:rsidRPr="007C08AF" w:rsidRDefault="001D0FED" w:rsidP="00B23825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en-BZ"/>
              </w:rPr>
            </w:pPr>
            <w:r w:rsidRPr="007C08AF">
              <w:rPr>
                <w:rFonts w:ascii="Times New Roman" w:eastAsia="Times New Roman" w:hAnsi="Times New Roman" w:cs="Times New Roman"/>
                <w:sz w:val="20"/>
                <w:szCs w:val="20"/>
                <w:lang w:eastAsia="en-BZ"/>
              </w:rPr>
              <w:t xml:space="preserve">Thick tubule </w:t>
            </w:r>
            <w:proofErr w:type="gramStart"/>
            <w:r w:rsidRPr="007C08AF">
              <w:rPr>
                <w:rFonts w:ascii="Times New Roman" w:eastAsia="Times New Roman" w:hAnsi="Times New Roman" w:cs="Times New Roman"/>
                <w:sz w:val="20"/>
                <w:szCs w:val="20"/>
                <w:lang w:eastAsia="en-BZ"/>
              </w:rPr>
              <w:t>wall</w:t>
            </w:r>
            <w:proofErr w:type="gramEnd"/>
            <w:r w:rsidRPr="007C08AF">
              <w:rPr>
                <w:rFonts w:ascii="Times New Roman" w:eastAsia="Times New Roman" w:hAnsi="Times New Roman" w:cs="Times New Roman"/>
                <w:sz w:val="20"/>
                <w:szCs w:val="20"/>
                <w:lang w:eastAsia="en-BZ"/>
              </w:rPr>
              <w:t xml:space="preserve">; still small quantities of degrading spermatozoa in lumen. No nutritive phagocyte </w:t>
            </w:r>
            <w:proofErr w:type="gramStart"/>
            <w:r w:rsidRPr="007C08AF">
              <w:rPr>
                <w:rFonts w:ascii="Times New Roman" w:eastAsia="Times New Roman" w:hAnsi="Times New Roman" w:cs="Times New Roman"/>
                <w:sz w:val="20"/>
                <w:szCs w:val="20"/>
                <w:lang w:eastAsia="en-BZ"/>
              </w:rPr>
              <w:t>were</w:t>
            </w:r>
            <w:proofErr w:type="gramEnd"/>
            <w:r w:rsidRPr="007C08AF">
              <w:rPr>
                <w:rFonts w:ascii="Times New Roman" w:eastAsia="Times New Roman" w:hAnsi="Times New Roman" w:cs="Times New Roman"/>
                <w:sz w:val="20"/>
                <w:szCs w:val="20"/>
                <w:lang w:eastAsia="en-BZ"/>
              </w:rPr>
              <w:t xml:space="preserve"> precisely identified. </w:t>
            </w:r>
          </w:p>
        </w:tc>
      </w:tr>
      <w:tr w:rsidR="001D0FED" w:rsidRPr="007C08AF" w14:paraId="41B2D488" w14:textId="77777777" w:rsidTr="00724A6B">
        <w:tc>
          <w:tcPr>
            <w:tcW w:w="1027" w:type="dxa"/>
          </w:tcPr>
          <w:p w14:paraId="65EEB149" w14:textId="77777777" w:rsidR="001D0FED" w:rsidRPr="007C08AF" w:rsidRDefault="001D0FED" w:rsidP="000D56A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7C0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III-Grow</w:t>
            </w:r>
            <w:r w:rsidR="000D56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th</w:t>
            </w:r>
            <w:r w:rsidRPr="007C0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 xml:space="preserve"> (Fig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5H-I</w:t>
            </w:r>
            <w:r w:rsidRPr="007C0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)</w:t>
            </w:r>
          </w:p>
        </w:tc>
        <w:tc>
          <w:tcPr>
            <w:tcW w:w="961" w:type="dxa"/>
          </w:tcPr>
          <w:p w14:paraId="1114242D" w14:textId="77777777" w:rsidR="001D0FED" w:rsidRPr="007C08AF" w:rsidRDefault="001D0FED" w:rsidP="00B23825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en-BZ"/>
              </w:rPr>
            </w:pPr>
            <w:r w:rsidRPr="007C08AF">
              <w:rPr>
                <w:rFonts w:ascii="Times New Roman" w:hAnsi="Times New Roman" w:cs="Times New Roman"/>
                <w:noProof/>
                <w:sz w:val="20"/>
                <w:szCs w:val="20"/>
                <w:lang w:eastAsia="en-BZ"/>
              </w:rPr>
              <w:t>0.5 - 0.75</w:t>
            </w:r>
          </w:p>
        </w:tc>
        <w:tc>
          <w:tcPr>
            <w:tcW w:w="814" w:type="dxa"/>
          </w:tcPr>
          <w:p w14:paraId="4CBC7FFB" w14:textId="77777777" w:rsidR="001D0FED" w:rsidRPr="007C08AF" w:rsidRDefault="001D0FED" w:rsidP="00B2382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7C0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35 - 80</w:t>
            </w:r>
          </w:p>
          <w:p w14:paraId="76868B69" w14:textId="77777777" w:rsidR="001D0FED" w:rsidRPr="007C08AF" w:rsidRDefault="001D0FED" w:rsidP="00B23825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en-BZ"/>
              </w:rPr>
            </w:pPr>
          </w:p>
        </w:tc>
        <w:tc>
          <w:tcPr>
            <w:tcW w:w="3118" w:type="dxa"/>
          </w:tcPr>
          <w:p w14:paraId="229F2312" w14:textId="77777777" w:rsidR="001D0FED" w:rsidRPr="007C08AF" w:rsidRDefault="001D0FED" w:rsidP="00B2382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7C0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Thin creamy &amp; smooth tubules.</w:t>
            </w:r>
          </w:p>
          <w:p w14:paraId="4E1140FB" w14:textId="77777777" w:rsidR="001D0FED" w:rsidRPr="007C08AF" w:rsidRDefault="001D0FED" w:rsidP="00B23825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en-BZ"/>
              </w:rPr>
            </w:pPr>
          </w:p>
        </w:tc>
        <w:tc>
          <w:tcPr>
            <w:tcW w:w="4268" w:type="dxa"/>
          </w:tcPr>
          <w:p w14:paraId="06F6B60D" w14:textId="77777777" w:rsidR="001D0FED" w:rsidRPr="007C08AF" w:rsidRDefault="001D0FED" w:rsidP="00B23825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en-BZ"/>
              </w:rPr>
            </w:pPr>
            <w:r w:rsidRPr="007C08AF">
              <w:rPr>
                <w:rFonts w:ascii="Times New Roman" w:eastAsia="Times New Roman" w:hAnsi="Times New Roman" w:cs="Times New Roman"/>
                <w:sz w:val="20"/>
                <w:szCs w:val="20"/>
                <w:lang w:eastAsia="en-BZ"/>
              </w:rPr>
              <w:t>Lumen filled with spermatozoa; numerous infolds of germinal epithelium; infolds lined by dense layer of spermatocytes (0.6-1 µm). Gonad tubules &amp; germinal layer are thin.</w:t>
            </w:r>
          </w:p>
        </w:tc>
      </w:tr>
      <w:tr w:rsidR="001D0FED" w:rsidRPr="007C08AF" w14:paraId="36DCC04C" w14:textId="77777777" w:rsidTr="00724A6B">
        <w:tc>
          <w:tcPr>
            <w:tcW w:w="1027" w:type="dxa"/>
          </w:tcPr>
          <w:p w14:paraId="04904E03" w14:textId="77777777" w:rsidR="001D0FED" w:rsidRPr="007C08AF" w:rsidRDefault="001D0FED" w:rsidP="00B2382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IV-Advanced growth (Fig 5J</w:t>
            </w:r>
            <w:r w:rsidRPr="007C0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)</w:t>
            </w:r>
          </w:p>
        </w:tc>
        <w:tc>
          <w:tcPr>
            <w:tcW w:w="961" w:type="dxa"/>
          </w:tcPr>
          <w:p w14:paraId="2F0D6C15" w14:textId="77777777" w:rsidR="001D0FED" w:rsidRPr="007C08AF" w:rsidRDefault="001D0FED" w:rsidP="00B2382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7C0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0.5 - 0.75</w:t>
            </w:r>
          </w:p>
          <w:p w14:paraId="30F834CD" w14:textId="77777777" w:rsidR="001D0FED" w:rsidRPr="007C08AF" w:rsidRDefault="001D0FED" w:rsidP="00B2382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</w:p>
        </w:tc>
        <w:tc>
          <w:tcPr>
            <w:tcW w:w="814" w:type="dxa"/>
          </w:tcPr>
          <w:p w14:paraId="3D0E67C7" w14:textId="77777777" w:rsidR="001D0FED" w:rsidRPr="007C08AF" w:rsidRDefault="001D0FED" w:rsidP="00B2382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7C0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76 - 110</w:t>
            </w:r>
          </w:p>
          <w:p w14:paraId="6CB005D2" w14:textId="77777777" w:rsidR="001D0FED" w:rsidRPr="007C08AF" w:rsidRDefault="001D0FED" w:rsidP="00B2382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</w:p>
        </w:tc>
        <w:tc>
          <w:tcPr>
            <w:tcW w:w="3118" w:type="dxa"/>
          </w:tcPr>
          <w:p w14:paraId="37DC42E6" w14:textId="77777777" w:rsidR="001D0FED" w:rsidRPr="007C08AF" w:rsidRDefault="001D0FED" w:rsidP="00B2382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7C0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 xml:space="preserve">Creamy thicker than other stages. </w:t>
            </w:r>
          </w:p>
        </w:tc>
        <w:tc>
          <w:tcPr>
            <w:tcW w:w="4268" w:type="dxa"/>
          </w:tcPr>
          <w:p w14:paraId="17FF43E7" w14:textId="77777777" w:rsidR="001D0FED" w:rsidRPr="007C08AF" w:rsidRDefault="001D0FED" w:rsidP="00B2382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BZ"/>
              </w:rPr>
            </w:pPr>
            <w:r w:rsidRPr="007C08AF">
              <w:rPr>
                <w:rFonts w:ascii="Times New Roman" w:eastAsia="Times New Roman" w:hAnsi="Times New Roman" w:cs="Times New Roman"/>
                <w:sz w:val="20"/>
                <w:szCs w:val="20"/>
                <w:lang w:eastAsia="en-BZ"/>
              </w:rPr>
              <w:t xml:space="preserve">Tubule wall thin but tubule diameter increased &amp; lumen filled with spermatozoa (0.4-1 µm). </w:t>
            </w:r>
          </w:p>
        </w:tc>
      </w:tr>
      <w:tr w:rsidR="001D0FED" w:rsidRPr="007C08AF" w14:paraId="369676F1" w14:textId="77777777" w:rsidTr="00724A6B">
        <w:tc>
          <w:tcPr>
            <w:tcW w:w="1027" w:type="dxa"/>
          </w:tcPr>
          <w:p w14:paraId="4DC9F31C" w14:textId="77777777" w:rsidR="001D0FED" w:rsidRPr="007C08AF" w:rsidRDefault="001D0FED" w:rsidP="00B2382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7C0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 xml:space="preserve">V-Mature         (Fig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5K</w:t>
            </w:r>
            <w:r w:rsidRPr="007C0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)</w:t>
            </w:r>
          </w:p>
        </w:tc>
        <w:tc>
          <w:tcPr>
            <w:tcW w:w="961" w:type="dxa"/>
          </w:tcPr>
          <w:p w14:paraId="5780484C" w14:textId="77777777" w:rsidR="001D0FED" w:rsidRPr="007C08AF" w:rsidRDefault="001D0FED" w:rsidP="00B2382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7C0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0.2 - 0.5</w:t>
            </w:r>
          </w:p>
          <w:p w14:paraId="6F625E41" w14:textId="77777777" w:rsidR="001D0FED" w:rsidRPr="007C08AF" w:rsidRDefault="001D0FED" w:rsidP="00B2382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</w:p>
        </w:tc>
        <w:tc>
          <w:tcPr>
            <w:tcW w:w="814" w:type="dxa"/>
          </w:tcPr>
          <w:p w14:paraId="2BC6CADE" w14:textId="77777777" w:rsidR="001D0FED" w:rsidRPr="007C08AF" w:rsidRDefault="001D0FED" w:rsidP="00B2382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7C0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49 - 110</w:t>
            </w:r>
          </w:p>
        </w:tc>
        <w:tc>
          <w:tcPr>
            <w:tcW w:w="3118" w:type="dxa"/>
          </w:tcPr>
          <w:p w14:paraId="046165D1" w14:textId="77777777" w:rsidR="001D0FED" w:rsidRPr="007C08AF" w:rsidRDefault="001D0FED" w:rsidP="00B2382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7C0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White or creamy, very long, thicker than any other stages.</w:t>
            </w:r>
          </w:p>
        </w:tc>
        <w:tc>
          <w:tcPr>
            <w:tcW w:w="4268" w:type="dxa"/>
          </w:tcPr>
          <w:p w14:paraId="278BBB20" w14:textId="77777777" w:rsidR="001D0FED" w:rsidRPr="007C08AF" w:rsidRDefault="001D0FED" w:rsidP="00B2382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BZ"/>
              </w:rPr>
            </w:pPr>
            <w:r w:rsidRPr="007C08AF">
              <w:rPr>
                <w:rFonts w:ascii="Times New Roman" w:eastAsia="Times New Roman" w:hAnsi="Times New Roman" w:cs="Times New Roman"/>
                <w:sz w:val="20"/>
                <w:szCs w:val="20"/>
                <w:lang w:eastAsia="en-BZ"/>
              </w:rPr>
              <w:t>Thin tubule wall; absence of proliferation zone, great numbers of spermatozoa (1.3-3.2 µm) which fill gonad tubule lumen.</w:t>
            </w:r>
          </w:p>
        </w:tc>
      </w:tr>
    </w:tbl>
    <w:p w14:paraId="455DDDDB" w14:textId="77777777" w:rsidR="001B122E" w:rsidRDefault="001B122E" w:rsidP="00B23825">
      <w:pPr>
        <w:spacing w:after="0" w:line="240" w:lineRule="auto"/>
      </w:pPr>
    </w:p>
    <w:sectPr w:rsidR="001B12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FED"/>
    <w:rsid w:val="000D56AF"/>
    <w:rsid w:val="001B122E"/>
    <w:rsid w:val="001D0FED"/>
    <w:rsid w:val="001E2117"/>
    <w:rsid w:val="001F1A7C"/>
    <w:rsid w:val="0059429F"/>
    <w:rsid w:val="00724A6B"/>
    <w:rsid w:val="008E1A27"/>
    <w:rsid w:val="00941F97"/>
    <w:rsid w:val="009F5E70"/>
    <w:rsid w:val="00A340D6"/>
    <w:rsid w:val="00AD5D5D"/>
    <w:rsid w:val="00B23825"/>
    <w:rsid w:val="00B57A92"/>
    <w:rsid w:val="00DB63DE"/>
    <w:rsid w:val="00E3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3ED78"/>
  <w15:chartTrackingRefBased/>
  <w15:docId w15:val="{FBF42E3B-19FF-44B6-AF67-DD527AC28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B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FE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0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1A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ogers@ub.edu.b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Arlenie Rogers</dc:creator>
  <cp:keywords/>
  <dc:description/>
  <cp:lastModifiedBy>Arlenie Rogers</cp:lastModifiedBy>
  <cp:revision>15</cp:revision>
  <dcterms:created xsi:type="dcterms:W3CDTF">2018-02-21T17:53:00Z</dcterms:created>
  <dcterms:modified xsi:type="dcterms:W3CDTF">2018-11-22T18:47:00Z</dcterms:modified>
</cp:coreProperties>
</file>