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D842E" w14:textId="77777777" w:rsidR="00956AEC" w:rsidRPr="00BD2844" w:rsidRDefault="00956AEC" w:rsidP="00956AE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6AEC" w:rsidRPr="00BD2844" w14:paraId="3E38102E" w14:textId="77777777" w:rsidTr="003A388F">
        <w:tc>
          <w:tcPr>
            <w:tcW w:w="0" w:type="auto"/>
          </w:tcPr>
          <w:p w14:paraId="0B24B64D" w14:textId="77777777" w:rsidR="00956AEC" w:rsidRPr="00BD2844" w:rsidRDefault="00956AEC" w:rsidP="003A388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Article</w:t>
            </w:r>
          </w:p>
          <w:p w14:paraId="1A72566E" w14:textId="77777777" w:rsidR="00956AEC" w:rsidRPr="00BD2844" w:rsidRDefault="00956AEC" w:rsidP="003A388F">
            <w:pPr>
              <w:ind w:right="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Bibliometrics of Vietnam Publications in the Science Citation Index: general trends and comparison with other tropical countries</w:t>
            </w:r>
          </w:p>
          <w:p w14:paraId="2F6A851E" w14:textId="77777777" w:rsidR="00956AEC" w:rsidRPr="00BD2844" w:rsidRDefault="00956AEC" w:rsidP="003A388F">
            <w:pPr>
              <w:spacing w:beforeLines="160" w:before="384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818A7F" w14:textId="77777777" w:rsidR="00956AEC" w:rsidRPr="00BD2844" w:rsidRDefault="00956AEC" w:rsidP="003A388F">
            <w:pPr>
              <w:ind w:right="6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BD284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Authors</w:t>
            </w:r>
          </w:p>
          <w:p w14:paraId="18AADF43" w14:textId="77777777" w:rsidR="00956AEC" w:rsidRPr="00BD2844" w:rsidRDefault="00956AEC" w:rsidP="003A388F">
            <w:pPr>
              <w:ind w:right="6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D284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Nguyễn Thị Nha Trang</w:t>
            </w:r>
            <w:r w:rsidRPr="00BD28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BD2844">
              <w:rPr>
                <w:rFonts w:ascii="Times New Roman" w:hAnsi="Times New Roman" w:cs="Times New Roman"/>
                <w:sz w:val="18"/>
                <w:szCs w:val="18"/>
              </w:rPr>
              <w:t>, Julián Monge-Nájera</w:t>
            </w:r>
            <w:r w:rsidRPr="00BD28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D2844">
              <w:rPr>
                <w:rFonts w:ascii="Times New Roman" w:hAnsi="Times New Roman" w:cs="Times New Roman"/>
                <w:sz w:val="18"/>
                <w:szCs w:val="18"/>
              </w:rPr>
              <w:t xml:space="preserve"> &amp; Yuh-Shan Ho</w:t>
            </w:r>
            <w:r w:rsidRPr="00BD28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BD284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6E43DEDC" w14:textId="77777777" w:rsidR="00956AEC" w:rsidRPr="00BD2844" w:rsidRDefault="00956AEC" w:rsidP="00956AEC">
            <w:pPr>
              <w:pStyle w:val="ListParagraph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18"/>
                <w:szCs w:val="18"/>
                <w:lang w:val="en-GB" w:eastAsia="es-CR"/>
              </w:rPr>
            </w:pPr>
            <w:r w:rsidRPr="00BD2844">
              <w:rPr>
                <w:rFonts w:ascii="Times New Roman" w:hAnsi="Times New Roman" w:cs="Times New Roman"/>
                <w:sz w:val="18"/>
                <w:szCs w:val="18"/>
                <w:lang w:val="en-GB" w:eastAsia="es-CR"/>
              </w:rPr>
              <w:t>Department of Biotechnology, College of Health Science, Asia University, No. 500 Lioufeng Road, Wufeng, Taichung 41354, Taiwan; nhatrangnguyen113@gmail.com</w:t>
            </w:r>
          </w:p>
          <w:p w14:paraId="3CC98FBD" w14:textId="56D522AD" w:rsidR="00956AEC" w:rsidRPr="00BD2844" w:rsidRDefault="00956AEC" w:rsidP="00956AEC">
            <w:pPr>
              <w:pStyle w:val="ListParagraph"/>
              <w:numPr>
                <w:ilvl w:val="0"/>
                <w:numId w:val="1"/>
              </w:numPr>
              <w:spacing w:beforeLines="160" w:before="384"/>
              <w:ind w:right="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</w:pPr>
            <w:r w:rsidRPr="00BD2844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Laboratorio de Ecología Urbana, Vicerrectoría de Investigación, Universidad Estatal a Distancia, 2050 San José, </w:t>
            </w:r>
            <w:r w:rsidRPr="00BD28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C"/>
              </w:rPr>
              <w:t xml:space="preserve">Costa Rica; </w:t>
            </w:r>
            <w:r w:rsidRPr="00BD2844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julianmonge@gmail.com</w:t>
            </w:r>
          </w:p>
          <w:p w14:paraId="1B9C1C34" w14:textId="77777777" w:rsidR="00956AEC" w:rsidRPr="00BD2844" w:rsidRDefault="00956AEC" w:rsidP="00956AEC">
            <w:pPr>
              <w:pStyle w:val="ListParagraph"/>
              <w:numPr>
                <w:ilvl w:val="0"/>
                <w:numId w:val="1"/>
              </w:numPr>
              <w:snapToGrid w:val="0"/>
              <w:ind w:right="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BD28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Trend Research Centre, Asia University, </w:t>
            </w:r>
            <w:r w:rsidRPr="00BD28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 w:eastAsia="es-CR"/>
              </w:rPr>
              <w:t>No. 500 Lioufeng Road, Wufeng, Taichung 41354</w:t>
            </w:r>
            <w:r w:rsidRPr="00BD28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Taiwan; </w:t>
            </w:r>
            <w:r w:rsidRPr="00BD28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ysho@asia.edu.tw</w:t>
            </w:r>
          </w:p>
          <w:p w14:paraId="4EF2C8DD" w14:textId="77777777" w:rsidR="00956AEC" w:rsidRPr="00BD2844" w:rsidRDefault="00956AEC" w:rsidP="003A388F">
            <w:pPr>
              <w:snapToGrid w:val="0"/>
              <w:ind w:right="6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BD2844">
              <w:rPr>
                <w:rFonts w:ascii="Times New Roman" w:hAnsi="Times New Roman" w:cs="Times New Roman"/>
                <w:sz w:val="18"/>
                <w:szCs w:val="18"/>
              </w:rPr>
              <w:t xml:space="preserve">*Correspondence </w:t>
            </w:r>
          </w:p>
          <w:p w14:paraId="5310952F" w14:textId="77777777" w:rsidR="00956AEC" w:rsidRPr="00BD2844" w:rsidRDefault="00956AEC" w:rsidP="003A388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D181F7" w14:textId="77777777" w:rsidR="00956AEC" w:rsidRPr="00BD2844" w:rsidRDefault="00956AEC" w:rsidP="00956AEC">
      <w:pPr>
        <w:spacing w:line="0" w:lineRule="atLeast"/>
        <w:ind w:left="19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19BAC" w14:textId="13A9B25F" w:rsidR="00F24555" w:rsidRDefault="00956AEC" w:rsidP="00BD2844">
      <w:pPr>
        <w:spacing w:line="0" w:lineRule="atLeast"/>
        <w:ind w:left="19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844">
        <w:rPr>
          <w:rFonts w:ascii="Times New Roman" w:eastAsia="Times New Roman" w:hAnsi="Times New Roman" w:cs="Times New Roman"/>
          <w:b/>
          <w:sz w:val="24"/>
          <w:szCs w:val="24"/>
        </w:rPr>
        <w:t>Digital Appendix 2</w:t>
      </w:r>
    </w:p>
    <w:p w14:paraId="24C58A4B" w14:textId="521FD956" w:rsidR="00956AEC" w:rsidRPr="00BD2844" w:rsidRDefault="00956AEC" w:rsidP="00BD2844">
      <w:pPr>
        <w:spacing w:line="0" w:lineRule="atLeast"/>
        <w:ind w:left="19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844">
        <w:rPr>
          <w:rFonts w:ascii="Times New Roman" w:eastAsia="Times New Roman" w:hAnsi="Times New Roman" w:cs="Times New Roman"/>
          <w:b/>
          <w:sz w:val="24"/>
          <w:szCs w:val="24"/>
        </w:rPr>
        <w:t>Additional Figures</w:t>
      </w:r>
    </w:p>
    <w:p w14:paraId="2CC69142" w14:textId="77777777" w:rsidR="00956AEC" w:rsidRPr="00BD2844" w:rsidRDefault="00956AEC" w:rsidP="00956AEC">
      <w:pPr>
        <w:spacing w:beforeLines="160" w:before="384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noProof/>
          <w:lang w:val="es-CR" w:eastAsia="es-CR"/>
        </w:rPr>
        <w:drawing>
          <wp:inline distT="0" distB="0" distL="0" distR="0" wp14:anchorId="267DAE65" wp14:editId="3E982FC2">
            <wp:extent cx="5282615" cy="4825164"/>
            <wp:effectExtent l="0" t="0" r="0" b="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ACA1BAF" w14:textId="4CEB942E" w:rsidR="00BD2844" w:rsidRPr="00BD2844" w:rsidRDefault="00BD2844" w:rsidP="00BD2844">
      <w:pPr>
        <w:spacing w:beforeLines="160" w:before="384"/>
        <w:jc w:val="center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b/>
        </w:rPr>
        <w:t>Fig. 4.</w:t>
      </w:r>
      <w:r w:rsidRPr="00BD2844">
        <w:rPr>
          <w:rFonts w:ascii="Times New Roman" w:hAnsi="Times New Roman" w:cs="Times New Roman"/>
        </w:rPr>
        <w:t xml:space="preserve"> Development of the top five Web of Science categories</w:t>
      </w:r>
      <w:r>
        <w:rPr>
          <w:rFonts w:ascii="Times New Roman" w:hAnsi="Times New Roman" w:cs="Times New Roman"/>
        </w:rPr>
        <w:t>.</w:t>
      </w:r>
    </w:p>
    <w:p w14:paraId="58BF6A11" w14:textId="46119A7B" w:rsidR="00956AEC" w:rsidRPr="00BD2844" w:rsidRDefault="00956AEC" w:rsidP="00956AEC">
      <w:pPr>
        <w:spacing w:beforeLines="160" w:before="384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</w:rPr>
        <w:br w:type="page"/>
      </w:r>
    </w:p>
    <w:p w14:paraId="3434A3AC" w14:textId="77777777" w:rsidR="00BD2844" w:rsidRDefault="00956AEC" w:rsidP="00956AEC">
      <w:pPr>
        <w:spacing w:beforeLines="160" w:before="384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noProof/>
          <w:lang w:val="es-CR" w:eastAsia="es-CR"/>
        </w:rPr>
        <w:drawing>
          <wp:inline distT="0" distB="0" distL="0" distR="0" wp14:anchorId="6F6D01DC" wp14:editId="43ED53B3">
            <wp:extent cx="5282045" cy="5534602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D2844" w:rsidRPr="00BD2844">
        <w:rPr>
          <w:rFonts w:ascii="Times New Roman" w:hAnsi="Times New Roman" w:cs="Times New Roman"/>
        </w:rPr>
        <w:t xml:space="preserve"> </w:t>
      </w:r>
    </w:p>
    <w:p w14:paraId="4254E6E4" w14:textId="19DCF68F" w:rsidR="00956AEC" w:rsidRPr="00BD2844" w:rsidRDefault="00BD2844" w:rsidP="00956AEC">
      <w:pPr>
        <w:spacing w:beforeLines="160" w:before="384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b/>
        </w:rPr>
        <w:t>Fig. 5.</w:t>
      </w:r>
      <w:r w:rsidRPr="00BD2844">
        <w:rPr>
          <w:rFonts w:ascii="Times New Roman" w:hAnsi="Times New Roman" w:cs="Times New Roman"/>
        </w:rPr>
        <w:t xml:space="preserve"> Distribution of the top 20 productive Web of Science categories in the Science Citation Index Expanded</w:t>
      </w:r>
      <w:r>
        <w:rPr>
          <w:rFonts w:ascii="Times New Roman" w:hAnsi="Times New Roman" w:cs="Times New Roman"/>
        </w:rPr>
        <w:t>.</w:t>
      </w:r>
    </w:p>
    <w:p w14:paraId="4E2A9510" w14:textId="06BDA8E6" w:rsidR="00956AEC" w:rsidRPr="00BD2844" w:rsidRDefault="00956AEC" w:rsidP="00956AEC">
      <w:pPr>
        <w:spacing w:beforeLines="160" w:before="384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</w:rPr>
        <w:br w:type="page"/>
      </w:r>
    </w:p>
    <w:p w14:paraId="52A577A7" w14:textId="77777777" w:rsidR="00956AEC" w:rsidRPr="00BD2844" w:rsidRDefault="00956AEC" w:rsidP="00956AEC">
      <w:pPr>
        <w:spacing w:beforeLines="160" w:before="384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noProof/>
          <w:lang w:val="es-CR" w:eastAsia="es-CR"/>
        </w:rPr>
        <w:drawing>
          <wp:inline distT="0" distB="0" distL="0" distR="0" wp14:anchorId="02B0E0C2" wp14:editId="56AB2713">
            <wp:extent cx="5282615" cy="4825164"/>
            <wp:effectExtent l="0" t="0" r="0" b="0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EC30A3" w14:textId="124BBCA8" w:rsidR="00956AEC" w:rsidRPr="00BD2844" w:rsidRDefault="00BD2844" w:rsidP="00BD2844">
      <w:pPr>
        <w:spacing w:beforeLines="160" w:before="384"/>
        <w:jc w:val="center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b/>
        </w:rPr>
        <w:t>Fig. 6.</w:t>
      </w:r>
      <w:r w:rsidRPr="00BD2844">
        <w:rPr>
          <w:rFonts w:ascii="Times New Roman" w:hAnsi="Times New Roman" w:cs="Times New Roman"/>
        </w:rPr>
        <w:t xml:space="preserve"> The top four productive journals.</w:t>
      </w:r>
      <w:r w:rsidR="00956AEC" w:rsidRPr="00BD2844">
        <w:rPr>
          <w:rFonts w:ascii="Times New Roman" w:hAnsi="Times New Roman" w:cs="Times New Roman"/>
        </w:rPr>
        <w:br w:type="page"/>
      </w:r>
    </w:p>
    <w:p w14:paraId="7012B76D" w14:textId="77777777" w:rsidR="00956AEC" w:rsidRPr="00BD2844" w:rsidRDefault="00956AEC" w:rsidP="00956AEC">
      <w:pPr>
        <w:spacing w:beforeLines="160" w:before="384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noProof/>
          <w:lang w:val="es-CR" w:eastAsia="es-CR"/>
        </w:rPr>
        <w:drawing>
          <wp:inline distT="0" distB="0" distL="0" distR="0" wp14:anchorId="7F06F15F" wp14:editId="4866C8D1">
            <wp:extent cx="5282615" cy="4825164"/>
            <wp:effectExtent l="0" t="0" r="0" b="0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13C51D" w14:textId="77777777" w:rsidR="00956AEC" w:rsidRPr="00BD2844" w:rsidRDefault="00956AEC" w:rsidP="00956AEC">
      <w:pPr>
        <w:rPr>
          <w:rFonts w:ascii="Times New Roman" w:hAnsi="Times New Roman" w:cs="Times New Roman"/>
          <w:sz w:val="24"/>
          <w:szCs w:val="24"/>
        </w:rPr>
      </w:pPr>
    </w:p>
    <w:p w14:paraId="7E913605" w14:textId="57990122" w:rsidR="00BD2844" w:rsidRPr="00BD2844" w:rsidRDefault="00BD2844" w:rsidP="00BD2844">
      <w:pPr>
        <w:spacing w:beforeLines="160" w:before="384"/>
        <w:jc w:val="center"/>
        <w:rPr>
          <w:rFonts w:ascii="Times New Roman" w:hAnsi="Times New Roman" w:cs="Times New Roman"/>
        </w:rPr>
      </w:pPr>
      <w:r w:rsidRPr="00BD2844">
        <w:rPr>
          <w:rFonts w:ascii="Times New Roman" w:hAnsi="Times New Roman" w:cs="Times New Roman"/>
          <w:b/>
        </w:rPr>
        <w:t>Fig. 7.</w:t>
      </w:r>
      <w:r w:rsidRPr="00BD2844">
        <w:rPr>
          <w:rFonts w:ascii="Times New Roman" w:hAnsi="Times New Roman" w:cs="Times New Roman"/>
        </w:rPr>
        <w:t xml:space="preserve"> Collaborated trends of the top four countries</w:t>
      </w:r>
    </w:p>
    <w:p w14:paraId="0716C52E" w14:textId="77777777" w:rsidR="00956AEC" w:rsidRPr="00BD2844" w:rsidRDefault="00956AEC">
      <w:pPr>
        <w:rPr>
          <w:rFonts w:ascii="Times New Roman" w:hAnsi="Times New Roman" w:cs="Times New Roman"/>
        </w:rPr>
      </w:pPr>
    </w:p>
    <w:sectPr w:rsidR="00956AEC" w:rsidRPr="00BD28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926C5"/>
    <w:multiLevelType w:val="hybridMultilevel"/>
    <w:tmpl w:val="FB5C9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EC"/>
    <w:rsid w:val="00956AEC"/>
    <w:rsid w:val="00BD2844"/>
    <w:rsid w:val="00F2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00FF"/>
  <w15:docId w15:val="{F9BD7E85-B825-44AB-B2A4-8C080C9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AE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A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A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0%20OK\00000%20&#31561;\(Asis%20University,%20Nguy&#7877;n%20Th&#7883;%20Nha%20Trang)%20Vietnam\Data-Vietna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0%20OK\00000%20&#31561;\(Asis%20University,%20Nguy&#7877;n%20Th&#7883;%20Nha%20Trang)%20Vietnam\Data-Vietna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0%20OK\00000%20&#31561;\(Asis%20University,%20Nguy&#7877;n%20Th&#7883;%20Nha%20Trang)%20Vietnam\Data-Vietna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0%20OK\00000%20&#31561;\(Asis%20University,%20Nguy&#7877;n%20Th&#7883;%20Nha%20Trang)%20Vietnam\Data-Vietna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8201212846289"/>
          <c:y val="1.7610507019955961E-2"/>
          <c:w val="0.88460563565582562"/>
          <c:h val="0.8672042732369688"/>
        </c:manualLayout>
      </c:layout>
      <c:scatterChart>
        <c:scatterStyle val="lineMarker"/>
        <c:varyColors val="0"/>
        <c:ser>
          <c:idx val="4"/>
          <c:order val="0"/>
          <c:tx>
            <c:strRef>
              <c:f>'SC1'!$B$1</c:f>
              <c:strCache>
                <c:ptCount val="1"/>
                <c:pt idx="0">
                  <c:v>multidisciplinary materials science, TP = 2575</c:v>
                </c:pt>
              </c:strCache>
            </c:strRef>
          </c:tx>
          <c:spPr>
            <a:ln w="12700">
              <a:solidFill>
                <a:srgbClr val="000000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 w="9525">
                <a:solidFill>
                  <a:srgbClr val="000000"/>
                </a:solidFill>
              </a:ln>
            </c:spPr>
          </c:marker>
          <c:xVal>
            <c:numRef>
              <c:f>'SC1'!$A$2:$A$29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'SC1'!$B$2:$B$29</c:f>
              <c:numCache>
                <c:formatCode>General</c:formatCode>
                <c:ptCount val="28"/>
                <c:pt idx="0">
                  <c:v>3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11</c:v>
                </c:pt>
                <c:pt idx="5">
                  <c:v>14</c:v>
                </c:pt>
                <c:pt idx="6">
                  <c:v>15</c:v>
                </c:pt>
                <c:pt idx="7">
                  <c:v>19</c:v>
                </c:pt>
                <c:pt idx="8">
                  <c:v>17</c:v>
                </c:pt>
                <c:pt idx="9">
                  <c:v>17</c:v>
                </c:pt>
                <c:pt idx="10">
                  <c:v>27</c:v>
                </c:pt>
                <c:pt idx="11">
                  <c:v>27</c:v>
                </c:pt>
                <c:pt idx="12">
                  <c:v>41</c:v>
                </c:pt>
                <c:pt idx="13">
                  <c:v>35</c:v>
                </c:pt>
                <c:pt idx="14">
                  <c:v>22</c:v>
                </c:pt>
                <c:pt idx="15">
                  <c:v>65</c:v>
                </c:pt>
                <c:pt idx="16">
                  <c:v>47</c:v>
                </c:pt>
                <c:pt idx="17">
                  <c:v>34</c:v>
                </c:pt>
                <c:pt idx="18">
                  <c:v>46</c:v>
                </c:pt>
                <c:pt idx="19">
                  <c:v>73</c:v>
                </c:pt>
                <c:pt idx="20">
                  <c:v>85</c:v>
                </c:pt>
                <c:pt idx="21">
                  <c:v>104</c:v>
                </c:pt>
                <c:pt idx="22">
                  <c:v>189</c:v>
                </c:pt>
                <c:pt idx="23">
                  <c:v>186</c:v>
                </c:pt>
                <c:pt idx="24">
                  <c:v>298</c:v>
                </c:pt>
                <c:pt idx="25">
                  <c:v>342</c:v>
                </c:pt>
                <c:pt idx="26">
                  <c:v>340</c:v>
                </c:pt>
                <c:pt idx="27">
                  <c:v>494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0C4-47FF-BABA-BD3C1ABD951A}"/>
            </c:ext>
          </c:extLst>
        </c:ser>
        <c:ser>
          <c:idx val="1"/>
          <c:order val="1"/>
          <c:tx>
            <c:strRef>
              <c:f>'SC1'!$C$1</c:f>
              <c:strCache>
                <c:ptCount val="1"/>
                <c:pt idx="0">
                  <c:v>mathematics, TP = 3896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xVal>
            <c:numRef>
              <c:f>'SC1'!$A$2:$A$29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'SC1'!$C$2:$C$29</c:f>
              <c:numCache>
                <c:formatCode>General</c:formatCode>
                <c:ptCount val="28"/>
                <c:pt idx="0">
                  <c:v>44</c:v>
                </c:pt>
                <c:pt idx="1">
                  <c:v>41</c:v>
                </c:pt>
                <c:pt idx="2">
                  <c:v>28</c:v>
                </c:pt>
                <c:pt idx="3">
                  <c:v>46</c:v>
                </c:pt>
                <c:pt idx="4">
                  <c:v>58</c:v>
                </c:pt>
                <c:pt idx="5">
                  <c:v>46</c:v>
                </c:pt>
                <c:pt idx="6">
                  <c:v>48</c:v>
                </c:pt>
                <c:pt idx="7">
                  <c:v>38</c:v>
                </c:pt>
                <c:pt idx="8">
                  <c:v>38</c:v>
                </c:pt>
                <c:pt idx="9">
                  <c:v>49</c:v>
                </c:pt>
                <c:pt idx="10">
                  <c:v>51</c:v>
                </c:pt>
                <c:pt idx="11">
                  <c:v>56</c:v>
                </c:pt>
                <c:pt idx="12">
                  <c:v>65</c:v>
                </c:pt>
                <c:pt idx="13">
                  <c:v>59</c:v>
                </c:pt>
                <c:pt idx="14">
                  <c:v>75</c:v>
                </c:pt>
                <c:pt idx="15">
                  <c:v>78</c:v>
                </c:pt>
                <c:pt idx="16">
                  <c:v>85</c:v>
                </c:pt>
                <c:pt idx="17">
                  <c:v>140</c:v>
                </c:pt>
                <c:pt idx="18">
                  <c:v>160</c:v>
                </c:pt>
                <c:pt idx="19">
                  <c:v>178</c:v>
                </c:pt>
                <c:pt idx="20">
                  <c:v>193</c:v>
                </c:pt>
                <c:pt idx="21">
                  <c:v>218</c:v>
                </c:pt>
                <c:pt idx="22">
                  <c:v>259</c:v>
                </c:pt>
                <c:pt idx="23">
                  <c:v>319</c:v>
                </c:pt>
                <c:pt idx="24">
                  <c:v>293</c:v>
                </c:pt>
                <c:pt idx="25">
                  <c:v>342</c:v>
                </c:pt>
                <c:pt idx="26">
                  <c:v>428</c:v>
                </c:pt>
                <c:pt idx="27">
                  <c:v>461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0C4-47FF-BABA-BD3C1ABD951A}"/>
            </c:ext>
          </c:extLst>
        </c:ser>
        <c:ser>
          <c:idx val="0"/>
          <c:order val="2"/>
          <c:tx>
            <c:strRef>
              <c:f>'SC1'!$D$1</c:f>
              <c:strCache>
                <c:ptCount val="1"/>
                <c:pt idx="0">
                  <c:v>applied mathematics, TP = 2328</c:v>
                </c:pt>
              </c:strCache>
            </c:strRef>
          </c:tx>
          <c:spPr>
            <a:ln w="12700">
              <a:solidFill>
                <a:srgbClr val="000000"/>
              </a:solidFill>
            </a:ln>
          </c:spPr>
          <c:marker>
            <c:symbol val="triangle"/>
            <c:size val="5"/>
            <c:spPr>
              <a:solidFill>
                <a:schemeClr val="tx1"/>
              </a:solidFill>
              <a:ln w="9525">
                <a:solidFill>
                  <a:srgbClr val="000000"/>
                </a:solidFill>
              </a:ln>
            </c:spPr>
          </c:marker>
          <c:xVal>
            <c:numRef>
              <c:f>'SC1'!$A$2:$A$29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'SC1'!$D$2:$D$29</c:f>
              <c:numCache>
                <c:formatCode>General</c:formatCode>
                <c:ptCount val="28"/>
                <c:pt idx="0">
                  <c:v>20</c:v>
                </c:pt>
                <c:pt idx="1">
                  <c:v>19</c:v>
                </c:pt>
                <c:pt idx="2">
                  <c:v>15</c:v>
                </c:pt>
                <c:pt idx="3">
                  <c:v>26</c:v>
                </c:pt>
                <c:pt idx="4">
                  <c:v>28</c:v>
                </c:pt>
                <c:pt idx="5">
                  <c:v>28</c:v>
                </c:pt>
                <c:pt idx="6">
                  <c:v>27</c:v>
                </c:pt>
                <c:pt idx="7">
                  <c:v>23</c:v>
                </c:pt>
                <c:pt idx="8">
                  <c:v>21</c:v>
                </c:pt>
                <c:pt idx="9">
                  <c:v>21</c:v>
                </c:pt>
                <c:pt idx="10">
                  <c:v>33</c:v>
                </c:pt>
                <c:pt idx="11">
                  <c:v>35</c:v>
                </c:pt>
                <c:pt idx="12">
                  <c:v>39</c:v>
                </c:pt>
                <c:pt idx="13">
                  <c:v>46</c:v>
                </c:pt>
                <c:pt idx="14">
                  <c:v>48</c:v>
                </c:pt>
                <c:pt idx="15">
                  <c:v>56</c:v>
                </c:pt>
                <c:pt idx="16">
                  <c:v>57</c:v>
                </c:pt>
                <c:pt idx="17">
                  <c:v>83</c:v>
                </c:pt>
                <c:pt idx="18">
                  <c:v>101</c:v>
                </c:pt>
                <c:pt idx="19">
                  <c:v>112</c:v>
                </c:pt>
                <c:pt idx="20">
                  <c:v>121</c:v>
                </c:pt>
                <c:pt idx="21">
                  <c:v>142</c:v>
                </c:pt>
                <c:pt idx="22">
                  <c:v>152</c:v>
                </c:pt>
                <c:pt idx="23">
                  <c:v>203</c:v>
                </c:pt>
                <c:pt idx="24">
                  <c:v>168</c:v>
                </c:pt>
                <c:pt idx="25">
                  <c:v>195</c:v>
                </c:pt>
                <c:pt idx="26">
                  <c:v>244</c:v>
                </c:pt>
                <c:pt idx="27">
                  <c:v>265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0C4-47FF-BABA-BD3C1ABD951A}"/>
            </c:ext>
          </c:extLst>
        </c:ser>
        <c:ser>
          <c:idx val="2"/>
          <c:order val="3"/>
          <c:tx>
            <c:strRef>
              <c:f>'SC1'!$E$1</c:f>
              <c:strCache>
                <c:ptCount val="1"/>
                <c:pt idx="0">
                  <c:v>applied physics, TP = 1819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xVal>
            <c:numRef>
              <c:f>'SC1'!$A$2:$A$29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'SC1'!$E$2:$E$29</c:f>
              <c:numCache>
                <c:formatCode>General</c:formatCode>
                <c:ptCount val="28"/>
                <c:pt idx="0">
                  <c:v>6</c:v>
                </c:pt>
                <c:pt idx="1">
                  <c:v>4</c:v>
                </c:pt>
                <c:pt idx="2">
                  <c:v>14</c:v>
                </c:pt>
                <c:pt idx="3">
                  <c:v>8</c:v>
                </c:pt>
                <c:pt idx="4">
                  <c:v>9</c:v>
                </c:pt>
                <c:pt idx="5">
                  <c:v>11</c:v>
                </c:pt>
                <c:pt idx="6">
                  <c:v>14</c:v>
                </c:pt>
                <c:pt idx="7">
                  <c:v>9</c:v>
                </c:pt>
                <c:pt idx="8">
                  <c:v>17</c:v>
                </c:pt>
                <c:pt idx="9">
                  <c:v>18</c:v>
                </c:pt>
                <c:pt idx="10">
                  <c:v>13</c:v>
                </c:pt>
                <c:pt idx="11">
                  <c:v>11</c:v>
                </c:pt>
                <c:pt idx="12">
                  <c:v>21</c:v>
                </c:pt>
                <c:pt idx="13">
                  <c:v>20</c:v>
                </c:pt>
                <c:pt idx="14">
                  <c:v>18</c:v>
                </c:pt>
                <c:pt idx="15">
                  <c:v>31</c:v>
                </c:pt>
                <c:pt idx="16">
                  <c:v>29</c:v>
                </c:pt>
                <c:pt idx="17">
                  <c:v>44</c:v>
                </c:pt>
                <c:pt idx="18">
                  <c:v>49</c:v>
                </c:pt>
                <c:pt idx="19">
                  <c:v>38</c:v>
                </c:pt>
                <c:pt idx="20">
                  <c:v>66</c:v>
                </c:pt>
                <c:pt idx="21">
                  <c:v>85</c:v>
                </c:pt>
                <c:pt idx="22">
                  <c:v>156</c:v>
                </c:pt>
                <c:pt idx="23">
                  <c:v>183</c:v>
                </c:pt>
                <c:pt idx="24">
                  <c:v>189</c:v>
                </c:pt>
                <c:pt idx="25">
                  <c:v>247</c:v>
                </c:pt>
                <c:pt idx="26">
                  <c:v>231</c:v>
                </c:pt>
                <c:pt idx="27">
                  <c:v>278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0C4-47FF-BABA-BD3C1ABD951A}"/>
            </c:ext>
          </c:extLst>
        </c:ser>
        <c:ser>
          <c:idx val="3"/>
          <c:order val="4"/>
          <c:tx>
            <c:strRef>
              <c:f>'SC1'!$F$1</c:f>
              <c:strCache>
                <c:ptCount val="1"/>
                <c:pt idx="0">
                  <c:v>environmental sciences, TP = 1493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xVal>
            <c:numRef>
              <c:f>'SC1'!$A$2:$A$29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'SC1'!$F$2:$F$29</c:f>
              <c:numCache>
                <c:formatCode>General</c:formatCode>
                <c:ptCount val="28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9</c:v>
                </c:pt>
                <c:pt idx="8">
                  <c:v>8</c:v>
                </c:pt>
                <c:pt idx="9">
                  <c:v>4</c:v>
                </c:pt>
                <c:pt idx="10">
                  <c:v>10</c:v>
                </c:pt>
                <c:pt idx="11">
                  <c:v>14</c:v>
                </c:pt>
                <c:pt idx="12">
                  <c:v>13</c:v>
                </c:pt>
                <c:pt idx="13">
                  <c:v>18</c:v>
                </c:pt>
                <c:pt idx="14">
                  <c:v>21</c:v>
                </c:pt>
                <c:pt idx="15">
                  <c:v>19</c:v>
                </c:pt>
                <c:pt idx="16">
                  <c:v>36</c:v>
                </c:pt>
                <c:pt idx="17">
                  <c:v>40</c:v>
                </c:pt>
                <c:pt idx="18">
                  <c:v>49</c:v>
                </c:pt>
                <c:pt idx="19">
                  <c:v>53</c:v>
                </c:pt>
                <c:pt idx="20">
                  <c:v>71</c:v>
                </c:pt>
                <c:pt idx="21">
                  <c:v>60</c:v>
                </c:pt>
                <c:pt idx="22">
                  <c:v>73</c:v>
                </c:pt>
                <c:pt idx="23">
                  <c:v>106</c:v>
                </c:pt>
                <c:pt idx="24">
                  <c:v>128</c:v>
                </c:pt>
                <c:pt idx="25">
                  <c:v>174</c:v>
                </c:pt>
                <c:pt idx="26">
                  <c:v>213</c:v>
                </c:pt>
                <c:pt idx="27">
                  <c:v>344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F0C4-47FF-BABA-BD3C1ABD95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9680832"/>
        <c:axId val="145401536"/>
      </c:scatterChart>
      <c:valAx>
        <c:axId val="239680832"/>
        <c:scaling>
          <c:orientation val="minMax"/>
          <c:min val="199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altLang="en-US"/>
                  <a:t>Year </a:t>
                </a:r>
              </a:p>
            </c:rich>
          </c:tx>
          <c:layout>
            <c:manualLayout>
              <c:xMode val="edge"/>
              <c:yMode val="edge"/>
              <c:x val="0.49773780984440857"/>
              <c:y val="0.9618594131548261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1270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145401536"/>
        <c:crosses val="autoZero"/>
        <c:crossBetween val="midCat"/>
        <c:majorUnit val="2"/>
      </c:valAx>
      <c:valAx>
        <c:axId val="14540153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altLang="en-US"/>
                  <a:t>Number of articles</a:t>
                </a:r>
              </a:p>
            </c:rich>
          </c:tx>
          <c:layout>
            <c:manualLayout>
              <c:xMode val="edge"/>
              <c:yMode val="edge"/>
              <c:x val="5.3909271601932122E-4"/>
              <c:y val="0.3253679461317706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239680832"/>
        <c:crosses val="autoZero"/>
        <c:crossBetween val="midCat"/>
      </c:valAx>
      <c:spPr>
        <a:noFill/>
        <a:ln w="1270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6730123243885857E-2"/>
          <c:y val="5.0098276994070247E-2"/>
          <c:w val="0.701162397789731"/>
          <c:h val="0.2656997772510944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R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628250043307092E-2"/>
          <c:y val="1.7610507019955961E-2"/>
          <c:w val="0.81006882750904241"/>
          <c:h val="0.4872632214565744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'SC2'!$D$1</c:f>
              <c:strCache>
                <c:ptCount val="1"/>
                <c:pt idx="0">
                  <c:v>No. Journals in a category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 w="12700"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5400000" vert="horz" wrap="square" lIns="38100" tIns="19050" rIns="38100" bIns="19050" anchor="ctr">
                <a:spAutoFit/>
              </a:bodyPr>
              <a:lstStyle/>
              <a:p>
                <a:pPr>
                  <a:defRPr/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'SC2'!$A$2:$A$21</c:f>
              <c:strCache>
                <c:ptCount val="20"/>
                <c:pt idx="0">
                  <c:v>multidisciplinary materials science</c:v>
                </c:pt>
                <c:pt idx="1">
                  <c:v>mathematics</c:v>
                </c:pt>
                <c:pt idx="2">
                  <c:v>applied mathematics</c:v>
                </c:pt>
                <c:pt idx="3">
                  <c:v>applied physics</c:v>
                </c:pt>
                <c:pt idx="4">
                  <c:v>environmental sciences</c:v>
                </c:pt>
                <c:pt idx="5">
                  <c:v>electrical and electronic engineering</c:v>
                </c:pt>
                <c:pt idx="6">
                  <c:v>condensed matter physics</c:v>
                </c:pt>
                <c:pt idx="7">
                  <c:v>physical chemistry</c:v>
                </c:pt>
                <c:pt idx="8">
                  <c:v>infectious diseases</c:v>
                </c:pt>
                <c:pt idx="9">
                  <c:v>plant sciences</c:v>
                </c:pt>
                <c:pt idx="10">
                  <c:v>public, environmental and occupational health</c:v>
                </c:pt>
                <c:pt idx="11">
                  <c:v>multidisciplinary chemistry</c:v>
                </c:pt>
                <c:pt idx="12">
                  <c:v>medicinal chemistry</c:v>
                </c:pt>
                <c:pt idx="13">
                  <c:v>multidisciplinary sciences</c:v>
                </c:pt>
                <c:pt idx="14">
                  <c:v>nanoscience and nanotechnology</c:v>
                </c:pt>
                <c:pt idx="15">
                  <c:v>microbiology</c:v>
                </c:pt>
                <c:pt idx="16">
                  <c:v>pharmacology and pharmacy</c:v>
                </c:pt>
                <c:pt idx="17">
                  <c:v>mechanics</c:v>
                </c:pt>
                <c:pt idx="18">
                  <c:v>zoology</c:v>
                </c:pt>
                <c:pt idx="19">
                  <c:v>biotechnology and applied microbiology</c:v>
                </c:pt>
              </c:strCache>
            </c:strRef>
          </c:cat>
          <c:val>
            <c:numRef>
              <c:f>'SC2'!$D$2:$D$21</c:f>
              <c:numCache>
                <c:formatCode>General</c:formatCode>
                <c:ptCount val="20"/>
                <c:pt idx="0">
                  <c:v>293</c:v>
                </c:pt>
                <c:pt idx="1">
                  <c:v>313</c:v>
                </c:pt>
                <c:pt idx="2">
                  <c:v>254</c:v>
                </c:pt>
                <c:pt idx="3">
                  <c:v>148</c:v>
                </c:pt>
                <c:pt idx="4">
                  <c:v>250</c:v>
                </c:pt>
                <c:pt idx="5">
                  <c:v>265</c:v>
                </c:pt>
                <c:pt idx="6">
                  <c:v>68</c:v>
                </c:pt>
                <c:pt idx="7">
                  <c:v>148</c:v>
                </c:pt>
                <c:pt idx="8">
                  <c:v>89</c:v>
                </c:pt>
                <c:pt idx="9">
                  <c:v>228</c:v>
                </c:pt>
                <c:pt idx="10">
                  <c:v>185</c:v>
                </c:pt>
                <c:pt idx="11">
                  <c:v>172</c:v>
                </c:pt>
                <c:pt idx="12">
                  <c:v>61</c:v>
                </c:pt>
                <c:pt idx="13">
                  <c:v>69</c:v>
                </c:pt>
                <c:pt idx="14">
                  <c:v>94</c:v>
                </c:pt>
                <c:pt idx="15">
                  <c:v>133</c:v>
                </c:pt>
                <c:pt idx="16">
                  <c:v>267</c:v>
                </c:pt>
                <c:pt idx="17">
                  <c:v>134</c:v>
                </c:pt>
                <c:pt idx="18">
                  <c:v>170</c:v>
                </c:pt>
                <c:pt idx="19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4C-418D-B560-188973081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982656"/>
        <c:axId val="145403840"/>
      </c:barChart>
      <c:lineChart>
        <c:grouping val="standard"/>
        <c:varyColors val="0"/>
        <c:ser>
          <c:idx val="0"/>
          <c:order val="0"/>
          <c:tx>
            <c:strRef>
              <c:f>'SC2'!$C$1</c:f>
              <c:strCache>
                <c:ptCount val="1"/>
                <c:pt idx="0">
                  <c:v>Percentage</c:v>
                </c:pt>
              </c:strCache>
            </c:strRef>
          </c:tx>
          <c:spPr>
            <a:ln w="12700">
              <a:solidFill>
                <a:srgbClr val="000000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rgbClr val="000000"/>
                </a:solidFill>
              </a:ln>
            </c:spPr>
          </c:marker>
          <c:cat>
            <c:strRef>
              <c:f>'SC2'!$A$2:$A$21</c:f>
              <c:strCache>
                <c:ptCount val="20"/>
                <c:pt idx="0">
                  <c:v>multidisciplinary materials science</c:v>
                </c:pt>
                <c:pt idx="1">
                  <c:v>mathematics</c:v>
                </c:pt>
                <c:pt idx="2">
                  <c:v>applied mathematics</c:v>
                </c:pt>
                <c:pt idx="3">
                  <c:v>applied physics</c:v>
                </c:pt>
                <c:pt idx="4">
                  <c:v>environmental sciences</c:v>
                </c:pt>
                <c:pt idx="5">
                  <c:v>electrical and electronic engineering</c:v>
                </c:pt>
                <c:pt idx="6">
                  <c:v>condensed matter physics</c:v>
                </c:pt>
                <c:pt idx="7">
                  <c:v>physical chemistry</c:v>
                </c:pt>
                <c:pt idx="8">
                  <c:v>infectious diseases</c:v>
                </c:pt>
                <c:pt idx="9">
                  <c:v>plant sciences</c:v>
                </c:pt>
                <c:pt idx="10">
                  <c:v>public, environmental and occupational health</c:v>
                </c:pt>
                <c:pt idx="11">
                  <c:v>multidisciplinary chemistry</c:v>
                </c:pt>
                <c:pt idx="12">
                  <c:v>medicinal chemistry</c:v>
                </c:pt>
                <c:pt idx="13">
                  <c:v>multidisciplinary sciences</c:v>
                </c:pt>
                <c:pt idx="14">
                  <c:v>nanoscience and nanotechnology</c:v>
                </c:pt>
                <c:pt idx="15">
                  <c:v>microbiology</c:v>
                </c:pt>
                <c:pt idx="16">
                  <c:v>pharmacology and pharmacy</c:v>
                </c:pt>
                <c:pt idx="17">
                  <c:v>mechanics</c:v>
                </c:pt>
                <c:pt idx="18">
                  <c:v>zoology</c:v>
                </c:pt>
                <c:pt idx="19">
                  <c:v>biotechnology and applied microbiology</c:v>
                </c:pt>
              </c:strCache>
            </c:strRef>
          </c:cat>
          <c:val>
            <c:numRef>
              <c:f>'SC2'!$C$2:$C$21</c:f>
              <c:numCache>
                <c:formatCode>General</c:formatCode>
                <c:ptCount val="20"/>
                <c:pt idx="0">
                  <c:v>8.1999999999999993</c:v>
                </c:pt>
                <c:pt idx="1">
                  <c:v>7.5</c:v>
                </c:pt>
                <c:pt idx="2">
                  <c:v>7.5</c:v>
                </c:pt>
                <c:pt idx="3">
                  <c:v>5.8</c:v>
                </c:pt>
                <c:pt idx="4">
                  <c:v>4.8</c:v>
                </c:pt>
                <c:pt idx="5">
                  <c:v>4.4000000000000004</c:v>
                </c:pt>
                <c:pt idx="6">
                  <c:v>4.2</c:v>
                </c:pt>
                <c:pt idx="7">
                  <c:v>3.6</c:v>
                </c:pt>
                <c:pt idx="8">
                  <c:v>3.6</c:v>
                </c:pt>
                <c:pt idx="9">
                  <c:v>3.6</c:v>
                </c:pt>
                <c:pt idx="10">
                  <c:v>3.6</c:v>
                </c:pt>
                <c:pt idx="11">
                  <c:v>3.2</c:v>
                </c:pt>
                <c:pt idx="12">
                  <c:v>2.9</c:v>
                </c:pt>
                <c:pt idx="13">
                  <c:v>2.7</c:v>
                </c:pt>
                <c:pt idx="14">
                  <c:v>2.6</c:v>
                </c:pt>
                <c:pt idx="15">
                  <c:v>2.5</c:v>
                </c:pt>
                <c:pt idx="16">
                  <c:v>2.5</c:v>
                </c:pt>
                <c:pt idx="17">
                  <c:v>2.4</c:v>
                </c:pt>
                <c:pt idx="18">
                  <c:v>2.2999999999999998</c:v>
                </c:pt>
                <c:pt idx="19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4C-418D-B560-188973081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432064"/>
        <c:axId val="145403264"/>
      </c:lineChart>
      <c:catAx>
        <c:axId val="14543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145403264"/>
        <c:crosses val="autoZero"/>
        <c:auto val="1"/>
        <c:lblAlgn val="ctr"/>
        <c:lblOffset val="100"/>
        <c:noMultiLvlLbl val="0"/>
      </c:catAx>
      <c:valAx>
        <c:axId val="145403264"/>
        <c:scaling>
          <c:orientation val="minMax"/>
        </c:scaling>
        <c:delete val="0"/>
        <c:axPos val="l"/>
        <c:title>
          <c:tx>
            <c:rich>
              <a:bodyPr anchor="ctr" anchorCtr="1"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altLang="en-US"/>
                  <a:t>Percentage (%)</a:t>
                </a:r>
              </a:p>
            </c:rich>
          </c:tx>
          <c:layout>
            <c:manualLayout>
              <c:xMode val="edge"/>
              <c:yMode val="edge"/>
              <c:x val="5.3047635906168934E-4"/>
              <c:y val="0.1731942061958565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in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145432064"/>
        <c:crosses val="autoZero"/>
        <c:crossBetween val="between"/>
      </c:valAx>
      <c:valAx>
        <c:axId val="145403840"/>
        <c:scaling>
          <c:orientation val="minMax"/>
        </c:scaling>
        <c:delete val="0"/>
        <c:axPos val="r"/>
        <c:title>
          <c:tx>
            <c:rich>
              <a:bodyPr rot="5400000" vert="horz" anchor="ctr" anchorCtr="0"/>
              <a:lstStyle/>
              <a:p>
                <a:pPr>
                  <a:defRPr b="1"/>
                </a:pPr>
                <a:r>
                  <a:rPr lang="en-US" altLang="en-US" b="1"/>
                  <a:t>Number of journals</a:t>
                </a:r>
              </a:p>
            </c:rich>
          </c:tx>
          <c:layout>
            <c:manualLayout>
              <c:xMode val="edge"/>
              <c:yMode val="edge"/>
              <c:x val="0.9621788530767913"/>
              <c:y val="0.14590443901837927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noFill/>
          <a:ln w="12700">
            <a:solidFill>
              <a:srgbClr val="000000"/>
            </a:solidFill>
          </a:ln>
        </c:spPr>
        <c:crossAx val="278982656"/>
        <c:crosses val="max"/>
        <c:crossBetween val="between"/>
      </c:valAx>
      <c:catAx>
        <c:axId val="278982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5403840"/>
        <c:crosses val="autoZero"/>
        <c:auto val="1"/>
        <c:lblAlgn val="ctr"/>
        <c:lblOffset val="100"/>
        <c:noMultiLvlLbl val="0"/>
      </c:catAx>
      <c:spPr>
        <a:noFill/>
        <a:ln w="1270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2619241221913103"/>
          <c:y val="3.652349346890707E-2"/>
          <c:w val="0.36366596649593108"/>
          <c:h val="6.940906940654548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R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8201212846289"/>
          <c:y val="1.7610507019955961E-2"/>
          <c:w val="0.88460563565582562"/>
          <c:h val="0.8672042732369688"/>
        </c:manualLayout>
      </c:layout>
      <c:scatterChart>
        <c:scatterStyle val="lineMarker"/>
        <c:varyColors val="0"/>
        <c:ser>
          <c:idx val="4"/>
          <c:order val="0"/>
          <c:tx>
            <c:strRef>
              <c:f>'SO1'!$B$1</c:f>
              <c:strCache>
                <c:ptCount val="1"/>
                <c:pt idx="0">
                  <c:v>PLoS One</c:v>
                </c:pt>
              </c:strCache>
            </c:strRef>
          </c:tx>
          <c:spPr>
            <a:ln w="12700">
              <a:solidFill>
                <a:srgbClr val="000000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 w="9525">
                <a:solidFill>
                  <a:srgbClr val="000000"/>
                </a:solidFill>
              </a:ln>
            </c:spPr>
          </c:marker>
          <c:xVal>
            <c:numRef>
              <c:f>'SO1'!$A$2:$A$29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'SO1'!$B$2:$B$29</c:f>
              <c:numCache>
                <c:formatCode>General</c:formatCode>
                <c:ptCount val="28"/>
                <c:pt idx="16">
                  <c:v>6</c:v>
                </c:pt>
                <c:pt idx="17">
                  <c:v>5</c:v>
                </c:pt>
                <c:pt idx="18">
                  <c:v>8</c:v>
                </c:pt>
                <c:pt idx="19">
                  <c:v>11</c:v>
                </c:pt>
                <c:pt idx="20">
                  <c:v>21</c:v>
                </c:pt>
                <c:pt idx="21">
                  <c:v>46</c:v>
                </c:pt>
                <c:pt idx="22">
                  <c:v>43</c:v>
                </c:pt>
                <c:pt idx="23">
                  <c:v>47</c:v>
                </c:pt>
                <c:pt idx="24">
                  <c:v>53</c:v>
                </c:pt>
                <c:pt idx="25">
                  <c:v>42</c:v>
                </c:pt>
                <c:pt idx="26">
                  <c:v>48</c:v>
                </c:pt>
                <c:pt idx="27">
                  <c:v>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FE6-411B-B1FD-753F1D7CEDBD}"/>
            </c:ext>
          </c:extLst>
        </c:ser>
        <c:ser>
          <c:idx val="1"/>
          <c:order val="1"/>
          <c:tx>
            <c:strRef>
              <c:f>'SO1'!$C$1</c:f>
              <c:strCache>
                <c:ptCount val="1"/>
                <c:pt idx="0">
                  <c:v>Zootaxa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xVal>
            <c:numRef>
              <c:f>'SO1'!$A$2:$A$29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'SO1'!$C$2:$C$29</c:f>
              <c:numCache>
                <c:formatCode>General</c:formatCode>
                <c:ptCount val="28"/>
                <c:pt idx="14">
                  <c:v>1</c:v>
                </c:pt>
                <c:pt idx="15">
                  <c:v>5</c:v>
                </c:pt>
                <c:pt idx="16">
                  <c:v>8</c:v>
                </c:pt>
                <c:pt idx="17">
                  <c:v>8</c:v>
                </c:pt>
                <c:pt idx="18">
                  <c:v>8</c:v>
                </c:pt>
                <c:pt idx="19">
                  <c:v>22</c:v>
                </c:pt>
                <c:pt idx="20">
                  <c:v>25</c:v>
                </c:pt>
                <c:pt idx="21">
                  <c:v>19</c:v>
                </c:pt>
                <c:pt idx="22">
                  <c:v>24</c:v>
                </c:pt>
                <c:pt idx="23">
                  <c:v>31</c:v>
                </c:pt>
                <c:pt idx="24">
                  <c:v>29</c:v>
                </c:pt>
                <c:pt idx="25">
                  <c:v>30</c:v>
                </c:pt>
                <c:pt idx="26">
                  <c:v>28</c:v>
                </c:pt>
                <c:pt idx="27">
                  <c:v>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FE6-411B-B1FD-753F1D7CEDBD}"/>
            </c:ext>
          </c:extLst>
        </c:ser>
        <c:ser>
          <c:idx val="0"/>
          <c:order val="2"/>
          <c:tx>
            <c:strRef>
              <c:f>'SO1'!$D$1</c:f>
              <c:strCache>
                <c:ptCount val="1"/>
                <c:pt idx="0">
                  <c:v>Journal of Magnetism and Magnetic Materials</c:v>
                </c:pt>
              </c:strCache>
            </c:strRef>
          </c:tx>
          <c:spPr>
            <a:ln w="12700">
              <a:solidFill>
                <a:srgbClr val="000000"/>
              </a:solidFill>
            </a:ln>
          </c:spPr>
          <c:marker>
            <c:symbol val="triangle"/>
            <c:size val="5"/>
            <c:spPr>
              <a:solidFill>
                <a:schemeClr val="tx1"/>
              </a:solidFill>
              <a:ln w="9525">
                <a:solidFill>
                  <a:srgbClr val="000000"/>
                </a:solidFill>
              </a:ln>
            </c:spPr>
          </c:marker>
          <c:xVal>
            <c:numRef>
              <c:f>'SO1'!$A$2:$A$29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'SO1'!$D$2:$D$29</c:f>
              <c:numCache>
                <c:formatCode>General</c:formatCode>
                <c:ptCount val="28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2</c:v>
                </c:pt>
                <c:pt idx="4">
                  <c:v>8</c:v>
                </c:pt>
                <c:pt idx="5">
                  <c:v>5</c:v>
                </c:pt>
                <c:pt idx="6">
                  <c:v>2</c:v>
                </c:pt>
                <c:pt idx="7">
                  <c:v>10</c:v>
                </c:pt>
                <c:pt idx="8">
                  <c:v>3</c:v>
                </c:pt>
                <c:pt idx="9">
                  <c:v>2</c:v>
                </c:pt>
                <c:pt idx="10">
                  <c:v>10</c:v>
                </c:pt>
                <c:pt idx="11">
                  <c:v>13</c:v>
                </c:pt>
                <c:pt idx="12">
                  <c:v>21</c:v>
                </c:pt>
                <c:pt idx="13">
                  <c:v>13</c:v>
                </c:pt>
                <c:pt idx="14">
                  <c:v>10</c:v>
                </c:pt>
                <c:pt idx="15">
                  <c:v>25</c:v>
                </c:pt>
                <c:pt idx="16">
                  <c:v>20</c:v>
                </c:pt>
                <c:pt idx="17">
                  <c:v>4</c:v>
                </c:pt>
                <c:pt idx="18">
                  <c:v>5</c:v>
                </c:pt>
                <c:pt idx="19">
                  <c:v>5</c:v>
                </c:pt>
                <c:pt idx="20">
                  <c:v>2</c:v>
                </c:pt>
                <c:pt idx="21">
                  <c:v>4</c:v>
                </c:pt>
                <c:pt idx="22">
                  <c:v>3</c:v>
                </c:pt>
                <c:pt idx="23">
                  <c:v>1</c:v>
                </c:pt>
                <c:pt idx="24">
                  <c:v>3</c:v>
                </c:pt>
                <c:pt idx="25">
                  <c:v>2</c:v>
                </c:pt>
                <c:pt idx="26">
                  <c:v>8</c:v>
                </c:pt>
                <c:pt idx="27">
                  <c:v>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FE6-411B-B1FD-753F1D7CEDBD}"/>
            </c:ext>
          </c:extLst>
        </c:ser>
        <c:ser>
          <c:idx val="2"/>
          <c:order val="3"/>
          <c:tx>
            <c:strRef>
              <c:f>'SO1'!$E$1</c:f>
              <c:strCache>
                <c:ptCount val="1"/>
                <c:pt idx="0">
                  <c:v>Journal of Electronic Materials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xVal>
            <c:numRef>
              <c:f>'SO1'!$A$2:$A$29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'SO1'!$E$2:$E$29</c:f>
              <c:numCache>
                <c:formatCode>General</c:formatCode>
                <c:ptCount val="28"/>
                <c:pt idx="21">
                  <c:v>1</c:v>
                </c:pt>
                <c:pt idx="22">
                  <c:v>0</c:v>
                </c:pt>
                <c:pt idx="23">
                  <c:v>3</c:v>
                </c:pt>
                <c:pt idx="24">
                  <c:v>2</c:v>
                </c:pt>
                <c:pt idx="25">
                  <c:v>68</c:v>
                </c:pt>
                <c:pt idx="26">
                  <c:v>91</c:v>
                </c:pt>
                <c:pt idx="27">
                  <c:v>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FE6-411B-B1FD-753F1D7CE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405568"/>
        <c:axId val="145406144"/>
      </c:scatterChart>
      <c:valAx>
        <c:axId val="145405568"/>
        <c:scaling>
          <c:orientation val="minMax"/>
          <c:min val="199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altLang="en-US"/>
                  <a:t>Year </a:t>
                </a:r>
              </a:p>
            </c:rich>
          </c:tx>
          <c:layout>
            <c:manualLayout>
              <c:xMode val="edge"/>
              <c:yMode val="edge"/>
              <c:x val="0.49773780984440857"/>
              <c:y val="0.9618594131548261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1270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145406144"/>
        <c:crosses val="autoZero"/>
        <c:crossBetween val="midCat"/>
        <c:majorUnit val="2"/>
      </c:valAx>
      <c:valAx>
        <c:axId val="1454061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altLang="en-US"/>
                  <a:t>Number of articles</a:t>
                </a:r>
              </a:p>
            </c:rich>
          </c:tx>
          <c:layout>
            <c:manualLayout>
              <c:xMode val="edge"/>
              <c:yMode val="edge"/>
              <c:x val="5.3909271601932122E-4"/>
              <c:y val="0.3253679461317706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145405568"/>
        <c:crosses val="autoZero"/>
        <c:crossBetween val="midCat"/>
      </c:valAx>
      <c:spPr>
        <a:noFill/>
        <a:ln w="1270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6730123243885857E-2"/>
          <c:y val="5.0098276994070247E-2"/>
          <c:w val="0.701162397789731"/>
          <c:h val="0.2656997772510944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R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7462942122415"/>
          <c:y val="1.7610507019955961E-2"/>
          <c:w val="0.8846130183630645"/>
          <c:h val="0.8672042732369688"/>
        </c:manualLayout>
      </c:layout>
      <c:scatterChart>
        <c:scatterStyle val="lineMarker"/>
        <c:varyColors val="0"/>
        <c:ser>
          <c:idx val="4"/>
          <c:order val="0"/>
          <c:tx>
            <c:strRef>
              <c:f>'CC2'!$B$1</c:f>
              <c:strCache>
                <c:ptCount val="1"/>
                <c:pt idx="0">
                  <c:v>USA, TP = 3949, rank 1</c:v>
                </c:pt>
              </c:strCache>
            </c:strRef>
          </c:tx>
          <c:spPr>
            <a:ln w="12700">
              <a:solidFill>
                <a:srgbClr val="000000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 w="9525">
                <a:solidFill>
                  <a:srgbClr val="000000"/>
                </a:solidFill>
              </a:ln>
            </c:spPr>
          </c:marker>
          <c:xVal>
            <c:numRef>
              <c:f>'CC2'!$A$2:$A$29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'CC2'!$B$2:$B$29</c:f>
              <c:numCache>
                <c:formatCode>General</c:formatCode>
                <c:ptCount val="28"/>
                <c:pt idx="0">
                  <c:v>5</c:v>
                </c:pt>
                <c:pt idx="1">
                  <c:v>9</c:v>
                </c:pt>
                <c:pt idx="2">
                  <c:v>14</c:v>
                </c:pt>
                <c:pt idx="3">
                  <c:v>4</c:v>
                </c:pt>
                <c:pt idx="4">
                  <c:v>21</c:v>
                </c:pt>
                <c:pt idx="5">
                  <c:v>11</c:v>
                </c:pt>
                <c:pt idx="6">
                  <c:v>19</c:v>
                </c:pt>
                <c:pt idx="7">
                  <c:v>13</c:v>
                </c:pt>
                <c:pt idx="8">
                  <c:v>25</c:v>
                </c:pt>
                <c:pt idx="9">
                  <c:v>27</c:v>
                </c:pt>
                <c:pt idx="10">
                  <c:v>39</c:v>
                </c:pt>
                <c:pt idx="11">
                  <c:v>39</c:v>
                </c:pt>
                <c:pt idx="12">
                  <c:v>56</c:v>
                </c:pt>
                <c:pt idx="13">
                  <c:v>58</c:v>
                </c:pt>
                <c:pt idx="14">
                  <c:v>71</c:v>
                </c:pt>
                <c:pt idx="15">
                  <c:v>84</c:v>
                </c:pt>
                <c:pt idx="16">
                  <c:v>73</c:v>
                </c:pt>
                <c:pt idx="17">
                  <c:v>100</c:v>
                </c:pt>
                <c:pt idx="18">
                  <c:v>91</c:v>
                </c:pt>
                <c:pt idx="19">
                  <c:v>130</c:v>
                </c:pt>
                <c:pt idx="20">
                  <c:v>143</c:v>
                </c:pt>
                <c:pt idx="21">
                  <c:v>252</c:v>
                </c:pt>
                <c:pt idx="22">
                  <c:v>335</c:v>
                </c:pt>
                <c:pt idx="23">
                  <c:v>348</c:v>
                </c:pt>
                <c:pt idx="24">
                  <c:v>365</c:v>
                </c:pt>
                <c:pt idx="25">
                  <c:v>445</c:v>
                </c:pt>
                <c:pt idx="26">
                  <c:v>525</c:v>
                </c:pt>
                <c:pt idx="27">
                  <c:v>647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D86-482E-914D-BFFDA3ADD89D}"/>
            </c:ext>
          </c:extLst>
        </c:ser>
        <c:ser>
          <c:idx val="1"/>
          <c:order val="1"/>
          <c:tx>
            <c:strRef>
              <c:f>'CC2'!$C$1</c:f>
              <c:strCache>
                <c:ptCount val="1"/>
                <c:pt idx="0">
                  <c:v>Japan, TP = 3866, rank 2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xVal>
            <c:numRef>
              <c:f>'CC2'!$A$2:$A$29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'CC2'!$C$2:$C$29</c:f>
              <c:numCache>
                <c:formatCode>General</c:formatCode>
                <c:ptCount val="28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9</c:v>
                </c:pt>
                <c:pt idx="4">
                  <c:v>13</c:v>
                </c:pt>
                <c:pt idx="5">
                  <c:v>21</c:v>
                </c:pt>
                <c:pt idx="6">
                  <c:v>20</c:v>
                </c:pt>
                <c:pt idx="7">
                  <c:v>25</c:v>
                </c:pt>
                <c:pt idx="8">
                  <c:v>23</c:v>
                </c:pt>
                <c:pt idx="9">
                  <c:v>43</c:v>
                </c:pt>
                <c:pt idx="10">
                  <c:v>48</c:v>
                </c:pt>
                <c:pt idx="11">
                  <c:v>44</c:v>
                </c:pt>
                <c:pt idx="12">
                  <c:v>81</c:v>
                </c:pt>
                <c:pt idx="13">
                  <c:v>79</c:v>
                </c:pt>
                <c:pt idx="14">
                  <c:v>92</c:v>
                </c:pt>
                <c:pt idx="15">
                  <c:v>112</c:v>
                </c:pt>
                <c:pt idx="16">
                  <c:v>114</c:v>
                </c:pt>
                <c:pt idx="17">
                  <c:v>145</c:v>
                </c:pt>
                <c:pt idx="18">
                  <c:v>144</c:v>
                </c:pt>
                <c:pt idx="19">
                  <c:v>161</c:v>
                </c:pt>
                <c:pt idx="20">
                  <c:v>198</c:v>
                </c:pt>
                <c:pt idx="21">
                  <c:v>221</c:v>
                </c:pt>
                <c:pt idx="22">
                  <c:v>221</c:v>
                </c:pt>
                <c:pt idx="23">
                  <c:v>282</c:v>
                </c:pt>
                <c:pt idx="24">
                  <c:v>309</c:v>
                </c:pt>
                <c:pt idx="25">
                  <c:v>402</c:v>
                </c:pt>
                <c:pt idx="26">
                  <c:v>473</c:v>
                </c:pt>
                <c:pt idx="27">
                  <c:v>576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D86-482E-914D-BFFDA3ADD89D}"/>
            </c:ext>
          </c:extLst>
        </c:ser>
        <c:ser>
          <c:idx val="0"/>
          <c:order val="2"/>
          <c:tx>
            <c:strRef>
              <c:f>'CC2'!$D$1</c:f>
              <c:strCache>
                <c:ptCount val="1"/>
                <c:pt idx="0">
                  <c:v>South Korea, TP = 3431, rank 3</c:v>
                </c:pt>
              </c:strCache>
            </c:strRef>
          </c:tx>
          <c:spPr>
            <a:ln w="12700">
              <a:solidFill>
                <a:srgbClr val="000000"/>
              </a:solidFill>
            </a:ln>
          </c:spPr>
          <c:marker>
            <c:symbol val="triangle"/>
            <c:size val="5"/>
            <c:spPr>
              <a:solidFill>
                <a:schemeClr val="tx1"/>
              </a:solidFill>
              <a:ln w="9525">
                <a:solidFill>
                  <a:srgbClr val="000000"/>
                </a:solidFill>
              </a:ln>
            </c:spPr>
          </c:marker>
          <c:xVal>
            <c:numRef>
              <c:f>'CC2'!$A$2:$A$29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'CC2'!$D$2:$D$29</c:f>
              <c:numCache>
                <c:formatCode>General</c:formatCode>
                <c:ptCount val="28"/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6</c:v>
                </c:pt>
                <c:pt idx="10">
                  <c:v>14</c:v>
                </c:pt>
                <c:pt idx="11">
                  <c:v>6</c:v>
                </c:pt>
                <c:pt idx="12">
                  <c:v>27</c:v>
                </c:pt>
                <c:pt idx="13">
                  <c:v>49</c:v>
                </c:pt>
                <c:pt idx="14">
                  <c:v>51</c:v>
                </c:pt>
                <c:pt idx="15">
                  <c:v>76</c:v>
                </c:pt>
                <c:pt idx="16">
                  <c:v>58</c:v>
                </c:pt>
                <c:pt idx="17">
                  <c:v>95</c:v>
                </c:pt>
                <c:pt idx="18">
                  <c:v>107</c:v>
                </c:pt>
                <c:pt idx="19">
                  <c:v>151</c:v>
                </c:pt>
                <c:pt idx="20">
                  <c:v>178</c:v>
                </c:pt>
                <c:pt idx="21">
                  <c:v>197</c:v>
                </c:pt>
                <c:pt idx="22">
                  <c:v>276</c:v>
                </c:pt>
                <c:pt idx="23">
                  <c:v>285</c:v>
                </c:pt>
                <c:pt idx="24">
                  <c:v>378</c:v>
                </c:pt>
                <c:pt idx="25">
                  <c:v>414</c:v>
                </c:pt>
                <c:pt idx="26">
                  <c:v>472</c:v>
                </c:pt>
                <c:pt idx="27">
                  <c:v>575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D86-482E-914D-BFFDA3ADD89D}"/>
            </c:ext>
          </c:extLst>
        </c:ser>
        <c:ser>
          <c:idx val="2"/>
          <c:order val="3"/>
          <c:tx>
            <c:strRef>
              <c:f>'CC2'!$E$1</c:f>
              <c:strCache>
                <c:ptCount val="1"/>
                <c:pt idx="0">
                  <c:v>France, TP = 3311, rank 4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xVal>
            <c:numRef>
              <c:f>'CC2'!$A$2:$A$29</c:f>
              <c:numCache>
                <c:formatCode>General</c:formatCode>
                <c:ptCount val="28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</c:numCache>
            </c:numRef>
          </c:xVal>
          <c:yVal>
            <c:numRef>
              <c:f>'CC2'!$E$2:$E$29</c:f>
              <c:numCache>
                <c:formatCode>General</c:formatCode>
                <c:ptCount val="28"/>
                <c:pt idx="0">
                  <c:v>5</c:v>
                </c:pt>
                <c:pt idx="1">
                  <c:v>11</c:v>
                </c:pt>
                <c:pt idx="2">
                  <c:v>21</c:v>
                </c:pt>
                <c:pt idx="3">
                  <c:v>12</c:v>
                </c:pt>
                <c:pt idx="4">
                  <c:v>17</c:v>
                </c:pt>
                <c:pt idx="5">
                  <c:v>21</c:v>
                </c:pt>
                <c:pt idx="6">
                  <c:v>31</c:v>
                </c:pt>
                <c:pt idx="7">
                  <c:v>29</c:v>
                </c:pt>
                <c:pt idx="8">
                  <c:v>29</c:v>
                </c:pt>
                <c:pt idx="9">
                  <c:v>53</c:v>
                </c:pt>
                <c:pt idx="10">
                  <c:v>52</c:v>
                </c:pt>
                <c:pt idx="11">
                  <c:v>55</c:v>
                </c:pt>
                <c:pt idx="12">
                  <c:v>62</c:v>
                </c:pt>
                <c:pt idx="13">
                  <c:v>58</c:v>
                </c:pt>
                <c:pt idx="14">
                  <c:v>66</c:v>
                </c:pt>
                <c:pt idx="15">
                  <c:v>79</c:v>
                </c:pt>
                <c:pt idx="16">
                  <c:v>88</c:v>
                </c:pt>
                <c:pt idx="17">
                  <c:v>87</c:v>
                </c:pt>
                <c:pt idx="18">
                  <c:v>97</c:v>
                </c:pt>
                <c:pt idx="19">
                  <c:v>119</c:v>
                </c:pt>
                <c:pt idx="20">
                  <c:v>127</c:v>
                </c:pt>
                <c:pt idx="21">
                  <c:v>178</c:v>
                </c:pt>
                <c:pt idx="22">
                  <c:v>257</c:v>
                </c:pt>
                <c:pt idx="23">
                  <c:v>262</c:v>
                </c:pt>
                <c:pt idx="24">
                  <c:v>299</c:v>
                </c:pt>
                <c:pt idx="25">
                  <c:v>326</c:v>
                </c:pt>
                <c:pt idx="26">
                  <c:v>406</c:v>
                </c:pt>
                <c:pt idx="27">
                  <c:v>464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D86-482E-914D-BFFDA3ADD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0764416"/>
        <c:axId val="280764992"/>
      </c:scatterChart>
      <c:valAx>
        <c:axId val="280764416"/>
        <c:scaling>
          <c:orientation val="minMax"/>
          <c:min val="199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altLang="en-US"/>
                  <a:t>Year </a:t>
                </a:r>
              </a:p>
            </c:rich>
          </c:tx>
          <c:layout>
            <c:manualLayout>
              <c:xMode val="edge"/>
              <c:yMode val="edge"/>
              <c:x val="0.50494281577789979"/>
              <c:y val="0.9619001077307298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1270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280764992"/>
        <c:crosses val="autoZero"/>
        <c:crossBetween val="midCat"/>
        <c:majorUnit val="2"/>
      </c:valAx>
      <c:valAx>
        <c:axId val="2807649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altLang="en-US"/>
                  <a:t>Number of articles</a:t>
                </a:r>
              </a:p>
            </c:rich>
          </c:tx>
          <c:layout>
            <c:manualLayout>
              <c:xMode val="edge"/>
              <c:yMode val="edge"/>
              <c:x val="5.3909271601932122E-4"/>
              <c:y val="0.3253679461317706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CR"/>
          </a:p>
        </c:txPr>
        <c:crossAx val="280764416"/>
        <c:crosses val="autoZero"/>
        <c:crossBetween val="midCat"/>
      </c:valAx>
      <c:spPr>
        <a:noFill/>
        <a:ln w="12700">
          <a:solidFill>
            <a:sysClr val="windowText" lastClr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2557623469677986"/>
          <c:y val="5.0117153784854623E-2"/>
          <c:w val="0.48712427462535129"/>
          <c:h val="0.25217692082590354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CR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C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Vanessa Nielsen</cp:lastModifiedBy>
  <cp:revision>3</cp:revision>
  <dcterms:created xsi:type="dcterms:W3CDTF">2020-08-06T20:09:00Z</dcterms:created>
  <dcterms:modified xsi:type="dcterms:W3CDTF">2020-08-25T16:53:00Z</dcterms:modified>
</cp:coreProperties>
</file>